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1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1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1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1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1A042" w14:textId="5457369D" w:rsidR="006E2491" w:rsidRDefault="008B11C3" w:rsidP="00E46F8E">
      <w:pPr>
        <w:pStyle w:val="CoverReportTitle"/>
      </w:pPr>
      <w:bookmarkStart w:id="0" w:name="_Toc120682961"/>
      <w:bookmarkStart w:id="1" w:name="_Toc179347992"/>
      <w:bookmarkStart w:id="2" w:name="_Toc183828499"/>
      <w:bookmarkStart w:id="3" w:name="_Toc188317697"/>
      <w:r>
        <w:t>ILLICIT CONNECTION</w:t>
      </w:r>
      <w:r w:rsidR="0039405B">
        <w:t xml:space="preserve"> AND ILLICIT DISCHARGE</w:t>
      </w:r>
      <w:r w:rsidR="001C7AFB">
        <w:br/>
      </w:r>
      <w:r w:rsidR="000E7E86">
        <w:t>FIELD SCREENING AND SOURCE TRACING</w:t>
      </w:r>
      <w:r w:rsidR="001C7AFB">
        <w:br/>
      </w:r>
      <w:r w:rsidR="00A95BF5">
        <w:t xml:space="preserve">GUIDANCE </w:t>
      </w:r>
      <w:r w:rsidR="000E7E86">
        <w:t>MANUAL</w:t>
      </w:r>
    </w:p>
    <w:p w14:paraId="263AF262" w14:textId="2E6C4F22" w:rsidR="000C0E74" w:rsidRPr="001C7AFB" w:rsidRDefault="00BA019D" w:rsidP="001C7AFB">
      <w:pPr>
        <w:pStyle w:val="CoverReportTitleContinued"/>
      </w:pPr>
      <w:r>
        <w:t>May</w:t>
      </w:r>
      <w:r w:rsidR="00FE0FEA" w:rsidRPr="001C7AFB">
        <w:t xml:space="preserve"> 2020</w:t>
      </w:r>
      <w:r w:rsidR="00816C6E" w:rsidRPr="001C7AFB">
        <w:t xml:space="preserve"> Revision</w:t>
      </w:r>
    </w:p>
    <w:p w14:paraId="4FBE8AA4" w14:textId="79B7FE86" w:rsidR="003167FC" w:rsidRPr="00E439A5" w:rsidRDefault="000C0E74" w:rsidP="00E46F8E">
      <w:pPr>
        <w:pStyle w:val="CoverPreparedforClient"/>
      </w:pPr>
      <w:r>
        <w:t>Prepared for</w:t>
      </w:r>
      <w:r>
        <w:br/>
      </w:r>
      <w:r w:rsidR="00560680">
        <w:t>King County</w:t>
      </w:r>
      <w:r w:rsidR="00560680">
        <w:br/>
        <w:t>and</w:t>
      </w:r>
      <w:r w:rsidR="00560680">
        <w:br/>
      </w:r>
      <w:r w:rsidR="000E7E86">
        <w:t>Washington State Department of Ecology</w:t>
      </w:r>
    </w:p>
    <w:p w14:paraId="47ADEC25" w14:textId="1BD7F91C" w:rsidR="004E03BB" w:rsidRDefault="00306EF5" w:rsidP="00627258">
      <w:pPr>
        <w:pStyle w:val="CoverPreparedby"/>
      </w:pPr>
      <w:r>
        <w:t>Prepared by</w:t>
      </w:r>
      <w:r w:rsidR="001C7AFB">
        <w:br/>
      </w:r>
      <w:r w:rsidR="003167FC" w:rsidRPr="00E439A5">
        <w:t>Herrera</w:t>
      </w:r>
      <w:r w:rsidR="000C0E74">
        <w:t xml:space="preserve"> Environmental Consultants, Inc.</w:t>
      </w:r>
      <w:r w:rsidR="001C7AFB">
        <w:br/>
      </w:r>
      <w:r w:rsidR="00560680">
        <w:t>and</w:t>
      </w:r>
      <w:r w:rsidR="001C7AFB">
        <w:br/>
      </w:r>
      <w:r w:rsidR="00560680">
        <w:t>Aspect Consulting, LLC</w:t>
      </w:r>
    </w:p>
    <w:p w14:paraId="233DA935" w14:textId="77777777" w:rsidR="004466CB" w:rsidRDefault="004466CB" w:rsidP="00627258">
      <w:pPr>
        <w:pStyle w:val="BodyText"/>
      </w:pPr>
    </w:p>
    <w:p w14:paraId="1DAD462B" w14:textId="66B40556" w:rsidR="00711A07" w:rsidRPr="004466CB" w:rsidRDefault="00711A07" w:rsidP="00627258">
      <w:pPr>
        <w:pStyle w:val="BodyText"/>
        <w:sectPr w:rsidR="00711A07" w:rsidRPr="004466CB" w:rsidSect="00627258">
          <w:headerReference w:type="default" r:id="rId11"/>
          <w:footerReference w:type="default" r:id="rId12"/>
          <w:type w:val="oddPage"/>
          <w:pgSz w:w="12240" w:h="15840" w:code="1"/>
          <w:pgMar w:top="1440" w:right="1440" w:bottom="1440" w:left="1440" w:header="720" w:footer="720" w:gutter="0"/>
          <w:cols w:space="720"/>
        </w:sectPr>
      </w:pPr>
    </w:p>
    <w:p w14:paraId="0439A01A" w14:textId="20678968" w:rsidR="00B932A1" w:rsidRPr="00CD2EBB" w:rsidRDefault="0039405B" w:rsidP="00CD2EBB">
      <w:pPr>
        <w:pStyle w:val="TPReportTitle"/>
      </w:pPr>
      <w:r w:rsidRPr="00CD2EBB">
        <w:lastRenderedPageBreak/>
        <w:t>ILLICIT CONNECTION AND ILLICIT DISCHARGE</w:t>
      </w:r>
      <w:r w:rsidR="00CD2EBB" w:rsidRPr="00CD2EBB">
        <w:br/>
      </w:r>
      <w:r w:rsidR="000E7E86" w:rsidRPr="00CD2EBB">
        <w:t>FIELD SCREENING AND SOURCE TRACING</w:t>
      </w:r>
      <w:r w:rsidR="00CD2EBB" w:rsidRPr="00CD2EBB">
        <w:br/>
      </w:r>
      <w:r w:rsidR="00A95BF5" w:rsidRPr="00CD2EBB">
        <w:t xml:space="preserve">GUIDANCE </w:t>
      </w:r>
      <w:r w:rsidR="000E7E86" w:rsidRPr="00CD2EBB">
        <w:t>MANUAL</w:t>
      </w:r>
    </w:p>
    <w:p w14:paraId="56EFE94F" w14:textId="1A1EDFD1" w:rsidR="00B932A1" w:rsidRPr="00CD2EBB" w:rsidRDefault="0077281A" w:rsidP="00007025">
      <w:pPr>
        <w:pStyle w:val="TPReportTitle"/>
        <w:spacing w:before="600"/>
      </w:pPr>
      <w:r>
        <w:t>May</w:t>
      </w:r>
      <w:r w:rsidR="00B932A1" w:rsidRPr="00CD2EBB">
        <w:t xml:space="preserve"> 2020</w:t>
      </w:r>
      <w:r w:rsidR="004466CB" w:rsidRPr="00CD2EBB">
        <w:t xml:space="preserve"> Revision</w:t>
      </w:r>
    </w:p>
    <w:p w14:paraId="01436609" w14:textId="75459B89" w:rsidR="00FE0FEA" w:rsidRPr="00007025" w:rsidRDefault="00FE0FEA" w:rsidP="00653141">
      <w:pPr>
        <w:pStyle w:val="TPPreparedforby"/>
        <w:spacing w:before="540"/>
      </w:pPr>
      <w:r w:rsidRPr="00007025">
        <w:t>Prepared for</w:t>
      </w:r>
      <w:r w:rsidR="00033AA9" w:rsidRPr="00007025">
        <w:t>:</w:t>
      </w:r>
    </w:p>
    <w:p w14:paraId="67452705" w14:textId="082F4DDE" w:rsidR="00FE0FEA" w:rsidRPr="00007025" w:rsidRDefault="00FE0FEA" w:rsidP="00007025">
      <w:pPr>
        <w:pStyle w:val="TPNameAddress"/>
      </w:pPr>
      <w:r w:rsidRPr="00007025">
        <w:t>King County Department of Natural Resources</w:t>
      </w:r>
    </w:p>
    <w:p w14:paraId="1ABF7553" w14:textId="44495C85" w:rsidR="00FE0FEA" w:rsidRPr="00007025" w:rsidRDefault="00FE0FEA" w:rsidP="00007025">
      <w:pPr>
        <w:pStyle w:val="TPNameAddress"/>
      </w:pPr>
      <w:r w:rsidRPr="00007025">
        <w:t>Stormwater Services Section</w:t>
      </w:r>
    </w:p>
    <w:p w14:paraId="11999C0D" w14:textId="71620E4D" w:rsidR="00FE0FEA" w:rsidRPr="00D06297" w:rsidRDefault="00AC44A4" w:rsidP="00007025">
      <w:pPr>
        <w:pStyle w:val="TPNameAddress"/>
        <w:rPr>
          <w:rStyle w:val="Hyperlink"/>
        </w:rPr>
      </w:pPr>
      <w:hyperlink r:id="rId13" w:history="1">
        <w:r w:rsidR="00033AA9" w:rsidRPr="00D06297">
          <w:rPr>
            <w:rStyle w:val="Hyperlink"/>
          </w:rPr>
          <w:t>https://kingcounty.gov/services/environment/water-and-land/stormwater.aspx</w:t>
        </w:r>
      </w:hyperlink>
    </w:p>
    <w:p w14:paraId="31BD7D5E" w14:textId="3EDBC7DE" w:rsidR="00FE0FEA" w:rsidRPr="00007025" w:rsidRDefault="00FE0FEA" w:rsidP="00653141">
      <w:pPr>
        <w:pStyle w:val="TPPreparedforby"/>
        <w:spacing w:before="540"/>
      </w:pPr>
      <w:r w:rsidRPr="00007025">
        <w:t>and</w:t>
      </w:r>
    </w:p>
    <w:p w14:paraId="20649C87" w14:textId="65FA52AC" w:rsidR="00FE0FEA" w:rsidRPr="00007025" w:rsidRDefault="00FE0FEA" w:rsidP="00007025">
      <w:pPr>
        <w:pStyle w:val="TPNameAddress"/>
      </w:pPr>
      <w:r w:rsidRPr="00007025">
        <w:t>Washington State Department of Ecology</w:t>
      </w:r>
    </w:p>
    <w:p w14:paraId="08235AF2" w14:textId="78CFAB7D" w:rsidR="00033AA9" w:rsidRPr="00007025" w:rsidRDefault="00033AA9" w:rsidP="00007025">
      <w:pPr>
        <w:pStyle w:val="TPNameAddress"/>
      </w:pPr>
      <w:r w:rsidRPr="00007025">
        <w:t>Stormwater Action Monitoring Program</w:t>
      </w:r>
    </w:p>
    <w:p w14:paraId="68F3B63C" w14:textId="34F1CA17" w:rsidR="00033AA9" w:rsidRPr="00D06297" w:rsidRDefault="00AC44A4" w:rsidP="00007025">
      <w:pPr>
        <w:pStyle w:val="TPNameAddress"/>
        <w:rPr>
          <w:rStyle w:val="Hyperlink"/>
        </w:rPr>
      </w:pPr>
      <w:hyperlink r:id="rId14" w:history="1">
        <w:r w:rsidR="00033AA9" w:rsidRPr="00D06297">
          <w:rPr>
            <w:rStyle w:val="Hyperlink"/>
          </w:rPr>
          <w:t>https://ecology.wa.gov/Regulations-Permits/Reporting-requirements/Stormwater-monitoring/Stormwater-Action-Monitoring</w:t>
        </w:r>
      </w:hyperlink>
    </w:p>
    <w:p w14:paraId="54792CBB" w14:textId="0A6CDB19" w:rsidR="00FE0FEA" w:rsidRPr="00007025" w:rsidRDefault="00FE0FEA" w:rsidP="00653141">
      <w:pPr>
        <w:pStyle w:val="TPPreparedforby"/>
        <w:spacing w:before="540"/>
      </w:pPr>
      <w:r w:rsidRPr="00007025">
        <w:t>Prepared by</w:t>
      </w:r>
      <w:r w:rsidR="00033AA9" w:rsidRPr="00007025">
        <w:t>:</w:t>
      </w:r>
    </w:p>
    <w:p w14:paraId="47B5D2C8" w14:textId="40117124" w:rsidR="00FE0FEA" w:rsidRDefault="00FE0FEA" w:rsidP="00007025">
      <w:pPr>
        <w:pStyle w:val="TPNameAddress"/>
      </w:pPr>
      <w:r w:rsidRPr="00007025">
        <w:t>Herrera Environmental Consultants, Inc.</w:t>
      </w:r>
    </w:p>
    <w:p w14:paraId="782E3908" w14:textId="27552D7D" w:rsidR="00653141" w:rsidRPr="00007025" w:rsidRDefault="00653141" w:rsidP="00007025">
      <w:pPr>
        <w:pStyle w:val="TPNameAddress"/>
      </w:pPr>
      <w:r>
        <w:t>Seattle, Washington 98121</w:t>
      </w:r>
    </w:p>
    <w:p w14:paraId="2CB94F28" w14:textId="1C2F2F65" w:rsidR="00E25FD0" w:rsidRPr="00D06297" w:rsidRDefault="00AC44A4" w:rsidP="00007025">
      <w:pPr>
        <w:pStyle w:val="TPNameAddress"/>
        <w:rPr>
          <w:rStyle w:val="Hyperlink"/>
        </w:rPr>
      </w:pPr>
      <w:hyperlink r:id="rId15" w:history="1">
        <w:r w:rsidR="00E25FD0" w:rsidRPr="00D06297">
          <w:rPr>
            <w:rStyle w:val="Hyperlink"/>
          </w:rPr>
          <w:t>www.herrerainc.com</w:t>
        </w:r>
      </w:hyperlink>
    </w:p>
    <w:p w14:paraId="5E3BD7DE" w14:textId="424BFFF2" w:rsidR="00033AA9" w:rsidRPr="00007025" w:rsidRDefault="00033AA9" w:rsidP="00653141">
      <w:pPr>
        <w:pStyle w:val="TPPreparedforby"/>
        <w:spacing w:before="540"/>
      </w:pPr>
      <w:r w:rsidRPr="00007025">
        <w:t>and</w:t>
      </w:r>
    </w:p>
    <w:p w14:paraId="333F9F68" w14:textId="2EE48D4E" w:rsidR="003D5FCA" w:rsidRPr="00007025" w:rsidRDefault="00033AA9" w:rsidP="00007025">
      <w:pPr>
        <w:pStyle w:val="TPNameAddress"/>
      </w:pPr>
      <w:r w:rsidRPr="00007025">
        <w:t>Aspect Consulting, LLC</w:t>
      </w:r>
    </w:p>
    <w:p w14:paraId="50195554" w14:textId="77777777" w:rsidR="00DD358D" w:rsidRPr="00007025" w:rsidRDefault="00DD358D" w:rsidP="00007025">
      <w:pPr>
        <w:pStyle w:val="TPNameAddress"/>
      </w:pPr>
      <w:r w:rsidRPr="00007025">
        <w:t>Seattle, Washington 98104</w:t>
      </w:r>
    </w:p>
    <w:p w14:paraId="1BE3666B" w14:textId="720E0C4E" w:rsidR="00DD358D" w:rsidRPr="00D06297" w:rsidRDefault="00AC44A4" w:rsidP="00007025">
      <w:pPr>
        <w:pStyle w:val="TPNameAddress"/>
        <w:rPr>
          <w:rStyle w:val="Hyperlink"/>
        </w:rPr>
      </w:pPr>
      <w:hyperlink r:id="rId16" w:history="1">
        <w:r w:rsidR="00DD358D" w:rsidRPr="00D06297">
          <w:rPr>
            <w:rStyle w:val="Hyperlink"/>
          </w:rPr>
          <w:t>www.aspectconsulting.com</w:t>
        </w:r>
      </w:hyperlink>
    </w:p>
    <w:p w14:paraId="0034C1DB" w14:textId="5F0ADDD5" w:rsidR="003D5FCA" w:rsidRPr="00007025" w:rsidRDefault="00BA019D" w:rsidP="00653141">
      <w:pPr>
        <w:pStyle w:val="TPDateDRAFT"/>
        <w:spacing w:before="540"/>
      </w:pPr>
      <w:r>
        <w:t xml:space="preserve">May </w:t>
      </w:r>
      <w:r w:rsidR="00C41B2F">
        <w:t>7</w:t>
      </w:r>
      <w:r w:rsidR="00BA624A" w:rsidRPr="00007025">
        <w:t>, 2020</w:t>
      </w:r>
    </w:p>
    <w:p w14:paraId="02FD8DA8" w14:textId="77777777" w:rsidR="003D5FCA" w:rsidRPr="00007025" w:rsidRDefault="003D5FCA" w:rsidP="00007025">
      <w:pPr>
        <w:pStyle w:val="TPDateDRAFT"/>
        <w:sectPr w:rsidR="003D5FCA" w:rsidRPr="00007025" w:rsidSect="007C4B91">
          <w:headerReference w:type="default" r:id="rId17"/>
          <w:footerReference w:type="default" r:id="rId18"/>
          <w:type w:val="oddPage"/>
          <w:pgSz w:w="12240" w:h="15840" w:code="1"/>
          <w:pgMar w:top="1440" w:right="1440" w:bottom="1440" w:left="1440" w:header="720" w:footer="720" w:gutter="0"/>
          <w:cols w:space="720"/>
        </w:sectPr>
      </w:pPr>
    </w:p>
    <w:p w14:paraId="5430281E" w14:textId="6CF36871" w:rsidR="003D5FCA" w:rsidRDefault="003D5FCA" w:rsidP="00E46F8E">
      <w:pPr>
        <w:pStyle w:val="TOCHeading"/>
      </w:pPr>
      <w:r w:rsidRPr="002F5F5E">
        <w:lastRenderedPageBreak/>
        <w:t>Contents</w:t>
      </w:r>
    </w:p>
    <w:p w14:paraId="65A827B8" w14:textId="5BEAA4DC" w:rsidR="00176DDD" w:rsidRDefault="00E46F8E">
      <w:pPr>
        <w:pStyle w:val="TOC1"/>
        <w:rPr>
          <w:rFonts w:asciiTheme="minorHAnsi" w:eastAsiaTheme="minorEastAsia" w:hAnsiTheme="minorHAnsi" w:cstheme="minorBidi"/>
          <w:color w:val="auto"/>
          <w:szCs w:val="22"/>
        </w:rPr>
      </w:pPr>
      <w:r>
        <w:rPr>
          <w:b/>
          <w:caps/>
        </w:rPr>
        <w:fldChar w:fldCharType="begin"/>
      </w:r>
      <w:r>
        <w:rPr>
          <w:b/>
          <w:caps/>
        </w:rPr>
        <w:instrText xml:space="preserve"> TOC \o "1-3" \h \z \t "Executive Summary,1" </w:instrText>
      </w:r>
      <w:r>
        <w:rPr>
          <w:b/>
          <w:caps/>
        </w:rPr>
        <w:fldChar w:fldCharType="separate"/>
      </w:r>
      <w:hyperlink w:anchor="_Toc39736015" w:history="1">
        <w:r w:rsidR="00176DDD" w:rsidRPr="00DE7316">
          <w:rPr>
            <w:rStyle w:val="Hyperlink"/>
          </w:rPr>
          <w:t>Acknowledgements</w:t>
        </w:r>
        <w:r w:rsidR="00176DDD">
          <w:rPr>
            <w:webHidden/>
          </w:rPr>
          <w:tab/>
        </w:r>
        <w:r w:rsidR="00176DDD">
          <w:rPr>
            <w:webHidden/>
          </w:rPr>
          <w:fldChar w:fldCharType="begin"/>
        </w:r>
        <w:r w:rsidR="00176DDD">
          <w:rPr>
            <w:webHidden/>
          </w:rPr>
          <w:instrText xml:space="preserve"> PAGEREF _Toc39736015 \h </w:instrText>
        </w:r>
        <w:r w:rsidR="00176DDD">
          <w:rPr>
            <w:webHidden/>
          </w:rPr>
        </w:r>
        <w:r w:rsidR="00176DDD">
          <w:rPr>
            <w:webHidden/>
          </w:rPr>
          <w:fldChar w:fldCharType="separate"/>
        </w:r>
        <w:r w:rsidR="00295C9D">
          <w:rPr>
            <w:webHidden/>
          </w:rPr>
          <w:t>v</w:t>
        </w:r>
        <w:r w:rsidR="00176DDD">
          <w:rPr>
            <w:webHidden/>
          </w:rPr>
          <w:fldChar w:fldCharType="end"/>
        </w:r>
      </w:hyperlink>
    </w:p>
    <w:p w14:paraId="7F08BE0B" w14:textId="1B6CF7E5" w:rsidR="00176DDD" w:rsidRDefault="00AC44A4">
      <w:pPr>
        <w:pStyle w:val="TOC1"/>
        <w:rPr>
          <w:rFonts w:asciiTheme="minorHAnsi" w:eastAsiaTheme="minorEastAsia" w:hAnsiTheme="minorHAnsi" w:cstheme="minorBidi"/>
          <w:color w:val="auto"/>
          <w:szCs w:val="22"/>
        </w:rPr>
      </w:pPr>
      <w:hyperlink w:anchor="_Toc39736016" w:history="1">
        <w:r w:rsidR="00176DDD" w:rsidRPr="00DE7316">
          <w:rPr>
            <w:rStyle w:val="Hyperlink"/>
          </w:rPr>
          <w:t>1.</w:t>
        </w:r>
        <w:r w:rsidR="00176DDD">
          <w:rPr>
            <w:rFonts w:asciiTheme="minorHAnsi" w:eastAsiaTheme="minorEastAsia" w:hAnsiTheme="minorHAnsi" w:cstheme="minorBidi"/>
            <w:color w:val="auto"/>
            <w:szCs w:val="22"/>
          </w:rPr>
          <w:tab/>
        </w:r>
        <w:r w:rsidR="00176DDD" w:rsidRPr="00DE7316">
          <w:rPr>
            <w:rStyle w:val="Hyperlink"/>
          </w:rPr>
          <w:t>Introduction</w:t>
        </w:r>
        <w:r w:rsidR="00176DDD">
          <w:rPr>
            <w:webHidden/>
          </w:rPr>
          <w:tab/>
        </w:r>
        <w:r w:rsidR="00176DDD">
          <w:rPr>
            <w:webHidden/>
          </w:rPr>
          <w:fldChar w:fldCharType="begin"/>
        </w:r>
        <w:r w:rsidR="00176DDD">
          <w:rPr>
            <w:webHidden/>
          </w:rPr>
          <w:instrText xml:space="preserve"> PAGEREF _Toc39736016 \h </w:instrText>
        </w:r>
        <w:r w:rsidR="00176DDD">
          <w:rPr>
            <w:webHidden/>
          </w:rPr>
        </w:r>
        <w:r w:rsidR="00176DDD">
          <w:rPr>
            <w:webHidden/>
          </w:rPr>
          <w:fldChar w:fldCharType="separate"/>
        </w:r>
        <w:r w:rsidR="00295C9D">
          <w:rPr>
            <w:webHidden/>
          </w:rPr>
          <w:t>1</w:t>
        </w:r>
        <w:r w:rsidR="00176DDD">
          <w:rPr>
            <w:webHidden/>
          </w:rPr>
          <w:fldChar w:fldCharType="end"/>
        </w:r>
      </w:hyperlink>
    </w:p>
    <w:p w14:paraId="0D6FA409" w14:textId="363729A2" w:rsidR="00176DDD" w:rsidRDefault="00AC44A4">
      <w:pPr>
        <w:pStyle w:val="TOC2"/>
        <w:tabs>
          <w:tab w:val="left" w:pos="1440"/>
        </w:tabs>
        <w:rPr>
          <w:rFonts w:asciiTheme="minorHAnsi" w:eastAsiaTheme="minorEastAsia" w:hAnsiTheme="minorHAnsi" w:cstheme="minorBidi"/>
          <w:color w:val="auto"/>
          <w:szCs w:val="22"/>
        </w:rPr>
      </w:pPr>
      <w:hyperlink w:anchor="_Toc39736017" w:history="1">
        <w:r w:rsidR="00176DDD" w:rsidRPr="00DE7316">
          <w:rPr>
            <w:rStyle w:val="Hyperlink"/>
          </w:rPr>
          <w:t>1.1.</w:t>
        </w:r>
        <w:r w:rsidR="00176DDD">
          <w:rPr>
            <w:rFonts w:asciiTheme="minorHAnsi" w:eastAsiaTheme="minorEastAsia" w:hAnsiTheme="minorHAnsi" w:cstheme="minorBidi"/>
            <w:color w:val="auto"/>
            <w:szCs w:val="22"/>
          </w:rPr>
          <w:tab/>
        </w:r>
        <w:r w:rsidR="00176DDD" w:rsidRPr="00DE7316">
          <w:rPr>
            <w:rStyle w:val="Hyperlink"/>
          </w:rPr>
          <w:t>Background and Updates</w:t>
        </w:r>
        <w:r w:rsidR="00176DDD">
          <w:rPr>
            <w:webHidden/>
          </w:rPr>
          <w:tab/>
        </w:r>
        <w:r w:rsidR="00176DDD">
          <w:rPr>
            <w:webHidden/>
          </w:rPr>
          <w:fldChar w:fldCharType="begin"/>
        </w:r>
        <w:r w:rsidR="00176DDD">
          <w:rPr>
            <w:webHidden/>
          </w:rPr>
          <w:instrText xml:space="preserve"> PAGEREF _Toc39736017 \h </w:instrText>
        </w:r>
        <w:r w:rsidR="00176DDD">
          <w:rPr>
            <w:webHidden/>
          </w:rPr>
        </w:r>
        <w:r w:rsidR="00176DDD">
          <w:rPr>
            <w:webHidden/>
          </w:rPr>
          <w:fldChar w:fldCharType="separate"/>
        </w:r>
        <w:r w:rsidR="00295C9D">
          <w:rPr>
            <w:webHidden/>
          </w:rPr>
          <w:t>1</w:t>
        </w:r>
        <w:r w:rsidR="00176DDD">
          <w:rPr>
            <w:webHidden/>
          </w:rPr>
          <w:fldChar w:fldCharType="end"/>
        </w:r>
      </w:hyperlink>
    </w:p>
    <w:p w14:paraId="0EF4A073" w14:textId="30E29F60" w:rsidR="00176DDD" w:rsidRDefault="00AC44A4">
      <w:pPr>
        <w:pStyle w:val="TOC2"/>
        <w:tabs>
          <w:tab w:val="left" w:pos="1440"/>
        </w:tabs>
        <w:rPr>
          <w:rFonts w:asciiTheme="minorHAnsi" w:eastAsiaTheme="minorEastAsia" w:hAnsiTheme="minorHAnsi" w:cstheme="minorBidi"/>
          <w:color w:val="auto"/>
          <w:szCs w:val="22"/>
        </w:rPr>
      </w:pPr>
      <w:hyperlink w:anchor="_Toc39736018" w:history="1">
        <w:r w:rsidR="00176DDD" w:rsidRPr="00DE7316">
          <w:rPr>
            <w:rStyle w:val="Hyperlink"/>
          </w:rPr>
          <w:t>1.2.</w:t>
        </w:r>
        <w:r w:rsidR="00176DDD">
          <w:rPr>
            <w:rFonts w:asciiTheme="minorHAnsi" w:eastAsiaTheme="minorEastAsia" w:hAnsiTheme="minorHAnsi" w:cstheme="minorBidi"/>
            <w:color w:val="auto"/>
            <w:szCs w:val="22"/>
          </w:rPr>
          <w:tab/>
        </w:r>
        <w:r w:rsidR="00176DDD" w:rsidRPr="00DE7316">
          <w:rPr>
            <w:rStyle w:val="Hyperlink"/>
          </w:rPr>
          <w:t>Scope of Manual</w:t>
        </w:r>
        <w:r w:rsidR="00176DDD">
          <w:rPr>
            <w:webHidden/>
          </w:rPr>
          <w:tab/>
        </w:r>
        <w:r w:rsidR="00176DDD">
          <w:rPr>
            <w:webHidden/>
          </w:rPr>
          <w:fldChar w:fldCharType="begin"/>
        </w:r>
        <w:r w:rsidR="00176DDD">
          <w:rPr>
            <w:webHidden/>
          </w:rPr>
          <w:instrText xml:space="preserve"> PAGEREF _Toc39736018 \h </w:instrText>
        </w:r>
        <w:r w:rsidR="00176DDD">
          <w:rPr>
            <w:webHidden/>
          </w:rPr>
        </w:r>
        <w:r w:rsidR="00176DDD">
          <w:rPr>
            <w:webHidden/>
          </w:rPr>
          <w:fldChar w:fldCharType="separate"/>
        </w:r>
        <w:r w:rsidR="00295C9D">
          <w:rPr>
            <w:webHidden/>
          </w:rPr>
          <w:t>3</w:t>
        </w:r>
        <w:r w:rsidR="00176DDD">
          <w:rPr>
            <w:webHidden/>
          </w:rPr>
          <w:fldChar w:fldCharType="end"/>
        </w:r>
      </w:hyperlink>
    </w:p>
    <w:p w14:paraId="59BC1193" w14:textId="25ED1C08" w:rsidR="00176DDD" w:rsidRDefault="00AC44A4">
      <w:pPr>
        <w:pStyle w:val="TOC2"/>
        <w:tabs>
          <w:tab w:val="left" w:pos="1440"/>
        </w:tabs>
        <w:rPr>
          <w:rFonts w:asciiTheme="minorHAnsi" w:eastAsiaTheme="minorEastAsia" w:hAnsiTheme="minorHAnsi" w:cstheme="minorBidi"/>
          <w:color w:val="auto"/>
          <w:szCs w:val="22"/>
        </w:rPr>
      </w:pPr>
      <w:hyperlink w:anchor="_Toc39736019" w:history="1">
        <w:r w:rsidR="00176DDD" w:rsidRPr="00DE7316">
          <w:rPr>
            <w:rStyle w:val="Hyperlink"/>
          </w:rPr>
          <w:t>1.3.</w:t>
        </w:r>
        <w:r w:rsidR="00176DDD">
          <w:rPr>
            <w:rFonts w:asciiTheme="minorHAnsi" w:eastAsiaTheme="minorEastAsia" w:hAnsiTheme="minorHAnsi" w:cstheme="minorBidi"/>
            <w:color w:val="auto"/>
            <w:szCs w:val="22"/>
          </w:rPr>
          <w:tab/>
        </w:r>
        <w:r w:rsidR="00176DDD" w:rsidRPr="00DE7316">
          <w:rPr>
            <w:rStyle w:val="Hyperlink"/>
          </w:rPr>
          <w:t>Manual Organization</w:t>
        </w:r>
        <w:r w:rsidR="00176DDD">
          <w:rPr>
            <w:webHidden/>
          </w:rPr>
          <w:tab/>
        </w:r>
        <w:r w:rsidR="00176DDD">
          <w:rPr>
            <w:webHidden/>
          </w:rPr>
          <w:fldChar w:fldCharType="begin"/>
        </w:r>
        <w:r w:rsidR="00176DDD">
          <w:rPr>
            <w:webHidden/>
          </w:rPr>
          <w:instrText xml:space="preserve"> PAGEREF _Toc39736019 \h </w:instrText>
        </w:r>
        <w:r w:rsidR="00176DDD">
          <w:rPr>
            <w:webHidden/>
          </w:rPr>
        </w:r>
        <w:r w:rsidR="00176DDD">
          <w:rPr>
            <w:webHidden/>
          </w:rPr>
          <w:fldChar w:fldCharType="separate"/>
        </w:r>
        <w:r w:rsidR="00295C9D">
          <w:rPr>
            <w:webHidden/>
          </w:rPr>
          <w:t>3</w:t>
        </w:r>
        <w:r w:rsidR="00176DDD">
          <w:rPr>
            <w:webHidden/>
          </w:rPr>
          <w:fldChar w:fldCharType="end"/>
        </w:r>
      </w:hyperlink>
    </w:p>
    <w:p w14:paraId="1EFB1E47" w14:textId="03BE0579" w:rsidR="00176DDD" w:rsidRDefault="00AC44A4">
      <w:pPr>
        <w:pStyle w:val="TOC1"/>
        <w:rPr>
          <w:rFonts w:asciiTheme="minorHAnsi" w:eastAsiaTheme="minorEastAsia" w:hAnsiTheme="minorHAnsi" w:cstheme="minorBidi"/>
          <w:color w:val="auto"/>
          <w:szCs w:val="22"/>
        </w:rPr>
      </w:pPr>
      <w:hyperlink w:anchor="_Toc39736020" w:history="1">
        <w:r w:rsidR="00176DDD" w:rsidRPr="00DE7316">
          <w:rPr>
            <w:rStyle w:val="Hyperlink"/>
          </w:rPr>
          <w:t>2.</w:t>
        </w:r>
        <w:r w:rsidR="00176DDD">
          <w:rPr>
            <w:rFonts w:asciiTheme="minorHAnsi" w:eastAsiaTheme="minorEastAsia" w:hAnsiTheme="minorHAnsi" w:cstheme="minorBidi"/>
            <w:color w:val="auto"/>
            <w:szCs w:val="22"/>
          </w:rPr>
          <w:tab/>
        </w:r>
        <w:r w:rsidR="00176DDD" w:rsidRPr="00DE7316">
          <w:rPr>
            <w:rStyle w:val="Hyperlink"/>
          </w:rPr>
          <w:t>Definitions and Regulatory Requirements</w:t>
        </w:r>
        <w:r w:rsidR="00176DDD">
          <w:rPr>
            <w:webHidden/>
          </w:rPr>
          <w:tab/>
        </w:r>
        <w:r w:rsidR="00176DDD">
          <w:rPr>
            <w:webHidden/>
          </w:rPr>
          <w:fldChar w:fldCharType="begin"/>
        </w:r>
        <w:r w:rsidR="00176DDD">
          <w:rPr>
            <w:webHidden/>
          </w:rPr>
          <w:instrText xml:space="preserve"> PAGEREF _Toc39736020 \h </w:instrText>
        </w:r>
        <w:r w:rsidR="00176DDD">
          <w:rPr>
            <w:webHidden/>
          </w:rPr>
        </w:r>
        <w:r w:rsidR="00176DDD">
          <w:rPr>
            <w:webHidden/>
          </w:rPr>
          <w:fldChar w:fldCharType="separate"/>
        </w:r>
        <w:r w:rsidR="00295C9D">
          <w:rPr>
            <w:webHidden/>
          </w:rPr>
          <w:t>5</w:t>
        </w:r>
        <w:r w:rsidR="00176DDD">
          <w:rPr>
            <w:webHidden/>
          </w:rPr>
          <w:fldChar w:fldCharType="end"/>
        </w:r>
      </w:hyperlink>
    </w:p>
    <w:p w14:paraId="22C55686" w14:textId="2632EE2F" w:rsidR="00176DDD" w:rsidRDefault="00AC44A4">
      <w:pPr>
        <w:pStyle w:val="TOC2"/>
        <w:tabs>
          <w:tab w:val="left" w:pos="1440"/>
        </w:tabs>
        <w:rPr>
          <w:rFonts w:asciiTheme="minorHAnsi" w:eastAsiaTheme="minorEastAsia" w:hAnsiTheme="minorHAnsi" w:cstheme="minorBidi"/>
          <w:color w:val="auto"/>
          <w:szCs w:val="22"/>
        </w:rPr>
      </w:pPr>
      <w:hyperlink w:anchor="_Toc39736021" w:history="1">
        <w:r w:rsidR="00176DDD" w:rsidRPr="00DE7316">
          <w:rPr>
            <w:rStyle w:val="Hyperlink"/>
          </w:rPr>
          <w:t>2.1.</w:t>
        </w:r>
        <w:r w:rsidR="00176DDD">
          <w:rPr>
            <w:rFonts w:asciiTheme="minorHAnsi" w:eastAsiaTheme="minorEastAsia" w:hAnsiTheme="minorHAnsi" w:cstheme="minorBidi"/>
            <w:color w:val="auto"/>
            <w:szCs w:val="22"/>
          </w:rPr>
          <w:tab/>
        </w:r>
        <w:r w:rsidR="00176DDD" w:rsidRPr="00DE7316">
          <w:rPr>
            <w:rStyle w:val="Hyperlink"/>
          </w:rPr>
          <w:t>Definitions and Acronyms</w:t>
        </w:r>
        <w:r w:rsidR="00176DDD">
          <w:rPr>
            <w:webHidden/>
          </w:rPr>
          <w:tab/>
        </w:r>
        <w:r w:rsidR="00176DDD">
          <w:rPr>
            <w:webHidden/>
          </w:rPr>
          <w:fldChar w:fldCharType="begin"/>
        </w:r>
        <w:r w:rsidR="00176DDD">
          <w:rPr>
            <w:webHidden/>
          </w:rPr>
          <w:instrText xml:space="preserve"> PAGEREF _Toc39736021 \h </w:instrText>
        </w:r>
        <w:r w:rsidR="00176DDD">
          <w:rPr>
            <w:webHidden/>
          </w:rPr>
        </w:r>
        <w:r w:rsidR="00176DDD">
          <w:rPr>
            <w:webHidden/>
          </w:rPr>
          <w:fldChar w:fldCharType="separate"/>
        </w:r>
        <w:r w:rsidR="00295C9D">
          <w:rPr>
            <w:webHidden/>
          </w:rPr>
          <w:t>5</w:t>
        </w:r>
        <w:r w:rsidR="00176DDD">
          <w:rPr>
            <w:webHidden/>
          </w:rPr>
          <w:fldChar w:fldCharType="end"/>
        </w:r>
      </w:hyperlink>
    </w:p>
    <w:p w14:paraId="07950629" w14:textId="015EC33B" w:rsidR="00176DDD" w:rsidRDefault="00AC44A4">
      <w:pPr>
        <w:pStyle w:val="TOC2"/>
        <w:tabs>
          <w:tab w:val="left" w:pos="1440"/>
        </w:tabs>
        <w:rPr>
          <w:rFonts w:asciiTheme="minorHAnsi" w:eastAsiaTheme="minorEastAsia" w:hAnsiTheme="minorHAnsi" w:cstheme="minorBidi"/>
          <w:color w:val="auto"/>
          <w:szCs w:val="22"/>
        </w:rPr>
      </w:pPr>
      <w:hyperlink w:anchor="_Toc39736022" w:history="1">
        <w:r w:rsidR="00176DDD" w:rsidRPr="00DE7316">
          <w:rPr>
            <w:rStyle w:val="Hyperlink"/>
          </w:rPr>
          <w:t>2.2.</w:t>
        </w:r>
        <w:r w:rsidR="00176DDD">
          <w:rPr>
            <w:rFonts w:asciiTheme="minorHAnsi" w:eastAsiaTheme="minorEastAsia" w:hAnsiTheme="minorHAnsi" w:cstheme="minorBidi"/>
            <w:color w:val="auto"/>
            <w:szCs w:val="22"/>
          </w:rPr>
          <w:tab/>
        </w:r>
        <w:r w:rsidR="00176DDD" w:rsidRPr="00DE7316">
          <w:rPr>
            <w:rStyle w:val="Hyperlink"/>
          </w:rPr>
          <w:t>Regulatory Requirements</w:t>
        </w:r>
        <w:r w:rsidR="00176DDD">
          <w:rPr>
            <w:webHidden/>
          </w:rPr>
          <w:tab/>
        </w:r>
        <w:r w:rsidR="00176DDD">
          <w:rPr>
            <w:webHidden/>
          </w:rPr>
          <w:fldChar w:fldCharType="begin"/>
        </w:r>
        <w:r w:rsidR="00176DDD">
          <w:rPr>
            <w:webHidden/>
          </w:rPr>
          <w:instrText xml:space="preserve"> PAGEREF _Toc39736022 \h </w:instrText>
        </w:r>
        <w:r w:rsidR="00176DDD">
          <w:rPr>
            <w:webHidden/>
          </w:rPr>
        </w:r>
        <w:r w:rsidR="00176DDD">
          <w:rPr>
            <w:webHidden/>
          </w:rPr>
          <w:fldChar w:fldCharType="separate"/>
        </w:r>
        <w:r w:rsidR="00295C9D">
          <w:rPr>
            <w:webHidden/>
          </w:rPr>
          <w:t>10</w:t>
        </w:r>
        <w:r w:rsidR="00176DDD">
          <w:rPr>
            <w:webHidden/>
          </w:rPr>
          <w:fldChar w:fldCharType="end"/>
        </w:r>
      </w:hyperlink>
    </w:p>
    <w:p w14:paraId="7B19FE33" w14:textId="04B1BD63" w:rsidR="00176DDD" w:rsidRDefault="00AC44A4">
      <w:pPr>
        <w:pStyle w:val="TOC1"/>
        <w:rPr>
          <w:rFonts w:asciiTheme="minorHAnsi" w:eastAsiaTheme="minorEastAsia" w:hAnsiTheme="minorHAnsi" w:cstheme="minorBidi"/>
          <w:color w:val="auto"/>
          <w:szCs w:val="22"/>
        </w:rPr>
      </w:pPr>
      <w:hyperlink w:anchor="_Toc39736023" w:history="1">
        <w:r w:rsidR="00176DDD" w:rsidRPr="00DE7316">
          <w:rPr>
            <w:rStyle w:val="Hyperlink"/>
          </w:rPr>
          <w:t>3.</w:t>
        </w:r>
        <w:r w:rsidR="00176DDD">
          <w:rPr>
            <w:rFonts w:asciiTheme="minorHAnsi" w:eastAsiaTheme="minorEastAsia" w:hAnsiTheme="minorHAnsi" w:cstheme="minorBidi"/>
            <w:color w:val="auto"/>
            <w:szCs w:val="22"/>
          </w:rPr>
          <w:tab/>
        </w:r>
        <w:r w:rsidR="00176DDD" w:rsidRPr="00DE7316">
          <w:rPr>
            <w:rStyle w:val="Hyperlink"/>
          </w:rPr>
          <w:t>Field Screening Methodologies</w:t>
        </w:r>
        <w:r w:rsidR="00176DDD">
          <w:rPr>
            <w:webHidden/>
          </w:rPr>
          <w:tab/>
        </w:r>
        <w:r w:rsidR="00176DDD">
          <w:rPr>
            <w:webHidden/>
          </w:rPr>
          <w:fldChar w:fldCharType="begin"/>
        </w:r>
        <w:r w:rsidR="00176DDD">
          <w:rPr>
            <w:webHidden/>
          </w:rPr>
          <w:instrText xml:space="preserve"> PAGEREF _Toc39736023 \h </w:instrText>
        </w:r>
        <w:r w:rsidR="00176DDD">
          <w:rPr>
            <w:webHidden/>
          </w:rPr>
        </w:r>
        <w:r w:rsidR="00176DDD">
          <w:rPr>
            <w:webHidden/>
          </w:rPr>
          <w:fldChar w:fldCharType="separate"/>
        </w:r>
        <w:r w:rsidR="00295C9D">
          <w:rPr>
            <w:webHidden/>
          </w:rPr>
          <w:t>13</w:t>
        </w:r>
        <w:r w:rsidR="00176DDD">
          <w:rPr>
            <w:webHidden/>
          </w:rPr>
          <w:fldChar w:fldCharType="end"/>
        </w:r>
      </w:hyperlink>
    </w:p>
    <w:p w14:paraId="2F39EA48" w14:textId="39C7ED91" w:rsidR="00176DDD" w:rsidRDefault="00AC44A4">
      <w:pPr>
        <w:pStyle w:val="TOC2"/>
        <w:tabs>
          <w:tab w:val="left" w:pos="1440"/>
        </w:tabs>
        <w:rPr>
          <w:rFonts w:asciiTheme="minorHAnsi" w:eastAsiaTheme="minorEastAsia" w:hAnsiTheme="minorHAnsi" w:cstheme="minorBidi"/>
          <w:color w:val="auto"/>
          <w:szCs w:val="22"/>
        </w:rPr>
      </w:pPr>
      <w:hyperlink w:anchor="_Toc39736024" w:history="1">
        <w:r w:rsidR="00176DDD" w:rsidRPr="00DE7316">
          <w:rPr>
            <w:rStyle w:val="Hyperlink"/>
          </w:rPr>
          <w:t>3.1.</w:t>
        </w:r>
        <w:r w:rsidR="00176DDD">
          <w:rPr>
            <w:rFonts w:asciiTheme="minorHAnsi" w:eastAsiaTheme="minorEastAsia" w:hAnsiTheme="minorHAnsi" w:cstheme="minorBidi"/>
            <w:color w:val="auto"/>
            <w:szCs w:val="22"/>
          </w:rPr>
          <w:tab/>
        </w:r>
        <w:r w:rsidR="00176DDD" w:rsidRPr="00DE7316">
          <w:rPr>
            <w:rStyle w:val="Hyperlink"/>
          </w:rPr>
          <w:t>Selecting a Field Screening Methodology</w:t>
        </w:r>
        <w:r w:rsidR="00176DDD">
          <w:rPr>
            <w:webHidden/>
          </w:rPr>
          <w:tab/>
        </w:r>
        <w:r w:rsidR="00176DDD">
          <w:rPr>
            <w:webHidden/>
          </w:rPr>
          <w:fldChar w:fldCharType="begin"/>
        </w:r>
        <w:r w:rsidR="00176DDD">
          <w:rPr>
            <w:webHidden/>
          </w:rPr>
          <w:instrText xml:space="preserve"> PAGEREF _Toc39736024 \h </w:instrText>
        </w:r>
        <w:r w:rsidR="00176DDD">
          <w:rPr>
            <w:webHidden/>
          </w:rPr>
        </w:r>
        <w:r w:rsidR="00176DDD">
          <w:rPr>
            <w:webHidden/>
          </w:rPr>
          <w:fldChar w:fldCharType="separate"/>
        </w:r>
        <w:r w:rsidR="00295C9D">
          <w:rPr>
            <w:webHidden/>
          </w:rPr>
          <w:t>13</w:t>
        </w:r>
        <w:r w:rsidR="00176DDD">
          <w:rPr>
            <w:webHidden/>
          </w:rPr>
          <w:fldChar w:fldCharType="end"/>
        </w:r>
      </w:hyperlink>
    </w:p>
    <w:p w14:paraId="5BDD9A74" w14:textId="7C69EC19" w:rsidR="00176DDD" w:rsidRDefault="00AC44A4">
      <w:pPr>
        <w:pStyle w:val="TOC2"/>
        <w:tabs>
          <w:tab w:val="left" w:pos="1440"/>
        </w:tabs>
        <w:rPr>
          <w:rFonts w:asciiTheme="minorHAnsi" w:eastAsiaTheme="minorEastAsia" w:hAnsiTheme="minorHAnsi" w:cstheme="minorBidi"/>
          <w:color w:val="auto"/>
          <w:szCs w:val="22"/>
        </w:rPr>
      </w:pPr>
      <w:hyperlink w:anchor="_Toc39736025" w:history="1">
        <w:r w:rsidR="00176DDD" w:rsidRPr="00DE7316">
          <w:rPr>
            <w:rStyle w:val="Hyperlink"/>
          </w:rPr>
          <w:t>3.2.</w:t>
        </w:r>
        <w:r w:rsidR="00176DDD">
          <w:rPr>
            <w:rFonts w:asciiTheme="minorHAnsi" w:eastAsiaTheme="minorEastAsia" w:hAnsiTheme="minorHAnsi" w:cstheme="minorBidi"/>
            <w:color w:val="auto"/>
            <w:szCs w:val="22"/>
          </w:rPr>
          <w:tab/>
        </w:r>
        <w:r w:rsidR="00176DDD" w:rsidRPr="00DE7316">
          <w:rPr>
            <w:rStyle w:val="Hyperlink"/>
          </w:rPr>
          <w:t>General Guidelines</w:t>
        </w:r>
        <w:r w:rsidR="00176DDD">
          <w:rPr>
            <w:webHidden/>
          </w:rPr>
          <w:tab/>
        </w:r>
        <w:r w:rsidR="00176DDD">
          <w:rPr>
            <w:webHidden/>
          </w:rPr>
          <w:fldChar w:fldCharType="begin"/>
        </w:r>
        <w:r w:rsidR="00176DDD">
          <w:rPr>
            <w:webHidden/>
          </w:rPr>
          <w:instrText xml:space="preserve"> PAGEREF _Toc39736025 \h </w:instrText>
        </w:r>
        <w:r w:rsidR="00176DDD">
          <w:rPr>
            <w:webHidden/>
          </w:rPr>
        </w:r>
        <w:r w:rsidR="00176DDD">
          <w:rPr>
            <w:webHidden/>
          </w:rPr>
          <w:fldChar w:fldCharType="separate"/>
        </w:r>
        <w:r w:rsidR="00295C9D">
          <w:rPr>
            <w:webHidden/>
          </w:rPr>
          <w:t>16</w:t>
        </w:r>
        <w:r w:rsidR="00176DDD">
          <w:rPr>
            <w:webHidden/>
          </w:rPr>
          <w:fldChar w:fldCharType="end"/>
        </w:r>
      </w:hyperlink>
    </w:p>
    <w:p w14:paraId="5F7B4D39" w14:textId="795BD9DA" w:rsidR="00176DDD" w:rsidRDefault="00AC44A4">
      <w:pPr>
        <w:pStyle w:val="TOC3"/>
        <w:rPr>
          <w:rFonts w:asciiTheme="minorHAnsi" w:eastAsiaTheme="minorEastAsia" w:hAnsiTheme="minorHAnsi" w:cstheme="minorBidi"/>
          <w:color w:val="auto"/>
          <w:szCs w:val="22"/>
        </w:rPr>
      </w:pPr>
      <w:hyperlink w:anchor="_Toc39736026" w:history="1">
        <w:r w:rsidR="00176DDD" w:rsidRPr="00DE7316">
          <w:rPr>
            <w:rStyle w:val="Hyperlink"/>
          </w:rPr>
          <w:t>Data Management Recommendations</w:t>
        </w:r>
        <w:r w:rsidR="00176DDD">
          <w:rPr>
            <w:webHidden/>
          </w:rPr>
          <w:tab/>
        </w:r>
        <w:r w:rsidR="00176DDD">
          <w:rPr>
            <w:webHidden/>
          </w:rPr>
          <w:fldChar w:fldCharType="begin"/>
        </w:r>
        <w:r w:rsidR="00176DDD">
          <w:rPr>
            <w:webHidden/>
          </w:rPr>
          <w:instrText xml:space="preserve"> PAGEREF _Toc39736026 \h </w:instrText>
        </w:r>
        <w:r w:rsidR="00176DDD">
          <w:rPr>
            <w:webHidden/>
          </w:rPr>
        </w:r>
        <w:r w:rsidR="00176DDD">
          <w:rPr>
            <w:webHidden/>
          </w:rPr>
          <w:fldChar w:fldCharType="separate"/>
        </w:r>
        <w:r w:rsidR="00295C9D">
          <w:rPr>
            <w:webHidden/>
          </w:rPr>
          <w:t>16</w:t>
        </w:r>
        <w:r w:rsidR="00176DDD">
          <w:rPr>
            <w:webHidden/>
          </w:rPr>
          <w:fldChar w:fldCharType="end"/>
        </w:r>
      </w:hyperlink>
    </w:p>
    <w:p w14:paraId="184E71EE" w14:textId="03E8396C" w:rsidR="00176DDD" w:rsidRDefault="00AC44A4">
      <w:pPr>
        <w:pStyle w:val="TOC3"/>
        <w:rPr>
          <w:rFonts w:asciiTheme="minorHAnsi" w:eastAsiaTheme="minorEastAsia" w:hAnsiTheme="minorHAnsi" w:cstheme="minorBidi"/>
          <w:color w:val="auto"/>
          <w:szCs w:val="22"/>
        </w:rPr>
      </w:pPr>
      <w:hyperlink w:anchor="_Toc39736027" w:history="1">
        <w:r w:rsidR="00176DDD" w:rsidRPr="00DE7316">
          <w:rPr>
            <w:rStyle w:val="Hyperlink"/>
          </w:rPr>
          <w:t>Safety Considerations</w:t>
        </w:r>
        <w:r w:rsidR="00176DDD">
          <w:rPr>
            <w:webHidden/>
          </w:rPr>
          <w:tab/>
        </w:r>
        <w:r w:rsidR="00176DDD">
          <w:rPr>
            <w:webHidden/>
          </w:rPr>
          <w:fldChar w:fldCharType="begin"/>
        </w:r>
        <w:r w:rsidR="00176DDD">
          <w:rPr>
            <w:webHidden/>
          </w:rPr>
          <w:instrText xml:space="preserve"> PAGEREF _Toc39736027 \h </w:instrText>
        </w:r>
        <w:r w:rsidR="00176DDD">
          <w:rPr>
            <w:webHidden/>
          </w:rPr>
        </w:r>
        <w:r w:rsidR="00176DDD">
          <w:rPr>
            <w:webHidden/>
          </w:rPr>
          <w:fldChar w:fldCharType="separate"/>
        </w:r>
        <w:r w:rsidR="00295C9D">
          <w:rPr>
            <w:webHidden/>
          </w:rPr>
          <w:t>18</w:t>
        </w:r>
        <w:r w:rsidR="00176DDD">
          <w:rPr>
            <w:webHidden/>
          </w:rPr>
          <w:fldChar w:fldCharType="end"/>
        </w:r>
      </w:hyperlink>
    </w:p>
    <w:p w14:paraId="1475725C" w14:textId="1FD724DC" w:rsidR="00176DDD" w:rsidRDefault="00AC44A4">
      <w:pPr>
        <w:pStyle w:val="TOC3"/>
        <w:rPr>
          <w:rFonts w:asciiTheme="minorHAnsi" w:eastAsiaTheme="minorEastAsia" w:hAnsiTheme="minorHAnsi" w:cstheme="minorBidi"/>
          <w:color w:val="auto"/>
          <w:szCs w:val="22"/>
        </w:rPr>
      </w:pPr>
      <w:hyperlink w:anchor="_Toc39736028" w:history="1">
        <w:r w:rsidR="00176DDD" w:rsidRPr="00DE7316">
          <w:rPr>
            <w:rStyle w:val="Hyperlink"/>
          </w:rPr>
          <w:t>Costs</w:t>
        </w:r>
        <w:r w:rsidR="00176DDD">
          <w:rPr>
            <w:webHidden/>
          </w:rPr>
          <w:tab/>
        </w:r>
        <w:r w:rsidR="00176DDD">
          <w:rPr>
            <w:webHidden/>
          </w:rPr>
          <w:fldChar w:fldCharType="begin"/>
        </w:r>
        <w:r w:rsidR="00176DDD">
          <w:rPr>
            <w:webHidden/>
          </w:rPr>
          <w:instrText xml:space="preserve"> PAGEREF _Toc39736028 \h </w:instrText>
        </w:r>
        <w:r w:rsidR="00176DDD">
          <w:rPr>
            <w:webHidden/>
          </w:rPr>
        </w:r>
        <w:r w:rsidR="00176DDD">
          <w:rPr>
            <w:webHidden/>
          </w:rPr>
          <w:fldChar w:fldCharType="separate"/>
        </w:r>
        <w:r w:rsidR="00295C9D">
          <w:rPr>
            <w:webHidden/>
          </w:rPr>
          <w:t>19</w:t>
        </w:r>
        <w:r w:rsidR="00176DDD">
          <w:rPr>
            <w:webHidden/>
          </w:rPr>
          <w:fldChar w:fldCharType="end"/>
        </w:r>
      </w:hyperlink>
    </w:p>
    <w:p w14:paraId="78B0DE0E" w14:textId="00804846" w:rsidR="00176DDD" w:rsidRDefault="00AC44A4">
      <w:pPr>
        <w:pStyle w:val="TOC2"/>
        <w:tabs>
          <w:tab w:val="left" w:pos="1440"/>
        </w:tabs>
        <w:rPr>
          <w:rFonts w:asciiTheme="minorHAnsi" w:eastAsiaTheme="minorEastAsia" w:hAnsiTheme="minorHAnsi" w:cstheme="minorBidi"/>
          <w:color w:val="auto"/>
          <w:szCs w:val="22"/>
        </w:rPr>
      </w:pPr>
      <w:hyperlink w:anchor="_Toc39736029" w:history="1">
        <w:r w:rsidR="00176DDD" w:rsidRPr="00DE7316">
          <w:rPr>
            <w:rStyle w:val="Hyperlink"/>
          </w:rPr>
          <w:t>3.3.</w:t>
        </w:r>
        <w:r w:rsidR="00176DDD">
          <w:rPr>
            <w:rFonts w:asciiTheme="minorHAnsi" w:eastAsiaTheme="minorEastAsia" w:hAnsiTheme="minorHAnsi" w:cstheme="minorBidi"/>
            <w:color w:val="auto"/>
            <w:szCs w:val="22"/>
          </w:rPr>
          <w:tab/>
        </w:r>
        <w:r w:rsidR="00176DDD" w:rsidRPr="00DE7316">
          <w:rPr>
            <w:rStyle w:val="Hyperlink"/>
          </w:rPr>
          <w:t>Field Screening Methodology Pullout Sections</w:t>
        </w:r>
        <w:r w:rsidR="00176DDD">
          <w:rPr>
            <w:webHidden/>
          </w:rPr>
          <w:tab/>
        </w:r>
        <w:r w:rsidR="00176DDD">
          <w:rPr>
            <w:webHidden/>
          </w:rPr>
          <w:fldChar w:fldCharType="begin"/>
        </w:r>
        <w:r w:rsidR="00176DDD">
          <w:rPr>
            <w:webHidden/>
          </w:rPr>
          <w:instrText xml:space="preserve"> PAGEREF _Toc39736029 \h </w:instrText>
        </w:r>
        <w:r w:rsidR="00176DDD">
          <w:rPr>
            <w:webHidden/>
          </w:rPr>
        </w:r>
        <w:r w:rsidR="00176DDD">
          <w:rPr>
            <w:webHidden/>
          </w:rPr>
          <w:fldChar w:fldCharType="separate"/>
        </w:r>
        <w:r w:rsidR="00295C9D">
          <w:rPr>
            <w:webHidden/>
          </w:rPr>
          <w:t>20</w:t>
        </w:r>
        <w:r w:rsidR="00176DDD">
          <w:rPr>
            <w:webHidden/>
          </w:rPr>
          <w:fldChar w:fldCharType="end"/>
        </w:r>
      </w:hyperlink>
    </w:p>
    <w:p w14:paraId="3443A67D" w14:textId="3C19F8F0" w:rsidR="00176DDD" w:rsidRDefault="00AC44A4">
      <w:pPr>
        <w:pStyle w:val="TOC3"/>
        <w:rPr>
          <w:rFonts w:asciiTheme="minorHAnsi" w:eastAsiaTheme="minorEastAsia" w:hAnsiTheme="minorHAnsi" w:cstheme="minorBidi"/>
          <w:color w:val="auto"/>
          <w:szCs w:val="22"/>
        </w:rPr>
      </w:pPr>
      <w:hyperlink w:anchor="_Toc39736030" w:history="1">
        <w:r w:rsidR="00176DDD" w:rsidRPr="00DE7316">
          <w:rPr>
            <w:rStyle w:val="Hyperlink"/>
          </w:rPr>
          <w:t>Catch Basin/Manhole Inspections</w:t>
        </w:r>
        <w:r w:rsidR="00176DDD">
          <w:rPr>
            <w:webHidden/>
          </w:rPr>
          <w:tab/>
        </w:r>
        <w:r w:rsidR="00176DDD">
          <w:rPr>
            <w:webHidden/>
          </w:rPr>
          <w:fldChar w:fldCharType="begin"/>
        </w:r>
        <w:r w:rsidR="00176DDD">
          <w:rPr>
            <w:webHidden/>
          </w:rPr>
          <w:instrText xml:space="preserve"> PAGEREF _Toc39736030 \h </w:instrText>
        </w:r>
        <w:r w:rsidR="00176DDD">
          <w:rPr>
            <w:webHidden/>
          </w:rPr>
        </w:r>
        <w:r w:rsidR="00176DDD">
          <w:rPr>
            <w:webHidden/>
          </w:rPr>
          <w:fldChar w:fldCharType="separate"/>
        </w:r>
        <w:r w:rsidR="00295C9D">
          <w:rPr>
            <w:webHidden/>
          </w:rPr>
          <w:t>21</w:t>
        </w:r>
        <w:r w:rsidR="00176DDD">
          <w:rPr>
            <w:webHidden/>
          </w:rPr>
          <w:fldChar w:fldCharType="end"/>
        </w:r>
      </w:hyperlink>
    </w:p>
    <w:p w14:paraId="2256D65D" w14:textId="5899FB35" w:rsidR="00176DDD" w:rsidRDefault="00AC44A4">
      <w:pPr>
        <w:pStyle w:val="TOC3"/>
        <w:rPr>
          <w:rFonts w:asciiTheme="minorHAnsi" w:eastAsiaTheme="minorEastAsia" w:hAnsiTheme="minorHAnsi" w:cstheme="minorBidi"/>
          <w:color w:val="auto"/>
          <w:szCs w:val="22"/>
        </w:rPr>
      </w:pPr>
      <w:hyperlink w:anchor="_Toc39736031" w:history="1">
        <w:r w:rsidR="00176DDD" w:rsidRPr="00DE7316">
          <w:rPr>
            <w:rStyle w:val="Hyperlink"/>
          </w:rPr>
          <w:t>Ditch Inspections</w:t>
        </w:r>
        <w:r w:rsidR="00176DDD">
          <w:rPr>
            <w:webHidden/>
          </w:rPr>
          <w:tab/>
        </w:r>
        <w:r w:rsidR="00176DDD">
          <w:rPr>
            <w:webHidden/>
          </w:rPr>
          <w:fldChar w:fldCharType="begin"/>
        </w:r>
        <w:r w:rsidR="00176DDD">
          <w:rPr>
            <w:webHidden/>
          </w:rPr>
          <w:instrText xml:space="preserve"> PAGEREF _Toc39736031 \h </w:instrText>
        </w:r>
        <w:r w:rsidR="00176DDD">
          <w:rPr>
            <w:webHidden/>
          </w:rPr>
        </w:r>
        <w:r w:rsidR="00176DDD">
          <w:rPr>
            <w:webHidden/>
          </w:rPr>
          <w:fldChar w:fldCharType="separate"/>
        </w:r>
        <w:r w:rsidR="00295C9D">
          <w:rPr>
            <w:webHidden/>
          </w:rPr>
          <w:t>27</w:t>
        </w:r>
        <w:r w:rsidR="00176DDD">
          <w:rPr>
            <w:webHidden/>
          </w:rPr>
          <w:fldChar w:fldCharType="end"/>
        </w:r>
      </w:hyperlink>
    </w:p>
    <w:p w14:paraId="786A762A" w14:textId="7F5594E4" w:rsidR="00176DDD" w:rsidRDefault="00AC44A4">
      <w:pPr>
        <w:pStyle w:val="TOC3"/>
        <w:rPr>
          <w:rFonts w:asciiTheme="minorHAnsi" w:eastAsiaTheme="minorEastAsia" w:hAnsiTheme="minorHAnsi" w:cstheme="minorBidi"/>
          <w:color w:val="auto"/>
          <w:szCs w:val="22"/>
        </w:rPr>
      </w:pPr>
      <w:hyperlink w:anchor="_Toc39736032" w:history="1">
        <w:r w:rsidR="00176DDD" w:rsidRPr="00DE7316">
          <w:rPr>
            <w:rStyle w:val="Hyperlink"/>
          </w:rPr>
          <w:t>Outfall Inspections</w:t>
        </w:r>
        <w:r w:rsidR="00176DDD">
          <w:rPr>
            <w:webHidden/>
          </w:rPr>
          <w:tab/>
        </w:r>
        <w:r w:rsidR="00176DDD">
          <w:rPr>
            <w:webHidden/>
          </w:rPr>
          <w:fldChar w:fldCharType="begin"/>
        </w:r>
        <w:r w:rsidR="00176DDD">
          <w:rPr>
            <w:webHidden/>
          </w:rPr>
          <w:instrText xml:space="preserve"> PAGEREF _Toc39736032 \h </w:instrText>
        </w:r>
        <w:r w:rsidR="00176DDD">
          <w:rPr>
            <w:webHidden/>
          </w:rPr>
        </w:r>
        <w:r w:rsidR="00176DDD">
          <w:rPr>
            <w:webHidden/>
          </w:rPr>
          <w:fldChar w:fldCharType="separate"/>
        </w:r>
        <w:r w:rsidR="00295C9D">
          <w:rPr>
            <w:webHidden/>
          </w:rPr>
          <w:t>33</w:t>
        </w:r>
        <w:r w:rsidR="00176DDD">
          <w:rPr>
            <w:webHidden/>
          </w:rPr>
          <w:fldChar w:fldCharType="end"/>
        </w:r>
      </w:hyperlink>
    </w:p>
    <w:p w14:paraId="274414EE" w14:textId="0099DCD6" w:rsidR="00176DDD" w:rsidRDefault="00AC44A4">
      <w:pPr>
        <w:pStyle w:val="TOC3"/>
        <w:rPr>
          <w:rFonts w:asciiTheme="minorHAnsi" w:eastAsiaTheme="minorEastAsia" w:hAnsiTheme="minorHAnsi" w:cstheme="minorBidi"/>
          <w:color w:val="auto"/>
          <w:szCs w:val="22"/>
        </w:rPr>
      </w:pPr>
      <w:hyperlink w:anchor="_Toc39736033" w:history="1">
        <w:r w:rsidR="00176DDD" w:rsidRPr="00DE7316">
          <w:rPr>
            <w:rStyle w:val="Hyperlink"/>
          </w:rPr>
          <w:t>Video Inspections</w:t>
        </w:r>
        <w:r w:rsidR="00176DDD">
          <w:rPr>
            <w:webHidden/>
          </w:rPr>
          <w:tab/>
        </w:r>
        <w:r w:rsidR="00176DDD">
          <w:rPr>
            <w:webHidden/>
          </w:rPr>
          <w:fldChar w:fldCharType="begin"/>
        </w:r>
        <w:r w:rsidR="00176DDD">
          <w:rPr>
            <w:webHidden/>
          </w:rPr>
          <w:instrText xml:space="preserve"> PAGEREF _Toc39736033 \h </w:instrText>
        </w:r>
        <w:r w:rsidR="00176DDD">
          <w:rPr>
            <w:webHidden/>
          </w:rPr>
        </w:r>
        <w:r w:rsidR="00176DDD">
          <w:rPr>
            <w:webHidden/>
          </w:rPr>
          <w:fldChar w:fldCharType="separate"/>
        </w:r>
        <w:r w:rsidR="00295C9D">
          <w:rPr>
            <w:webHidden/>
          </w:rPr>
          <w:t>37</w:t>
        </w:r>
        <w:r w:rsidR="00176DDD">
          <w:rPr>
            <w:webHidden/>
          </w:rPr>
          <w:fldChar w:fldCharType="end"/>
        </w:r>
      </w:hyperlink>
    </w:p>
    <w:p w14:paraId="79E3C90C" w14:textId="30980E60" w:rsidR="00176DDD" w:rsidRDefault="00AC44A4">
      <w:pPr>
        <w:pStyle w:val="TOC3"/>
        <w:rPr>
          <w:rFonts w:asciiTheme="minorHAnsi" w:eastAsiaTheme="minorEastAsia" w:hAnsiTheme="minorHAnsi" w:cstheme="minorBidi"/>
          <w:color w:val="auto"/>
          <w:szCs w:val="22"/>
        </w:rPr>
      </w:pPr>
      <w:hyperlink w:anchor="_Toc39736034" w:history="1">
        <w:r w:rsidR="00176DDD" w:rsidRPr="00DE7316">
          <w:rPr>
            <w:rStyle w:val="Hyperlink"/>
          </w:rPr>
          <w:t>Other Field Screening Methodologies</w:t>
        </w:r>
        <w:r w:rsidR="00176DDD">
          <w:rPr>
            <w:webHidden/>
          </w:rPr>
          <w:tab/>
        </w:r>
        <w:r w:rsidR="00176DDD">
          <w:rPr>
            <w:webHidden/>
          </w:rPr>
          <w:fldChar w:fldCharType="begin"/>
        </w:r>
        <w:r w:rsidR="00176DDD">
          <w:rPr>
            <w:webHidden/>
          </w:rPr>
          <w:instrText xml:space="preserve"> PAGEREF _Toc39736034 \h </w:instrText>
        </w:r>
        <w:r w:rsidR="00176DDD">
          <w:rPr>
            <w:webHidden/>
          </w:rPr>
        </w:r>
        <w:r w:rsidR="00176DDD">
          <w:rPr>
            <w:webHidden/>
          </w:rPr>
          <w:fldChar w:fldCharType="separate"/>
        </w:r>
        <w:r w:rsidR="00295C9D">
          <w:rPr>
            <w:webHidden/>
          </w:rPr>
          <w:t>41</w:t>
        </w:r>
        <w:r w:rsidR="00176DDD">
          <w:rPr>
            <w:webHidden/>
          </w:rPr>
          <w:fldChar w:fldCharType="end"/>
        </w:r>
      </w:hyperlink>
    </w:p>
    <w:p w14:paraId="32A4C25A" w14:textId="777F6C38" w:rsidR="00176DDD" w:rsidRDefault="00AC44A4">
      <w:pPr>
        <w:pStyle w:val="TOC1"/>
        <w:rPr>
          <w:rFonts w:asciiTheme="minorHAnsi" w:eastAsiaTheme="minorEastAsia" w:hAnsiTheme="minorHAnsi" w:cstheme="minorBidi"/>
          <w:color w:val="auto"/>
          <w:szCs w:val="22"/>
        </w:rPr>
      </w:pPr>
      <w:hyperlink w:anchor="_Toc39736035" w:history="1">
        <w:r w:rsidR="00176DDD" w:rsidRPr="00DE7316">
          <w:rPr>
            <w:rStyle w:val="Hyperlink"/>
          </w:rPr>
          <w:t>4.</w:t>
        </w:r>
        <w:r w:rsidR="00176DDD">
          <w:rPr>
            <w:rFonts w:asciiTheme="minorHAnsi" w:eastAsiaTheme="minorEastAsia" w:hAnsiTheme="minorHAnsi" w:cstheme="minorBidi"/>
            <w:color w:val="auto"/>
            <w:szCs w:val="22"/>
          </w:rPr>
          <w:tab/>
        </w:r>
        <w:r w:rsidR="00176DDD" w:rsidRPr="00DE7316">
          <w:rPr>
            <w:rStyle w:val="Hyperlink"/>
          </w:rPr>
          <w:t>Indicators</w:t>
        </w:r>
        <w:r w:rsidR="00176DDD">
          <w:rPr>
            <w:webHidden/>
          </w:rPr>
          <w:tab/>
        </w:r>
        <w:r w:rsidR="00176DDD">
          <w:rPr>
            <w:webHidden/>
          </w:rPr>
          <w:fldChar w:fldCharType="begin"/>
        </w:r>
        <w:r w:rsidR="00176DDD">
          <w:rPr>
            <w:webHidden/>
          </w:rPr>
          <w:instrText xml:space="preserve"> PAGEREF _Toc39736035 \h </w:instrText>
        </w:r>
        <w:r w:rsidR="00176DDD">
          <w:rPr>
            <w:webHidden/>
          </w:rPr>
        </w:r>
        <w:r w:rsidR="00176DDD">
          <w:rPr>
            <w:webHidden/>
          </w:rPr>
          <w:fldChar w:fldCharType="separate"/>
        </w:r>
        <w:r w:rsidR="00295C9D">
          <w:rPr>
            <w:webHidden/>
          </w:rPr>
          <w:t>43</w:t>
        </w:r>
        <w:r w:rsidR="00176DDD">
          <w:rPr>
            <w:webHidden/>
          </w:rPr>
          <w:fldChar w:fldCharType="end"/>
        </w:r>
      </w:hyperlink>
    </w:p>
    <w:p w14:paraId="75C0CD3C" w14:textId="4E48670D" w:rsidR="00176DDD" w:rsidRDefault="00AC44A4">
      <w:pPr>
        <w:pStyle w:val="TOC2"/>
        <w:tabs>
          <w:tab w:val="left" w:pos="1440"/>
        </w:tabs>
        <w:rPr>
          <w:rFonts w:asciiTheme="minorHAnsi" w:eastAsiaTheme="minorEastAsia" w:hAnsiTheme="minorHAnsi" w:cstheme="minorBidi"/>
          <w:color w:val="auto"/>
          <w:szCs w:val="22"/>
        </w:rPr>
      </w:pPr>
      <w:hyperlink w:anchor="_Toc39736036" w:history="1">
        <w:r w:rsidR="00176DDD" w:rsidRPr="00DE7316">
          <w:rPr>
            <w:rStyle w:val="Hyperlink"/>
          </w:rPr>
          <w:t>4.1.</w:t>
        </w:r>
        <w:r w:rsidR="00176DDD">
          <w:rPr>
            <w:rFonts w:asciiTheme="minorHAnsi" w:eastAsiaTheme="minorEastAsia" w:hAnsiTheme="minorHAnsi" w:cstheme="minorBidi"/>
            <w:color w:val="auto"/>
            <w:szCs w:val="22"/>
          </w:rPr>
          <w:tab/>
        </w:r>
        <w:r w:rsidR="00176DDD" w:rsidRPr="00DE7316">
          <w:rPr>
            <w:rStyle w:val="Hyperlink"/>
          </w:rPr>
          <w:t>Selecting an Indicator</w:t>
        </w:r>
        <w:r w:rsidR="00176DDD">
          <w:rPr>
            <w:webHidden/>
          </w:rPr>
          <w:tab/>
        </w:r>
        <w:r w:rsidR="00176DDD">
          <w:rPr>
            <w:webHidden/>
          </w:rPr>
          <w:fldChar w:fldCharType="begin"/>
        </w:r>
        <w:r w:rsidR="00176DDD">
          <w:rPr>
            <w:webHidden/>
          </w:rPr>
          <w:instrText xml:space="preserve"> PAGEREF _Toc39736036 \h </w:instrText>
        </w:r>
        <w:r w:rsidR="00176DDD">
          <w:rPr>
            <w:webHidden/>
          </w:rPr>
        </w:r>
        <w:r w:rsidR="00176DDD">
          <w:rPr>
            <w:webHidden/>
          </w:rPr>
          <w:fldChar w:fldCharType="separate"/>
        </w:r>
        <w:r w:rsidR="00295C9D">
          <w:rPr>
            <w:webHidden/>
          </w:rPr>
          <w:t>43</w:t>
        </w:r>
        <w:r w:rsidR="00176DDD">
          <w:rPr>
            <w:webHidden/>
          </w:rPr>
          <w:fldChar w:fldCharType="end"/>
        </w:r>
      </w:hyperlink>
    </w:p>
    <w:p w14:paraId="008E6F23" w14:textId="63EBB14B" w:rsidR="00176DDD" w:rsidRDefault="00AC44A4">
      <w:pPr>
        <w:pStyle w:val="TOC2"/>
        <w:tabs>
          <w:tab w:val="left" w:pos="1440"/>
        </w:tabs>
        <w:rPr>
          <w:rFonts w:asciiTheme="minorHAnsi" w:eastAsiaTheme="minorEastAsia" w:hAnsiTheme="minorHAnsi" w:cstheme="minorBidi"/>
          <w:color w:val="auto"/>
          <w:szCs w:val="22"/>
        </w:rPr>
      </w:pPr>
      <w:hyperlink w:anchor="_Toc39736037" w:history="1">
        <w:r w:rsidR="00176DDD" w:rsidRPr="00DE7316">
          <w:rPr>
            <w:rStyle w:val="Hyperlink"/>
          </w:rPr>
          <w:t>4.2.</w:t>
        </w:r>
        <w:r w:rsidR="00176DDD">
          <w:rPr>
            <w:rFonts w:asciiTheme="minorHAnsi" w:eastAsiaTheme="minorEastAsia" w:hAnsiTheme="minorHAnsi" w:cstheme="minorBidi"/>
            <w:color w:val="auto"/>
            <w:szCs w:val="22"/>
          </w:rPr>
          <w:tab/>
        </w:r>
        <w:r w:rsidR="00176DDD" w:rsidRPr="00DE7316">
          <w:rPr>
            <w:rStyle w:val="Hyperlink"/>
          </w:rPr>
          <w:t>Selecting a Method</w:t>
        </w:r>
        <w:r w:rsidR="00176DDD">
          <w:rPr>
            <w:webHidden/>
          </w:rPr>
          <w:tab/>
        </w:r>
        <w:r w:rsidR="00176DDD">
          <w:rPr>
            <w:webHidden/>
          </w:rPr>
          <w:fldChar w:fldCharType="begin"/>
        </w:r>
        <w:r w:rsidR="00176DDD">
          <w:rPr>
            <w:webHidden/>
          </w:rPr>
          <w:instrText xml:space="preserve"> PAGEREF _Toc39736037 \h </w:instrText>
        </w:r>
        <w:r w:rsidR="00176DDD">
          <w:rPr>
            <w:webHidden/>
          </w:rPr>
        </w:r>
        <w:r w:rsidR="00176DDD">
          <w:rPr>
            <w:webHidden/>
          </w:rPr>
          <w:fldChar w:fldCharType="separate"/>
        </w:r>
        <w:r w:rsidR="00295C9D">
          <w:rPr>
            <w:webHidden/>
          </w:rPr>
          <w:t>51</w:t>
        </w:r>
        <w:r w:rsidR="00176DDD">
          <w:rPr>
            <w:webHidden/>
          </w:rPr>
          <w:fldChar w:fldCharType="end"/>
        </w:r>
      </w:hyperlink>
    </w:p>
    <w:p w14:paraId="734A3A66" w14:textId="1BE910EB" w:rsidR="00176DDD" w:rsidRDefault="00AC44A4">
      <w:pPr>
        <w:pStyle w:val="TOC3"/>
        <w:rPr>
          <w:rFonts w:asciiTheme="minorHAnsi" w:eastAsiaTheme="minorEastAsia" w:hAnsiTheme="minorHAnsi" w:cstheme="minorBidi"/>
          <w:color w:val="auto"/>
          <w:szCs w:val="22"/>
        </w:rPr>
      </w:pPr>
      <w:hyperlink w:anchor="_Toc39736038" w:history="1">
        <w:r w:rsidR="00176DDD" w:rsidRPr="00DE7316">
          <w:rPr>
            <w:rStyle w:val="Hyperlink"/>
          </w:rPr>
          <w:t>Test Strips</w:t>
        </w:r>
        <w:r w:rsidR="00176DDD">
          <w:rPr>
            <w:webHidden/>
          </w:rPr>
          <w:tab/>
        </w:r>
        <w:r w:rsidR="00176DDD">
          <w:rPr>
            <w:webHidden/>
          </w:rPr>
          <w:fldChar w:fldCharType="begin"/>
        </w:r>
        <w:r w:rsidR="00176DDD">
          <w:rPr>
            <w:webHidden/>
          </w:rPr>
          <w:instrText xml:space="preserve"> PAGEREF _Toc39736038 \h </w:instrText>
        </w:r>
        <w:r w:rsidR="00176DDD">
          <w:rPr>
            <w:webHidden/>
          </w:rPr>
        </w:r>
        <w:r w:rsidR="00176DDD">
          <w:rPr>
            <w:webHidden/>
          </w:rPr>
          <w:fldChar w:fldCharType="separate"/>
        </w:r>
        <w:r w:rsidR="00295C9D">
          <w:rPr>
            <w:webHidden/>
          </w:rPr>
          <w:t>51</w:t>
        </w:r>
        <w:r w:rsidR="00176DDD">
          <w:rPr>
            <w:webHidden/>
          </w:rPr>
          <w:fldChar w:fldCharType="end"/>
        </w:r>
      </w:hyperlink>
    </w:p>
    <w:p w14:paraId="01AF4D1A" w14:textId="4DF6ACF4" w:rsidR="00176DDD" w:rsidRDefault="00AC44A4">
      <w:pPr>
        <w:pStyle w:val="TOC3"/>
        <w:rPr>
          <w:rFonts w:asciiTheme="minorHAnsi" w:eastAsiaTheme="minorEastAsia" w:hAnsiTheme="minorHAnsi" w:cstheme="minorBidi"/>
          <w:color w:val="auto"/>
          <w:szCs w:val="22"/>
        </w:rPr>
      </w:pPr>
      <w:hyperlink w:anchor="_Toc39736039" w:history="1">
        <w:r w:rsidR="00176DDD" w:rsidRPr="00DE7316">
          <w:rPr>
            <w:rStyle w:val="Hyperlink"/>
          </w:rPr>
          <w:t>Test Kits</w:t>
        </w:r>
        <w:r w:rsidR="00176DDD">
          <w:rPr>
            <w:webHidden/>
          </w:rPr>
          <w:tab/>
        </w:r>
        <w:r w:rsidR="00176DDD">
          <w:rPr>
            <w:webHidden/>
          </w:rPr>
          <w:fldChar w:fldCharType="begin"/>
        </w:r>
        <w:r w:rsidR="00176DDD">
          <w:rPr>
            <w:webHidden/>
          </w:rPr>
          <w:instrText xml:space="preserve"> PAGEREF _Toc39736039 \h </w:instrText>
        </w:r>
        <w:r w:rsidR="00176DDD">
          <w:rPr>
            <w:webHidden/>
          </w:rPr>
        </w:r>
        <w:r w:rsidR="00176DDD">
          <w:rPr>
            <w:webHidden/>
          </w:rPr>
          <w:fldChar w:fldCharType="separate"/>
        </w:r>
        <w:r w:rsidR="00295C9D">
          <w:rPr>
            <w:webHidden/>
          </w:rPr>
          <w:t>51</w:t>
        </w:r>
        <w:r w:rsidR="00176DDD">
          <w:rPr>
            <w:webHidden/>
          </w:rPr>
          <w:fldChar w:fldCharType="end"/>
        </w:r>
      </w:hyperlink>
    </w:p>
    <w:p w14:paraId="3D2D88A1" w14:textId="32B58738" w:rsidR="00176DDD" w:rsidRDefault="00AC44A4">
      <w:pPr>
        <w:pStyle w:val="TOC3"/>
        <w:rPr>
          <w:rFonts w:asciiTheme="minorHAnsi" w:eastAsiaTheme="minorEastAsia" w:hAnsiTheme="minorHAnsi" w:cstheme="minorBidi"/>
          <w:color w:val="auto"/>
          <w:szCs w:val="22"/>
        </w:rPr>
      </w:pPr>
      <w:hyperlink w:anchor="_Toc39736040" w:history="1">
        <w:r w:rsidR="00176DDD" w:rsidRPr="00DE7316">
          <w:rPr>
            <w:rStyle w:val="Hyperlink"/>
          </w:rPr>
          <w:t>Field Meter</w:t>
        </w:r>
        <w:r w:rsidR="00176DDD">
          <w:rPr>
            <w:webHidden/>
          </w:rPr>
          <w:tab/>
        </w:r>
        <w:r w:rsidR="00176DDD">
          <w:rPr>
            <w:webHidden/>
          </w:rPr>
          <w:fldChar w:fldCharType="begin"/>
        </w:r>
        <w:r w:rsidR="00176DDD">
          <w:rPr>
            <w:webHidden/>
          </w:rPr>
          <w:instrText xml:space="preserve"> PAGEREF _Toc39736040 \h </w:instrText>
        </w:r>
        <w:r w:rsidR="00176DDD">
          <w:rPr>
            <w:webHidden/>
          </w:rPr>
        </w:r>
        <w:r w:rsidR="00176DDD">
          <w:rPr>
            <w:webHidden/>
          </w:rPr>
          <w:fldChar w:fldCharType="separate"/>
        </w:r>
        <w:r w:rsidR="00295C9D">
          <w:rPr>
            <w:webHidden/>
          </w:rPr>
          <w:t>51</w:t>
        </w:r>
        <w:r w:rsidR="00176DDD">
          <w:rPr>
            <w:webHidden/>
          </w:rPr>
          <w:fldChar w:fldCharType="end"/>
        </w:r>
      </w:hyperlink>
    </w:p>
    <w:p w14:paraId="16DF6C73" w14:textId="4BE6DFCE" w:rsidR="00176DDD" w:rsidRDefault="00AC44A4">
      <w:pPr>
        <w:pStyle w:val="TOC3"/>
        <w:rPr>
          <w:rFonts w:asciiTheme="minorHAnsi" w:eastAsiaTheme="minorEastAsia" w:hAnsiTheme="minorHAnsi" w:cstheme="minorBidi"/>
          <w:color w:val="auto"/>
          <w:szCs w:val="22"/>
        </w:rPr>
      </w:pPr>
      <w:hyperlink w:anchor="_Toc39736041" w:history="1">
        <w:r w:rsidR="00176DDD" w:rsidRPr="00DE7316">
          <w:rPr>
            <w:rStyle w:val="Hyperlink"/>
          </w:rPr>
          <w:t>Multimeter</w:t>
        </w:r>
        <w:r w:rsidR="00176DDD">
          <w:rPr>
            <w:webHidden/>
          </w:rPr>
          <w:tab/>
        </w:r>
        <w:r w:rsidR="00176DDD">
          <w:rPr>
            <w:webHidden/>
          </w:rPr>
          <w:fldChar w:fldCharType="begin"/>
        </w:r>
        <w:r w:rsidR="00176DDD">
          <w:rPr>
            <w:webHidden/>
          </w:rPr>
          <w:instrText xml:space="preserve"> PAGEREF _Toc39736041 \h </w:instrText>
        </w:r>
        <w:r w:rsidR="00176DDD">
          <w:rPr>
            <w:webHidden/>
          </w:rPr>
        </w:r>
        <w:r w:rsidR="00176DDD">
          <w:rPr>
            <w:webHidden/>
          </w:rPr>
          <w:fldChar w:fldCharType="separate"/>
        </w:r>
        <w:r w:rsidR="00295C9D">
          <w:rPr>
            <w:webHidden/>
          </w:rPr>
          <w:t>52</w:t>
        </w:r>
        <w:r w:rsidR="00176DDD">
          <w:rPr>
            <w:webHidden/>
          </w:rPr>
          <w:fldChar w:fldCharType="end"/>
        </w:r>
      </w:hyperlink>
    </w:p>
    <w:p w14:paraId="145027BC" w14:textId="2E047CC2" w:rsidR="00176DDD" w:rsidRDefault="00AC44A4">
      <w:pPr>
        <w:pStyle w:val="TOC3"/>
        <w:rPr>
          <w:rFonts w:asciiTheme="minorHAnsi" w:eastAsiaTheme="minorEastAsia" w:hAnsiTheme="minorHAnsi" w:cstheme="minorBidi"/>
          <w:color w:val="auto"/>
          <w:szCs w:val="22"/>
        </w:rPr>
      </w:pPr>
      <w:hyperlink w:anchor="_Toc39736042" w:history="1">
        <w:r w:rsidR="00176DDD" w:rsidRPr="00DE7316">
          <w:rPr>
            <w:rStyle w:val="Hyperlink"/>
          </w:rPr>
          <w:t>Colorimeter</w:t>
        </w:r>
        <w:r w:rsidR="00176DDD">
          <w:rPr>
            <w:webHidden/>
          </w:rPr>
          <w:tab/>
        </w:r>
        <w:r w:rsidR="00176DDD">
          <w:rPr>
            <w:webHidden/>
          </w:rPr>
          <w:fldChar w:fldCharType="begin"/>
        </w:r>
        <w:r w:rsidR="00176DDD">
          <w:rPr>
            <w:webHidden/>
          </w:rPr>
          <w:instrText xml:space="preserve"> PAGEREF _Toc39736042 \h </w:instrText>
        </w:r>
        <w:r w:rsidR="00176DDD">
          <w:rPr>
            <w:webHidden/>
          </w:rPr>
        </w:r>
        <w:r w:rsidR="00176DDD">
          <w:rPr>
            <w:webHidden/>
          </w:rPr>
          <w:fldChar w:fldCharType="separate"/>
        </w:r>
        <w:r w:rsidR="00295C9D">
          <w:rPr>
            <w:webHidden/>
          </w:rPr>
          <w:t>52</w:t>
        </w:r>
        <w:r w:rsidR="00176DDD">
          <w:rPr>
            <w:webHidden/>
          </w:rPr>
          <w:fldChar w:fldCharType="end"/>
        </w:r>
      </w:hyperlink>
    </w:p>
    <w:p w14:paraId="6211145D" w14:textId="17C88840" w:rsidR="00176DDD" w:rsidRDefault="00AC44A4">
      <w:pPr>
        <w:pStyle w:val="TOC3"/>
        <w:rPr>
          <w:rFonts w:asciiTheme="minorHAnsi" w:eastAsiaTheme="minorEastAsia" w:hAnsiTheme="minorHAnsi" w:cstheme="minorBidi"/>
          <w:color w:val="auto"/>
          <w:szCs w:val="22"/>
        </w:rPr>
      </w:pPr>
      <w:hyperlink w:anchor="_Toc39736043" w:history="1">
        <w:r w:rsidR="00176DDD" w:rsidRPr="00DE7316">
          <w:rPr>
            <w:rStyle w:val="Hyperlink"/>
          </w:rPr>
          <w:t>Spectrophotometer</w:t>
        </w:r>
        <w:r w:rsidR="00176DDD">
          <w:rPr>
            <w:webHidden/>
          </w:rPr>
          <w:tab/>
        </w:r>
        <w:r w:rsidR="00176DDD">
          <w:rPr>
            <w:webHidden/>
          </w:rPr>
          <w:fldChar w:fldCharType="begin"/>
        </w:r>
        <w:r w:rsidR="00176DDD">
          <w:rPr>
            <w:webHidden/>
          </w:rPr>
          <w:instrText xml:space="preserve"> PAGEREF _Toc39736043 \h </w:instrText>
        </w:r>
        <w:r w:rsidR="00176DDD">
          <w:rPr>
            <w:webHidden/>
          </w:rPr>
        </w:r>
        <w:r w:rsidR="00176DDD">
          <w:rPr>
            <w:webHidden/>
          </w:rPr>
          <w:fldChar w:fldCharType="separate"/>
        </w:r>
        <w:r w:rsidR="00295C9D">
          <w:rPr>
            <w:webHidden/>
          </w:rPr>
          <w:t>52</w:t>
        </w:r>
        <w:r w:rsidR="00176DDD">
          <w:rPr>
            <w:webHidden/>
          </w:rPr>
          <w:fldChar w:fldCharType="end"/>
        </w:r>
      </w:hyperlink>
    </w:p>
    <w:p w14:paraId="44470F0C" w14:textId="66146738" w:rsidR="00176DDD" w:rsidRDefault="00AC44A4">
      <w:pPr>
        <w:pStyle w:val="TOC3"/>
        <w:rPr>
          <w:rFonts w:asciiTheme="minorHAnsi" w:eastAsiaTheme="minorEastAsia" w:hAnsiTheme="minorHAnsi" w:cstheme="minorBidi"/>
          <w:color w:val="auto"/>
          <w:szCs w:val="22"/>
        </w:rPr>
      </w:pPr>
      <w:hyperlink w:anchor="_Toc39736044" w:history="1">
        <w:r w:rsidR="00176DDD" w:rsidRPr="00DE7316">
          <w:rPr>
            <w:rStyle w:val="Hyperlink"/>
          </w:rPr>
          <w:t>Laboratory Analysis</w:t>
        </w:r>
        <w:r w:rsidR="00176DDD">
          <w:rPr>
            <w:webHidden/>
          </w:rPr>
          <w:tab/>
        </w:r>
        <w:r w:rsidR="00176DDD">
          <w:rPr>
            <w:webHidden/>
          </w:rPr>
          <w:fldChar w:fldCharType="begin"/>
        </w:r>
        <w:r w:rsidR="00176DDD">
          <w:rPr>
            <w:webHidden/>
          </w:rPr>
          <w:instrText xml:space="preserve"> PAGEREF _Toc39736044 \h </w:instrText>
        </w:r>
        <w:r w:rsidR="00176DDD">
          <w:rPr>
            <w:webHidden/>
          </w:rPr>
        </w:r>
        <w:r w:rsidR="00176DDD">
          <w:rPr>
            <w:webHidden/>
          </w:rPr>
          <w:fldChar w:fldCharType="separate"/>
        </w:r>
        <w:r w:rsidR="00295C9D">
          <w:rPr>
            <w:webHidden/>
          </w:rPr>
          <w:t>52</w:t>
        </w:r>
        <w:r w:rsidR="00176DDD">
          <w:rPr>
            <w:webHidden/>
          </w:rPr>
          <w:fldChar w:fldCharType="end"/>
        </w:r>
      </w:hyperlink>
    </w:p>
    <w:p w14:paraId="75192256" w14:textId="5FF7D489" w:rsidR="00176DDD" w:rsidRDefault="00AC44A4">
      <w:pPr>
        <w:pStyle w:val="TOC2"/>
        <w:tabs>
          <w:tab w:val="left" w:pos="1440"/>
        </w:tabs>
        <w:rPr>
          <w:rFonts w:asciiTheme="minorHAnsi" w:eastAsiaTheme="minorEastAsia" w:hAnsiTheme="minorHAnsi" w:cstheme="minorBidi"/>
          <w:color w:val="auto"/>
          <w:szCs w:val="22"/>
        </w:rPr>
      </w:pPr>
      <w:hyperlink w:anchor="_Toc39736045" w:history="1">
        <w:r w:rsidR="00176DDD" w:rsidRPr="00DE7316">
          <w:rPr>
            <w:rStyle w:val="Hyperlink"/>
          </w:rPr>
          <w:t>4.3.</w:t>
        </w:r>
        <w:r w:rsidR="00176DDD">
          <w:rPr>
            <w:rFonts w:asciiTheme="minorHAnsi" w:eastAsiaTheme="minorEastAsia" w:hAnsiTheme="minorHAnsi" w:cstheme="minorBidi"/>
            <w:color w:val="auto"/>
            <w:szCs w:val="22"/>
          </w:rPr>
          <w:tab/>
        </w:r>
        <w:r w:rsidR="00176DDD" w:rsidRPr="00DE7316">
          <w:rPr>
            <w:rStyle w:val="Hyperlink"/>
          </w:rPr>
          <w:t>General Guidelines</w:t>
        </w:r>
        <w:r w:rsidR="00176DDD">
          <w:rPr>
            <w:webHidden/>
          </w:rPr>
          <w:tab/>
        </w:r>
        <w:r w:rsidR="00176DDD">
          <w:rPr>
            <w:webHidden/>
          </w:rPr>
          <w:fldChar w:fldCharType="begin"/>
        </w:r>
        <w:r w:rsidR="00176DDD">
          <w:rPr>
            <w:webHidden/>
          </w:rPr>
          <w:instrText xml:space="preserve"> PAGEREF _Toc39736045 \h </w:instrText>
        </w:r>
        <w:r w:rsidR="00176DDD">
          <w:rPr>
            <w:webHidden/>
          </w:rPr>
        </w:r>
        <w:r w:rsidR="00176DDD">
          <w:rPr>
            <w:webHidden/>
          </w:rPr>
          <w:fldChar w:fldCharType="separate"/>
        </w:r>
        <w:r w:rsidR="00295C9D">
          <w:rPr>
            <w:webHidden/>
          </w:rPr>
          <w:t>53</w:t>
        </w:r>
        <w:r w:rsidR="00176DDD">
          <w:rPr>
            <w:webHidden/>
          </w:rPr>
          <w:fldChar w:fldCharType="end"/>
        </w:r>
      </w:hyperlink>
    </w:p>
    <w:p w14:paraId="60473B6B" w14:textId="44C08D13" w:rsidR="00176DDD" w:rsidRDefault="00AC44A4">
      <w:pPr>
        <w:pStyle w:val="TOC3"/>
        <w:rPr>
          <w:rFonts w:asciiTheme="minorHAnsi" w:eastAsiaTheme="minorEastAsia" w:hAnsiTheme="minorHAnsi" w:cstheme="minorBidi"/>
          <w:color w:val="auto"/>
          <w:szCs w:val="22"/>
        </w:rPr>
      </w:pPr>
      <w:hyperlink w:anchor="_Toc39736046" w:history="1">
        <w:r w:rsidR="00176DDD" w:rsidRPr="00DE7316">
          <w:rPr>
            <w:rStyle w:val="Hyperlink"/>
          </w:rPr>
          <w:t>Field Quality Assurance/Quality Control</w:t>
        </w:r>
        <w:r w:rsidR="00176DDD">
          <w:rPr>
            <w:webHidden/>
          </w:rPr>
          <w:tab/>
        </w:r>
        <w:r w:rsidR="00176DDD">
          <w:rPr>
            <w:webHidden/>
          </w:rPr>
          <w:fldChar w:fldCharType="begin"/>
        </w:r>
        <w:r w:rsidR="00176DDD">
          <w:rPr>
            <w:webHidden/>
          </w:rPr>
          <w:instrText xml:space="preserve"> PAGEREF _Toc39736046 \h </w:instrText>
        </w:r>
        <w:r w:rsidR="00176DDD">
          <w:rPr>
            <w:webHidden/>
          </w:rPr>
        </w:r>
        <w:r w:rsidR="00176DDD">
          <w:rPr>
            <w:webHidden/>
          </w:rPr>
          <w:fldChar w:fldCharType="separate"/>
        </w:r>
        <w:r w:rsidR="00295C9D">
          <w:rPr>
            <w:webHidden/>
          </w:rPr>
          <w:t>53</w:t>
        </w:r>
        <w:r w:rsidR="00176DDD">
          <w:rPr>
            <w:webHidden/>
          </w:rPr>
          <w:fldChar w:fldCharType="end"/>
        </w:r>
      </w:hyperlink>
    </w:p>
    <w:p w14:paraId="27BF7394" w14:textId="1F31894E" w:rsidR="00176DDD" w:rsidRDefault="00AC44A4">
      <w:pPr>
        <w:pStyle w:val="TOC3"/>
        <w:rPr>
          <w:rFonts w:asciiTheme="minorHAnsi" w:eastAsiaTheme="minorEastAsia" w:hAnsiTheme="minorHAnsi" w:cstheme="minorBidi"/>
          <w:color w:val="auto"/>
          <w:szCs w:val="22"/>
        </w:rPr>
      </w:pPr>
      <w:hyperlink w:anchor="_Toc39736047" w:history="1">
        <w:r w:rsidR="00176DDD" w:rsidRPr="00DE7316">
          <w:rPr>
            <w:rStyle w:val="Hyperlink"/>
          </w:rPr>
          <w:t>Laboratory Analysis Quality Assurance/Quality Control</w:t>
        </w:r>
        <w:r w:rsidR="00176DDD">
          <w:rPr>
            <w:webHidden/>
          </w:rPr>
          <w:tab/>
        </w:r>
        <w:r w:rsidR="00176DDD">
          <w:rPr>
            <w:webHidden/>
          </w:rPr>
          <w:fldChar w:fldCharType="begin"/>
        </w:r>
        <w:r w:rsidR="00176DDD">
          <w:rPr>
            <w:webHidden/>
          </w:rPr>
          <w:instrText xml:space="preserve"> PAGEREF _Toc39736047 \h </w:instrText>
        </w:r>
        <w:r w:rsidR="00176DDD">
          <w:rPr>
            <w:webHidden/>
          </w:rPr>
        </w:r>
        <w:r w:rsidR="00176DDD">
          <w:rPr>
            <w:webHidden/>
          </w:rPr>
          <w:fldChar w:fldCharType="separate"/>
        </w:r>
        <w:r w:rsidR="00295C9D">
          <w:rPr>
            <w:webHidden/>
          </w:rPr>
          <w:t>54</w:t>
        </w:r>
        <w:r w:rsidR="00176DDD">
          <w:rPr>
            <w:webHidden/>
          </w:rPr>
          <w:fldChar w:fldCharType="end"/>
        </w:r>
      </w:hyperlink>
    </w:p>
    <w:p w14:paraId="76C1CA55" w14:textId="1E0DEA69" w:rsidR="00176DDD" w:rsidRDefault="00AC44A4">
      <w:pPr>
        <w:pStyle w:val="TOC3"/>
        <w:rPr>
          <w:rFonts w:asciiTheme="minorHAnsi" w:eastAsiaTheme="minorEastAsia" w:hAnsiTheme="minorHAnsi" w:cstheme="minorBidi"/>
          <w:color w:val="auto"/>
          <w:szCs w:val="22"/>
        </w:rPr>
      </w:pPr>
      <w:hyperlink w:anchor="_Toc39736048" w:history="1">
        <w:r w:rsidR="00176DDD" w:rsidRPr="00DE7316">
          <w:rPr>
            <w:rStyle w:val="Hyperlink"/>
          </w:rPr>
          <w:t>Safety Considerations</w:t>
        </w:r>
        <w:r w:rsidR="00176DDD">
          <w:rPr>
            <w:webHidden/>
          </w:rPr>
          <w:tab/>
        </w:r>
        <w:r w:rsidR="00176DDD">
          <w:rPr>
            <w:webHidden/>
          </w:rPr>
          <w:fldChar w:fldCharType="begin"/>
        </w:r>
        <w:r w:rsidR="00176DDD">
          <w:rPr>
            <w:webHidden/>
          </w:rPr>
          <w:instrText xml:space="preserve"> PAGEREF _Toc39736048 \h </w:instrText>
        </w:r>
        <w:r w:rsidR="00176DDD">
          <w:rPr>
            <w:webHidden/>
          </w:rPr>
        </w:r>
        <w:r w:rsidR="00176DDD">
          <w:rPr>
            <w:webHidden/>
          </w:rPr>
          <w:fldChar w:fldCharType="separate"/>
        </w:r>
        <w:r w:rsidR="00295C9D">
          <w:rPr>
            <w:webHidden/>
          </w:rPr>
          <w:t>55</w:t>
        </w:r>
        <w:r w:rsidR="00176DDD">
          <w:rPr>
            <w:webHidden/>
          </w:rPr>
          <w:fldChar w:fldCharType="end"/>
        </w:r>
      </w:hyperlink>
    </w:p>
    <w:p w14:paraId="037C095B" w14:textId="1253B3AF" w:rsidR="00176DDD" w:rsidRDefault="00AC44A4">
      <w:pPr>
        <w:pStyle w:val="TOC3"/>
        <w:rPr>
          <w:rFonts w:asciiTheme="minorHAnsi" w:eastAsiaTheme="minorEastAsia" w:hAnsiTheme="minorHAnsi" w:cstheme="minorBidi"/>
          <w:color w:val="auto"/>
          <w:szCs w:val="22"/>
        </w:rPr>
      </w:pPr>
      <w:hyperlink w:anchor="_Toc39736049" w:history="1">
        <w:r w:rsidR="00176DDD" w:rsidRPr="00DE7316">
          <w:rPr>
            <w:rStyle w:val="Hyperlink"/>
          </w:rPr>
          <w:t>Costs</w:t>
        </w:r>
        <w:r w:rsidR="00176DDD">
          <w:rPr>
            <w:webHidden/>
          </w:rPr>
          <w:tab/>
        </w:r>
        <w:r w:rsidR="00176DDD">
          <w:rPr>
            <w:webHidden/>
          </w:rPr>
          <w:fldChar w:fldCharType="begin"/>
        </w:r>
        <w:r w:rsidR="00176DDD">
          <w:rPr>
            <w:webHidden/>
          </w:rPr>
          <w:instrText xml:space="preserve"> PAGEREF _Toc39736049 \h </w:instrText>
        </w:r>
        <w:r w:rsidR="00176DDD">
          <w:rPr>
            <w:webHidden/>
          </w:rPr>
        </w:r>
        <w:r w:rsidR="00176DDD">
          <w:rPr>
            <w:webHidden/>
          </w:rPr>
          <w:fldChar w:fldCharType="separate"/>
        </w:r>
        <w:r w:rsidR="00295C9D">
          <w:rPr>
            <w:webHidden/>
          </w:rPr>
          <w:t>56</w:t>
        </w:r>
        <w:r w:rsidR="00176DDD">
          <w:rPr>
            <w:webHidden/>
          </w:rPr>
          <w:fldChar w:fldCharType="end"/>
        </w:r>
      </w:hyperlink>
    </w:p>
    <w:p w14:paraId="487F9FE1" w14:textId="4E0534E3" w:rsidR="00176DDD" w:rsidRDefault="00AC44A4">
      <w:pPr>
        <w:pStyle w:val="TOC2"/>
        <w:tabs>
          <w:tab w:val="left" w:pos="1440"/>
        </w:tabs>
        <w:rPr>
          <w:rFonts w:asciiTheme="minorHAnsi" w:eastAsiaTheme="minorEastAsia" w:hAnsiTheme="minorHAnsi" w:cstheme="minorBidi"/>
          <w:color w:val="auto"/>
          <w:szCs w:val="22"/>
        </w:rPr>
      </w:pPr>
      <w:hyperlink w:anchor="_Toc39736050" w:history="1">
        <w:r w:rsidR="00176DDD" w:rsidRPr="00DE7316">
          <w:rPr>
            <w:rStyle w:val="Hyperlink"/>
          </w:rPr>
          <w:t>4.4.</w:t>
        </w:r>
        <w:r w:rsidR="00176DDD">
          <w:rPr>
            <w:rFonts w:asciiTheme="minorHAnsi" w:eastAsiaTheme="minorEastAsia" w:hAnsiTheme="minorHAnsi" w:cstheme="minorBidi"/>
            <w:color w:val="auto"/>
            <w:szCs w:val="22"/>
          </w:rPr>
          <w:tab/>
        </w:r>
        <w:r w:rsidR="00176DDD" w:rsidRPr="00DE7316">
          <w:rPr>
            <w:rStyle w:val="Hyperlink"/>
          </w:rPr>
          <w:t>Indicator Pullout Sections</w:t>
        </w:r>
        <w:r w:rsidR="00176DDD">
          <w:rPr>
            <w:webHidden/>
          </w:rPr>
          <w:tab/>
        </w:r>
        <w:r w:rsidR="00176DDD">
          <w:rPr>
            <w:webHidden/>
          </w:rPr>
          <w:fldChar w:fldCharType="begin"/>
        </w:r>
        <w:r w:rsidR="00176DDD">
          <w:rPr>
            <w:webHidden/>
          </w:rPr>
          <w:instrText xml:space="preserve"> PAGEREF _Toc39736050 \h </w:instrText>
        </w:r>
        <w:r w:rsidR="00176DDD">
          <w:rPr>
            <w:webHidden/>
          </w:rPr>
        </w:r>
        <w:r w:rsidR="00176DDD">
          <w:rPr>
            <w:webHidden/>
          </w:rPr>
          <w:fldChar w:fldCharType="separate"/>
        </w:r>
        <w:r w:rsidR="00295C9D">
          <w:rPr>
            <w:webHidden/>
          </w:rPr>
          <w:t>56</w:t>
        </w:r>
        <w:r w:rsidR="00176DDD">
          <w:rPr>
            <w:webHidden/>
          </w:rPr>
          <w:fldChar w:fldCharType="end"/>
        </w:r>
      </w:hyperlink>
    </w:p>
    <w:p w14:paraId="632560F0" w14:textId="4F95390F" w:rsidR="00176DDD" w:rsidRDefault="00AC44A4">
      <w:pPr>
        <w:pStyle w:val="TOC3"/>
        <w:rPr>
          <w:rFonts w:asciiTheme="minorHAnsi" w:eastAsiaTheme="minorEastAsia" w:hAnsiTheme="minorHAnsi" w:cstheme="minorBidi"/>
          <w:color w:val="auto"/>
          <w:szCs w:val="22"/>
        </w:rPr>
      </w:pPr>
      <w:hyperlink w:anchor="_Toc39736051" w:history="1">
        <w:r w:rsidR="00176DDD" w:rsidRPr="00DE7316">
          <w:rPr>
            <w:rStyle w:val="Hyperlink"/>
          </w:rPr>
          <w:t>Flow</w:t>
        </w:r>
        <w:r w:rsidR="00176DDD">
          <w:rPr>
            <w:webHidden/>
          </w:rPr>
          <w:tab/>
        </w:r>
        <w:r w:rsidR="00176DDD">
          <w:rPr>
            <w:webHidden/>
          </w:rPr>
          <w:fldChar w:fldCharType="begin"/>
        </w:r>
        <w:r w:rsidR="00176DDD">
          <w:rPr>
            <w:webHidden/>
          </w:rPr>
          <w:instrText xml:space="preserve"> PAGEREF _Toc39736051 \h </w:instrText>
        </w:r>
        <w:r w:rsidR="00176DDD">
          <w:rPr>
            <w:webHidden/>
          </w:rPr>
        </w:r>
        <w:r w:rsidR="00176DDD">
          <w:rPr>
            <w:webHidden/>
          </w:rPr>
          <w:fldChar w:fldCharType="separate"/>
        </w:r>
        <w:r w:rsidR="00295C9D">
          <w:rPr>
            <w:webHidden/>
          </w:rPr>
          <w:t>57</w:t>
        </w:r>
        <w:r w:rsidR="00176DDD">
          <w:rPr>
            <w:webHidden/>
          </w:rPr>
          <w:fldChar w:fldCharType="end"/>
        </w:r>
      </w:hyperlink>
    </w:p>
    <w:p w14:paraId="2C04CE1A" w14:textId="5517E49F" w:rsidR="00176DDD" w:rsidRDefault="00AC44A4">
      <w:pPr>
        <w:pStyle w:val="TOC3"/>
        <w:rPr>
          <w:rFonts w:asciiTheme="minorHAnsi" w:eastAsiaTheme="minorEastAsia" w:hAnsiTheme="minorHAnsi" w:cstheme="minorBidi"/>
          <w:color w:val="auto"/>
          <w:szCs w:val="22"/>
        </w:rPr>
      </w:pPr>
      <w:hyperlink w:anchor="_Toc39736052" w:history="1">
        <w:r w:rsidR="00176DDD" w:rsidRPr="00DE7316">
          <w:rPr>
            <w:rStyle w:val="Hyperlink"/>
          </w:rPr>
          <w:t>Ammonia</w:t>
        </w:r>
        <w:r w:rsidR="00176DDD">
          <w:rPr>
            <w:webHidden/>
          </w:rPr>
          <w:tab/>
        </w:r>
        <w:r w:rsidR="00176DDD">
          <w:rPr>
            <w:webHidden/>
          </w:rPr>
          <w:fldChar w:fldCharType="begin"/>
        </w:r>
        <w:r w:rsidR="00176DDD">
          <w:rPr>
            <w:webHidden/>
          </w:rPr>
          <w:instrText xml:space="preserve"> PAGEREF _Toc39736052 \h </w:instrText>
        </w:r>
        <w:r w:rsidR="00176DDD">
          <w:rPr>
            <w:webHidden/>
          </w:rPr>
        </w:r>
        <w:r w:rsidR="00176DDD">
          <w:rPr>
            <w:webHidden/>
          </w:rPr>
          <w:fldChar w:fldCharType="separate"/>
        </w:r>
        <w:r w:rsidR="00295C9D">
          <w:rPr>
            <w:webHidden/>
          </w:rPr>
          <w:t>63</w:t>
        </w:r>
        <w:r w:rsidR="00176DDD">
          <w:rPr>
            <w:webHidden/>
          </w:rPr>
          <w:fldChar w:fldCharType="end"/>
        </w:r>
      </w:hyperlink>
    </w:p>
    <w:p w14:paraId="4F637909" w14:textId="113ACFF2" w:rsidR="00176DDD" w:rsidRDefault="00AC44A4">
      <w:pPr>
        <w:pStyle w:val="TOC3"/>
        <w:rPr>
          <w:rFonts w:asciiTheme="minorHAnsi" w:eastAsiaTheme="minorEastAsia" w:hAnsiTheme="minorHAnsi" w:cstheme="minorBidi"/>
          <w:color w:val="auto"/>
          <w:szCs w:val="22"/>
        </w:rPr>
      </w:pPr>
      <w:hyperlink w:anchor="_Toc39736053" w:history="1">
        <w:r w:rsidR="00176DDD" w:rsidRPr="00DE7316">
          <w:rPr>
            <w:rStyle w:val="Hyperlink"/>
          </w:rPr>
          <w:t>Color</w:t>
        </w:r>
        <w:r w:rsidR="00176DDD">
          <w:rPr>
            <w:webHidden/>
          </w:rPr>
          <w:tab/>
        </w:r>
        <w:r w:rsidR="00176DDD">
          <w:rPr>
            <w:webHidden/>
          </w:rPr>
          <w:fldChar w:fldCharType="begin"/>
        </w:r>
        <w:r w:rsidR="00176DDD">
          <w:rPr>
            <w:webHidden/>
          </w:rPr>
          <w:instrText xml:space="preserve"> PAGEREF _Toc39736053 \h </w:instrText>
        </w:r>
        <w:r w:rsidR="00176DDD">
          <w:rPr>
            <w:webHidden/>
          </w:rPr>
        </w:r>
        <w:r w:rsidR="00176DDD">
          <w:rPr>
            <w:webHidden/>
          </w:rPr>
          <w:fldChar w:fldCharType="separate"/>
        </w:r>
        <w:r w:rsidR="00295C9D">
          <w:rPr>
            <w:webHidden/>
          </w:rPr>
          <w:t>69</w:t>
        </w:r>
        <w:r w:rsidR="00176DDD">
          <w:rPr>
            <w:webHidden/>
          </w:rPr>
          <w:fldChar w:fldCharType="end"/>
        </w:r>
      </w:hyperlink>
    </w:p>
    <w:p w14:paraId="362733F3" w14:textId="4896CA02" w:rsidR="00176DDD" w:rsidRDefault="00AC44A4">
      <w:pPr>
        <w:pStyle w:val="TOC3"/>
        <w:rPr>
          <w:rFonts w:asciiTheme="minorHAnsi" w:eastAsiaTheme="minorEastAsia" w:hAnsiTheme="minorHAnsi" w:cstheme="minorBidi"/>
          <w:color w:val="auto"/>
          <w:szCs w:val="22"/>
        </w:rPr>
      </w:pPr>
      <w:hyperlink w:anchor="_Toc39736054" w:history="1">
        <w:r w:rsidR="00176DDD" w:rsidRPr="00DE7316">
          <w:rPr>
            <w:rStyle w:val="Hyperlink"/>
          </w:rPr>
          <w:t>Odor</w:t>
        </w:r>
        <w:r w:rsidR="00176DDD">
          <w:rPr>
            <w:webHidden/>
          </w:rPr>
          <w:tab/>
        </w:r>
        <w:r w:rsidR="00176DDD">
          <w:rPr>
            <w:webHidden/>
          </w:rPr>
          <w:fldChar w:fldCharType="begin"/>
        </w:r>
        <w:r w:rsidR="00176DDD">
          <w:rPr>
            <w:webHidden/>
          </w:rPr>
          <w:instrText xml:space="preserve"> PAGEREF _Toc39736054 \h </w:instrText>
        </w:r>
        <w:r w:rsidR="00176DDD">
          <w:rPr>
            <w:webHidden/>
          </w:rPr>
        </w:r>
        <w:r w:rsidR="00176DDD">
          <w:rPr>
            <w:webHidden/>
          </w:rPr>
          <w:fldChar w:fldCharType="separate"/>
        </w:r>
        <w:r w:rsidR="00295C9D">
          <w:rPr>
            <w:webHidden/>
          </w:rPr>
          <w:t>75</w:t>
        </w:r>
        <w:r w:rsidR="00176DDD">
          <w:rPr>
            <w:webHidden/>
          </w:rPr>
          <w:fldChar w:fldCharType="end"/>
        </w:r>
      </w:hyperlink>
    </w:p>
    <w:p w14:paraId="1900B76A" w14:textId="0E8CE9CF" w:rsidR="00176DDD" w:rsidRDefault="00AC44A4">
      <w:pPr>
        <w:pStyle w:val="TOC3"/>
        <w:rPr>
          <w:rFonts w:asciiTheme="minorHAnsi" w:eastAsiaTheme="minorEastAsia" w:hAnsiTheme="minorHAnsi" w:cstheme="minorBidi"/>
          <w:color w:val="auto"/>
          <w:szCs w:val="22"/>
        </w:rPr>
      </w:pPr>
      <w:hyperlink w:anchor="_Toc39736055" w:history="1">
        <w:r w:rsidR="00176DDD" w:rsidRPr="00DE7316">
          <w:rPr>
            <w:rStyle w:val="Hyperlink"/>
          </w:rPr>
          <w:t>pH</w:t>
        </w:r>
        <w:r w:rsidR="00176DDD">
          <w:rPr>
            <w:webHidden/>
          </w:rPr>
          <w:tab/>
        </w:r>
        <w:r w:rsidR="00176DDD">
          <w:rPr>
            <w:webHidden/>
          </w:rPr>
          <w:tab/>
        </w:r>
        <w:r w:rsidR="00176DDD">
          <w:rPr>
            <w:webHidden/>
          </w:rPr>
          <w:fldChar w:fldCharType="begin"/>
        </w:r>
        <w:r w:rsidR="00176DDD">
          <w:rPr>
            <w:webHidden/>
          </w:rPr>
          <w:instrText xml:space="preserve"> PAGEREF _Toc39736055 \h </w:instrText>
        </w:r>
        <w:r w:rsidR="00176DDD">
          <w:rPr>
            <w:webHidden/>
          </w:rPr>
        </w:r>
        <w:r w:rsidR="00176DDD">
          <w:rPr>
            <w:webHidden/>
          </w:rPr>
          <w:fldChar w:fldCharType="separate"/>
        </w:r>
        <w:r w:rsidR="00295C9D">
          <w:rPr>
            <w:webHidden/>
          </w:rPr>
          <w:t>79</w:t>
        </w:r>
        <w:r w:rsidR="00176DDD">
          <w:rPr>
            <w:webHidden/>
          </w:rPr>
          <w:fldChar w:fldCharType="end"/>
        </w:r>
      </w:hyperlink>
    </w:p>
    <w:p w14:paraId="4B891195" w14:textId="555A2FD3" w:rsidR="00176DDD" w:rsidRDefault="00AC44A4">
      <w:pPr>
        <w:pStyle w:val="TOC3"/>
        <w:rPr>
          <w:rFonts w:asciiTheme="minorHAnsi" w:eastAsiaTheme="minorEastAsia" w:hAnsiTheme="minorHAnsi" w:cstheme="minorBidi"/>
          <w:color w:val="auto"/>
          <w:szCs w:val="22"/>
        </w:rPr>
      </w:pPr>
      <w:hyperlink w:anchor="_Toc39736056" w:history="1">
        <w:r w:rsidR="00176DDD" w:rsidRPr="00DE7316">
          <w:rPr>
            <w:rStyle w:val="Hyperlink"/>
          </w:rPr>
          <w:t>Temperature</w:t>
        </w:r>
        <w:r w:rsidR="00176DDD">
          <w:rPr>
            <w:webHidden/>
          </w:rPr>
          <w:tab/>
        </w:r>
        <w:r w:rsidR="00176DDD">
          <w:rPr>
            <w:webHidden/>
          </w:rPr>
          <w:fldChar w:fldCharType="begin"/>
        </w:r>
        <w:r w:rsidR="00176DDD">
          <w:rPr>
            <w:webHidden/>
          </w:rPr>
          <w:instrText xml:space="preserve"> PAGEREF _Toc39736056 \h </w:instrText>
        </w:r>
        <w:r w:rsidR="00176DDD">
          <w:rPr>
            <w:webHidden/>
          </w:rPr>
        </w:r>
        <w:r w:rsidR="00176DDD">
          <w:rPr>
            <w:webHidden/>
          </w:rPr>
          <w:fldChar w:fldCharType="separate"/>
        </w:r>
        <w:r w:rsidR="00295C9D">
          <w:rPr>
            <w:webHidden/>
          </w:rPr>
          <w:t>85</w:t>
        </w:r>
        <w:r w:rsidR="00176DDD">
          <w:rPr>
            <w:webHidden/>
          </w:rPr>
          <w:fldChar w:fldCharType="end"/>
        </w:r>
      </w:hyperlink>
    </w:p>
    <w:p w14:paraId="6474642F" w14:textId="192E5D78" w:rsidR="00176DDD" w:rsidRDefault="00AC44A4">
      <w:pPr>
        <w:pStyle w:val="TOC3"/>
        <w:rPr>
          <w:rFonts w:asciiTheme="minorHAnsi" w:eastAsiaTheme="minorEastAsia" w:hAnsiTheme="minorHAnsi" w:cstheme="minorBidi"/>
          <w:color w:val="auto"/>
          <w:szCs w:val="22"/>
        </w:rPr>
      </w:pPr>
      <w:hyperlink w:anchor="_Toc39736057" w:history="1">
        <w:r w:rsidR="00176DDD" w:rsidRPr="00DE7316">
          <w:rPr>
            <w:rStyle w:val="Hyperlink"/>
          </w:rPr>
          <w:t>Turbidity</w:t>
        </w:r>
        <w:r w:rsidR="00176DDD">
          <w:rPr>
            <w:webHidden/>
          </w:rPr>
          <w:tab/>
        </w:r>
        <w:r w:rsidR="00176DDD">
          <w:rPr>
            <w:webHidden/>
          </w:rPr>
          <w:fldChar w:fldCharType="begin"/>
        </w:r>
        <w:r w:rsidR="00176DDD">
          <w:rPr>
            <w:webHidden/>
          </w:rPr>
          <w:instrText xml:space="preserve"> PAGEREF _Toc39736057 \h </w:instrText>
        </w:r>
        <w:r w:rsidR="00176DDD">
          <w:rPr>
            <w:webHidden/>
          </w:rPr>
        </w:r>
        <w:r w:rsidR="00176DDD">
          <w:rPr>
            <w:webHidden/>
          </w:rPr>
          <w:fldChar w:fldCharType="separate"/>
        </w:r>
        <w:r w:rsidR="00295C9D">
          <w:rPr>
            <w:webHidden/>
          </w:rPr>
          <w:t>89</w:t>
        </w:r>
        <w:r w:rsidR="00176DDD">
          <w:rPr>
            <w:webHidden/>
          </w:rPr>
          <w:fldChar w:fldCharType="end"/>
        </w:r>
      </w:hyperlink>
    </w:p>
    <w:p w14:paraId="60343DDB" w14:textId="2F673EB1" w:rsidR="00176DDD" w:rsidRDefault="00AC44A4">
      <w:pPr>
        <w:pStyle w:val="TOC3"/>
        <w:rPr>
          <w:rFonts w:asciiTheme="minorHAnsi" w:eastAsiaTheme="minorEastAsia" w:hAnsiTheme="minorHAnsi" w:cstheme="minorBidi"/>
          <w:color w:val="auto"/>
          <w:szCs w:val="22"/>
        </w:rPr>
      </w:pPr>
      <w:hyperlink w:anchor="_Toc39736058" w:history="1">
        <w:r w:rsidR="00176DDD" w:rsidRPr="00DE7316">
          <w:rPr>
            <w:rStyle w:val="Hyperlink"/>
          </w:rPr>
          <w:t>Visual Indicators</w:t>
        </w:r>
        <w:r w:rsidR="00176DDD">
          <w:rPr>
            <w:webHidden/>
          </w:rPr>
          <w:tab/>
        </w:r>
        <w:r w:rsidR="00176DDD">
          <w:rPr>
            <w:webHidden/>
          </w:rPr>
          <w:fldChar w:fldCharType="begin"/>
        </w:r>
        <w:r w:rsidR="00176DDD">
          <w:rPr>
            <w:webHidden/>
          </w:rPr>
          <w:instrText xml:space="preserve"> PAGEREF _Toc39736058 \h </w:instrText>
        </w:r>
        <w:r w:rsidR="00176DDD">
          <w:rPr>
            <w:webHidden/>
          </w:rPr>
        </w:r>
        <w:r w:rsidR="00176DDD">
          <w:rPr>
            <w:webHidden/>
          </w:rPr>
          <w:fldChar w:fldCharType="separate"/>
        </w:r>
        <w:r w:rsidR="00295C9D">
          <w:rPr>
            <w:webHidden/>
          </w:rPr>
          <w:t>95</w:t>
        </w:r>
        <w:r w:rsidR="00176DDD">
          <w:rPr>
            <w:webHidden/>
          </w:rPr>
          <w:fldChar w:fldCharType="end"/>
        </w:r>
      </w:hyperlink>
    </w:p>
    <w:p w14:paraId="4F35F225" w14:textId="431E0670" w:rsidR="00176DDD" w:rsidRDefault="00AC44A4">
      <w:pPr>
        <w:pStyle w:val="TOC3"/>
        <w:rPr>
          <w:rFonts w:asciiTheme="minorHAnsi" w:eastAsiaTheme="minorEastAsia" w:hAnsiTheme="minorHAnsi" w:cstheme="minorBidi"/>
          <w:color w:val="auto"/>
          <w:szCs w:val="22"/>
        </w:rPr>
      </w:pPr>
      <w:hyperlink w:anchor="_Toc39736059" w:history="1">
        <w:r w:rsidR="00176DDD" w:rsidRPr="00DE7316">
          <w:rPr>
            <w:rStyle w:val="Hyperlink"/>
          </w:rPr>
          <w:t>Bacteria</w:t>
        </w:r>
        <w:r w:rsidR="00176DDD">
          <w:rPr>
            <w:webHidden/>
          </w:rPr>
          <w:tab/>
        </w:r>
        <w:r w:rsidR="00176DDD">
          <w:rPr>
            <w:webHidden/>
          </w:rPr>
          <w:fldChar w:fldCharType="begin"/>
        </w:r>
        <w:r w:rsidR="00176DDD">
          <w:rPr>
            <w:webHidden/>
          </w:rPr>
          <w:instrText xml:space="preserve"> PAGEREF _Toc39736059 \h </w:instrText>
        </w:r>
        <w:r w:rsidR="00176DDD">
          <w:rPr>
            <w:webHidden/>
          </w:rPr>
        </w:r>
        <w:r w:rsidR="00176DDD">
          <w:rPr>
            <w:webHidden/>
          </w:rPr>
          <w:fldChar w:fldCharType="separate"/>
        </w:r>
        <w:r w:rsidR="00295C9D">
          <w:rPr>
            <w:webHidden/>
          </w:rPr>
          <w:t>105</w:t>
        </w:r>
        <w:r w:rsidR="00176DDD">
          <w:rPr>
            <w:webHidden/>
          </w:rPr>
          <w:fldChar w:fldCharType="end"/>
        </w:r>
      </w:hyperlink>
    </w:p>
    <w:p w14:paraId="63974B62" w14:textId="116E5F47" w:rsidR="00176DDD" w:rsidRDefault="00AC44A4">
      <w:pPr>
        <w:pStyle w:val="TOC3"/>
        <w:rPr>
          <w:rFonts w:asciiTheme="minorHAnsi" w:eastAsiaTheme="minorEastAsia" w:hAnsiTheme="minorHAnsi" w:cstheme="minorBidi"/>
          <w:color w:val="auto"/>
          <w:szCs w:val="22"/>
        </w:rPr>
      </w:pPr>
      <w:hyperlink w:anchor="_Toc39736060" w:history="1">
        <w:r w:rsidR="00176DDD" w:rsidRPr="00DE7316">
          <w:rPr>
            <w:rStyle w:val="Hyperlink"/>
          </w:rPr>
          <w:t>Chlorine and Fluoride</w:t>
        </w:r>
        <w:r w:rsidR="00176DDD">
          <w:rPr>
            <w:webHidden/>
          </w:rPr>
          <w:tab/>
        </w:r>
        <w:r w:rsidR="00176DDD">
          <w:rPr>
            <w:webHidden/>
          </w:rPr>
          <w:fldChar w:fldCharType="begin"/>
        </w:r>
        <w:r w:rsidR="00176DDD">
          <w:rPr>
            <w:webHidden/>
          </w:rPr>
          <w:instrText xml:space="preserve"> PAGEREF _Toc39736060 \h </w:instrText>
        </w:r>
        <w:r w:rsidR="00176DDD">
          <w:rPr>
            <w:webHidden/>
          </w:rPr>
        </w:r>
        <w:r w:rsidR="00176DDD">
          <w:rPr>
            <w:webHidden/>
          </w:rPr>
          <w:fldChar w:fldCharType="separate"/>
        </w:r>
        <w:r w:rsidR="00295C9D">
          <w:rPr>
            <w:webHidden/>
          </w:rPr>
          <w:t>111</w:t>
        </w:r>
        <w:r w:rsidR="00176DDD">
          <w:rPr>
            <w:webHidden/>
          </w:rPr>
          <w:fldChar w:fldCharType="end"/>
        </w:r>
      </w:hyperlink>
    </w:p>
    <w:p w14:paraId="3E33D58E" w14:textId="385CAC08" w:rsidR="00176DDD" w:rsidRDefault="00AC44A4">
      <w:pPr>
        <w:pStyle w:val="TOC3"/>
        <w:rPr>
          <w:rFonts w:asciiTheme="minorHAnsi" w:eastAsiaTheme="minorEastAsia" w:hAnsiTheme="minorHAnsi" w:cstheme="minorBidi"/>
          <w:color w:val="auto"/>
          <w:szCs w:val="22"/>
        </w:rPr>
      </w:pPr>
      <w:hyperlink w:anchor="_Toc39736061" w:history="1">
        <w:r w:rsidR="00176DDD" w:rsidRPr="00DE7316">
          <w:rPr>
            <w:rStyle w:val="Hyperlink"/>
          </w:rPr>
          <w:t>Detergents/Surfactants</w:t>
        </w:r>
        <w:r w:rsidR="00176DDD">
          <w:rPr>
            <w:webHidden/>
          </w:rPr>
          <w:tab/>
        </w:r>
        <w:r w:rsidR="00176DDD">
          <w:rPr>
            <w:webHidden/>
          </w:rPr>
          <w:fldChar w:fldCharType="begin"/>
        </w:r>
        <w:r w:rsidR="00176DDD">
          <w:rPr>
            <w:webHidden/>
          </w:rPr>
          <w:instrText xml:space="preserve"> PAGEREF _Toc39736061 \h </w:instrText>
        </w:r>
        <w:r w:rsidR="00176DDD">
          <w:rPr>
            <w:webHidden/>
          </w:rPr>
        </w:r>
        <w:r w:rsidR="00176DDD">
          <w:rPr>
            <w:webHidden/>
          </w:rPr>
          <w:fldChar w:fldCharType="separate"/>
        </w:r>
        <w:r w:rsidR="00295C9D">
          <w:rPr>
            <w:webHidden/>
          </w:rPr>
          <w:t>117</w:t>
        </w:r>
        <w:r w:rsidR="00176DDD">
          <w:rPr>
            <w:webHidden/>
          </w:rPr>
          <w:fldChar w:fldCharType="end"/>
        </w:r>
      </w:hyperlink>
    </w:p>
    <w:p w14:paraId="65947217" w14:textId="02C29EB8" w:rsidR="00176DDD" w:rsidRDefault="00AC44A4">
      <w:pPr>
        <w:pStyle w:val="TOC3"/>
        <w:rPr>
          <w:rFonts w:asciiTheme="minorHAnsi" w:eastAsiaTheme="minorEastAsia" w:hAnsiTheme="minorHAnsi" w:cstheme="minorBidi"/>
          <w:color w:val="auto"/>
          <w:szCs w:val="22"/>
        </w:rPr>
      </w:pPr>
      <w:hyperlink w:anchor="_Toc39736062" w:history="1">
        <w:r w:rsidR="00176DDD" w:rsidRPr="00DE7316">
          <w:rPr>
            <w:rStyle w:val="Hyperlink"/>
          </w:rPr>
          <w:t>Hardness</w:t>
        </w:r>
        <w:r w:rsidR="00176DDD">
          <w:rPr>
            <w:webHidden/>
          </w:rPr>
          <w:tab/>
        </w:r>
        <w:r w:rsidR="00176DDD">
          <w:rPr>
            <w:webHidden/>
          </w:rPr>
          <w:fldChar w:fldCharType="begin"/>
        </w:r>
        <w:r w:rsidR="00176DDD">
          <w:rPr>
            <w:webHidden/>
          </w:rPr>
          <w:instrText xml:space="preserve"> PAGEREF _Toc39736062 \h </w:instrText>
        </w:r>
        <w:r w:rsidR="00176DDD">
          <w:rPr>
            <w:webHidden/>
          </w:rPr>
        </w:r>
        <w:r w:rsidR="00176DDD">
          <w:rPr>
            <w:webHidden/>
          </w:rPr>
          <w:fldChar w:fldCharType="separate"/>
        </w:r>
        <w:r w:rsidR="00295C9D">
          <w:rPr>
            <w:webHidden/>
          </w:rPr>
          <w:t>121</w:t>
        </w:r>
        <w:r w:rsidR="00176DDD">
          <w:rPr>
            <w:webHidden/>
          </w:rPr>
          <w:fldChar w:fldCharType="end"/>
        </w:r>
      </w:hyperlink>
    </w:p>
    <w:p w14:paraId="0AE9BD77" w14:textId="4926D194" w:rsidR="00176DDD" w:rsidRDefault="00AC44A4">
      <w:pPr>
        <w:pStyle w:val="TOC3"/>
        <w:rPr>
          <w:rFonts w:asciiTheme="minorHAnsi" w:eastAsiaTheme="minorEastAsia" w:hAnsiTheme="minorHAnsi" w:cstheme="minorBidi"/>
          <w:color w:val="auto"/>
          <w:szCs w:val="22"/>
        </w:rPr>
      </w:pPr>
      <w:hyperlink w:anchor="_Toc39736063" w:history="1">
        <w:r w:rsidR="00176DDD" w:rsidRPr="00DE7316">
          <w:rPr>
            <w:rStyle w:val="Hyperlink"/>
          </w:rPr>
          <w:t>Nitrate</w:t>
        </w:r>
        <w:r w:rsidR="00176DDD">
          <w:rPr>
            <w:webHidden/>
          </w:rPr>
          <w:tab/>
        </w:r>
        <w:r w:rsidR="00176DDD">
          <w:rPr>
            <w:webHidden/>
          </w:rPr>
          <w:fldChar w:fldCharType="begin"/>
        </w:r>
        <w:r w:rsidR="00176DDD">
          <w:rPr>
            <w:webHidden/>
          </w:rPr>
          <w:instrText xml:space="preserve"> PAGEREF _Toc39736063 \h </w:instrText>
        </w:r>
        <w:r w:rsidR="00176DDD">
          <w:rPr>
            <w:webHidden/>
          </w:rPr>
        </w:r>
        <w:r w:rsidR="00176DDD">
          <w:rPr>
            <w:webHidden/>
          </w:rPr>
          <w:fldChar w:fldCharType="separate"/>
        </w:r>
        <w:r w:rsidR="00295C9D">
          <w:rPr>
            <w:webHidden/>
          </w:rPr>
          <w:t>125</w:t>
        </w:r>
        <w:r w:rsidR="00176DDD">
          <w:rPr>
            <w:webHidden/>
          </w:rPr>
          <w:fldChar w:fldCharType="end"/>
        </w:r>
      </w:hyperlink>
    </w:p>
    <w:p w14:paraId="4416414B" w14:textId="7D05EC7C" w:rsidR="00176DDD" w:rsidRDefault="00AC44A4">
      <w:pPr>
        <w:pStyle w:val="TOC3"/>
        <w:rPr>
          <w:rFonts w:asciiTheme="minorHAnsi" w:eastAsiaTheme="minorEastAsia" w:hAnsiTheme="minorHAnsi" w:cstheme="minorBidi"/>
          <w:color w:val="auto"/>
          <w:szCs w:val="22"/>
        </w:rPr>
      </w:pPr>
      <w:hyperlink w:anchor="_Toc39736064" w:history="1">
        <w:r w:rsidR="00176DDD" w:rsidRPr="00DE7316">
          <w:rPr>
            <w:rStyle w:val="Hyperlink"/>
          </w:rPr>
          <w:t>Specific Conductivity</w:t>
        </w:r>
        <w:r w:rsidR="00176DDD">
          <w:rPr>
            <w:webHidden/>
          </w:rPr>
          <w:tab/>
        </w:r>
        <w:r w:rsidR="00176DDD">
          <w:rPr>
            <w:webHidden/>
          </w:rPr>
          <w:fldChar w:fldCharType="begin"/>
        </w:r>
        <w:r w:rsidR="00176DDD">
          <w:rPr>
            <w:webHidden/>
          </w:rPr>
          <w:instrText xml:space="preserve"> PAGEREF _Toc39736064 \h </w:instrText>
        </w:r>
        <w:r w:rsidR="00176DDD">
          <w:rPr>
            <w:webHidden/>
          </w:rPr>
        </w:r>
        <w:r w:rsidR="00176DDD">
          <w:rPr>
            <w:webHidden/>
          </w:rPr>
          <w:fldChar w:fldCharType="separate"/>
        </w:r>
        <w:r w:rsidR="00295C9D">
          <w:rPr>
            <w:webHidden/>
          </w:rPr>
          <w:t>131</w:t>
        </w:r>
        <w:r w:rsidR="00176DDD">
          <w:rPr>
            <w:webHidden/>
          </w:rPr>
          <w:fldChar w:fldCharType="end"/>
        </w:r>
      </w:hyperlink>
    </w:p>
    <w:p w14:paraId="24D3A387" w14:textId="1D7EC8C8" w:rsidR="00176DDD" w:rsidRDefault="00AC44A4">
      <w:pPr>
        <w:pStyle w:val="TOC3"/>
        <w:rPr>
          <w:rFonts w:asciiTheme="minorHAnsi" w:eastAsiaTheme="minorEastAsia" w:hAnsiTheme="minorHAnsi" w:cstheme="minorBidi"/>
          <w:color w:val="auto"/>
          <w:szCs w:val="22"/>
        </w:rPr>
      </w:pPr>
      <w:hyperlink w:anchor="_Toc39736065" w:history="1">
        <w:r w:rsidR="00176DDD" w:rsidRPr="00DE7316">
          <w:rPr>
            <w:rStyle w:val="Hyperlink"/>
          </w:rPr>
          <w:t>Total Petroleum Hydrocarbons (TPH)</w:t>
        </w:r>
        <w:r w:rsidR="00176DDD">
          <w:rPr>
            <w:webHidden/>
          </w:rPr>
          <w:tab/>
        </w:r>
        <w:r w:rsidR="00176DDD">
          <w:rPr>
            <w:webHidden/>
          </w:rPr>
          <w:fldChar w:fldCharType="begin"/>
        </w:r>
        <w:r w:rsidR="00176DDD">
          <w:rPr>
            <w:webHidden/>
          </w:rPr>
          <w:instrText xml:space="preserve"> PAGEREF _Toc39736065 \h </w:instrText>
        </w:r>
        <w:r w:rsidR="00176DDD">
          <w:rPr>
            <w:webHidden/>
          </w:rPr>
        </w:r>
        <w:r w:rsidR="00176DDD">
          <w:rPr>
            <w:webHidden/>
          </w:rPr>
          <w:fldChar w:fldCharType="separate"/>
        </w:r>
        <w:r w:rsidR="00295C9D">
          <w:rPr>
            <w:webHidden/>
          </w:rPr>
          <w:t>135</w:t>
        </w:r>
        <w:r w:rsidR="00176DDD">
          <w:rPr>
            <w:webHidden/>
          </w:rPr>
          <w:fldChar w:fldCharType="end"/>
        </w:r>
      </w:hyperlink>
    </w:p>
    <w:p w14:paraId="66353E3E" w14:textId="1E2EA52E" w:rsidR="00176DDD" w:rsidRDefault="00AC44A4">
      <w:pPr>
        <w:pStyle w:val="TOC3"/>
        <w:rPr>
          <w:rFonts w:asciiTheme="minorHAnsi" w:eastAsiaTheme="minorEastAsia" w:hAnsiTheme="minorHAnsi" w:cstheme="minorBidi"/>
          <w:color w:val="auto"/>
          <w:szCs w:val="22"/>
        </w:rPr>
      </w:pPr>
      <w:hyperlink w:anchor="_Toc39736066" w:history="1">
        <w:r w:rsidR="00176DDD" w:rsidRPr="00DE7316">
          <w:rPr>
            <w:rStyle w:val="Hyperlink"/>
          </w:rPr>
          <w:t>Other Indicators</w:t>
        </w:r>
        <w:r w:rsidR="00176DDD">
          <w:rPr>
            <w:webHidden/>
          </w:rPr>
          <w:tab/>
        </w:r>
        <w:r w:rsidR="00176DDD">
          <w:rPr>
            <w:webHidden/>
          </w:rPr>
          <w:fldChar w:fldCharType="begin"/>
        </w:r>
        <w:r w:rsidR="00176DDD">
          <w:rPr>
            <w:webHidden/>
          </w:rPr>
          <w:instrText xml:space="preserve"> PAGEREF _Toc39736066 \h </w:instrText>
        </w:r>
        <w:r w:rsidR="00176DDD">
          <w:rPr>
            <w:webHidden/>
          </w:rPr>
        </w:r>
        <w:r w:rsidR="00176DDD">
          <w:rPr>
            <w:webHidden/>
          </w:rPr>
          <w:fldChar w:fldCharType="separate"/>
        </w:r>
        <w:r w:rsidR="00295C9D">
          <w:rPr>
            <w:webHidden/>
          </w:rPr>
          <w:t>139</w:t>
        </w:r>
        <w:r w:rsidR="00176DDD">
          <w:rPr>
            <w:webHidden/>
          </w:rPr>
          <w:fldChar w:fldCharType="end"/>
        </w:r>
      </w:hyperlink>
    </w:p>
    <w:p w14:paraId="23A1C650" w14:textId="1971EC93" w:rsidR="00176DDD" w:rsidRDefault="00AC44A4">
      <w:pPr>
        <w:pStyle w:val="TOC1"/>
        <w:rPr>
          <w:rFonts w:asciiTheme="minorHAnsi" w:eastAsiaTheme="minorEastAsia" w:hAnsiTheme="minorHAnsi" w:cstheme="minorBidi"/>
          <w:color w:val="auto"/>
          <w:szCs w:val="22"/>
        </w:rPr>
      </w:pPr>
      <w:hyperlink w:anchor="_Toc39736067" w:history="1">
        <w:r w:rsidR="00176DDD" w:rsidRPr="00DE7316">
          <w:rPr>
            <w:rStyle w:val="Hyperlink"/>
          </w:rPr>
          <w:t>5.</w:t>
        </w:r>
        <w:r w:rsidR="00176DDD">
          <w:rPr>
            <w:rFonts w:asciiTheme="minorHAnsi" w:eastAsiaTheme="minorEastAsia" w:hAnsiTheme="minorHAnsi" w:cstheme="minorBidi"/>
            <w:color w:val="auto"/>
            <w:szCs w:val="22"/>
          </w:rPr>
          <w:tab/>
        </w:r>
        <w:r w:rsidR="00176DDD" w:rsidRPr="00DE7316">
          <w:rPr>
            <w:rStyle w:val="Hyperlink"/>
          </w:rPr>
          <w:t>Source Tracing Methodologies</w:t>
        </w:r>
        <w:r w:rsidR="00176DDD">
          <w:rPr>
            <w:webHidden/>
          </w:rPr>
          <w:tab/>
        </w:r>
        <w:r w:rsidR="00176DDD">
          <w:rPr>
            <w:webHidden/>
          </w:rPr>
          <w:fldChar w:fldCharType="begin"/>
        </w:r>
        <w:r w:rsidR="00176DDD">
          <w:rPr>
            <w:webHidden/>
          </w:rPr>
          <w:instrText xml:space="preserve"> PAGEREF _Toc39736067 \h </w:instrText>
        </w:r>
        <w:r w:rsidR="00176DDD">
          <w:rPr>
            <w:webHidden/>
          </w:rPr>
        </w:r>
        <w:r w:rsidR="00176DDD">
          <w:rPr>
            <w:webHidden/>
          </w:rPr>
          <w:fldChar w:fldCharType="separate"/>
        </w:r>
        <w:r w:rsidR="00295C9D">
          <w:rPr>
            <w:webHidden/>
          </w:rPr>
          <w:t>143</w:t>
        </w:r>
        <w:r w:rsidR="00176DDD">
          <w:rPr>
            <w:webHidden/>
          </w:rPr>
          <w:fldChar w:fldCharType="end"/>
        </w:r>
      </w:hyperlink>
    </w:p>
    <w:p w14:paraId="1041B339" w14:textId="67381FED" w:rsidR="00176DDD" w:rsidRDefault="00AC44A4">
      <w:pPr>
        <w:pStyle w:val="TOC2"/>
        <w:tabs>
          <w:tab w:val="left" w:pos="1440"/>
        </w:tabs>
        <w:rPr>
          <w:rFonts w:asciiTheme="minorHAnsi" w:eastAsiaTheme="minorEastAsia" w:hAnsiTheme="minorHAnsi" w:cstheme="minorBidi"/>
          <w:color w:val="auto"/>
          <w:szCs w:val="22"/>
        </w:rPr>
      </w:pPr>
      <w:hyperlink w:anchor="_Toc39736068" w:history="1">
        <w:r w:rsidR="00176DDD" w:rsidRPr="00DE7316">
          <w:rPr>
            <w:rStyle w:val="Hyperlink"/>
          </w:rPr>
          <w:t>5.1.</w:t>
        </w:r>
        <w:r w:rsidR="00176DDD">
          <w:rPr>
            <w:rFonts w:asciiTheme="minorHAnsi" w:eastAsiaTheme="minorEastAsia" w:hAnsiTheme="minorHAnsi" w:cstheme="minorBidi"/>
            <w:color w:val="auto"/>
            <w:szCs w:val="22"/>
          </w:rPr>
          <w:tab/>
        </w:r>
        <w:r w:rsidR="00176DDD" w:rsidRPr="00DE7316">
          <w:rPr>
            <w:rStyle w:val="Hyperlink"/>
          </w:rPr>
          <w:t>Selecting a Source Tracing Methodology</w:t>
        </w:r>
        <w:r w:rsidR="00176DDD">
          <w:rPr>
            <w:webHidden/>
          </w:rPr>
          <w:tab/>
        </w:r>
        <w:r w:rsidR="00176DDD">
          <w:rPr>
            <w:webHidden/>
          </w:rPr>
          <w:fldChar w:fldCharType="begin"/>
        </w:r>
        <w:r w:rsidR="00176DDD">
          <w:rPr>
            <w:webHidden/>
          </w:rPr>
          <w:instrText xml:space="preserve"> PAGEREF _Toc39736068 \h </w:instrText>
        </w:r>
        <w:r w:rsidR="00176DDD">
          <w:rPr>
            <w:webHidden/>
          </w:rPr>
        </w:r>
        <w:r w:rsidR="00176DDD">
          <w:rPr>
            <w:webHidden/>
          </w:rPr>
          <w:fldChar w:fldCharType="separate"/>
        </w:r>
        <w:r w:rsidR="00295C9D">
          <w:rPr>
            <w:webHidden/>
          </w:rPr>
          <w:t>143</w:t>
        </w:r>
        <w:r w:rsidR="00176DDD">
          <w:rPr>
            <w:webHidden/>
          </w:rPr>
          <w:fldChar w:fldCharType="end"/>
        </w:r>
      </w:hyperlink>
    </w:p>
    <w:p w14:paraId="4385421C" w14:textId="3A4D993B" w:rsidR="00176DDD" w:rsidRDefault="00AC44A4">
      <w:pPr>
        <w:pStyle w:val="TOC2"/>
        <w:tabs>
          <w:tab w:val="left" w:pos="1440"/>
        </w:tabs>
        <w:rPr>
          <w:rFonts w:asciiTheme="minorHAnsi" w:eastAsiaTheme="minorEastAsia" w:hAnsiTheme="minorHAnsi" w:cstheme="minorBidi"/>
          <w:color w:val="auto"/>
          <w:szCs w:val="22"/>
        </w:rPr>
      </w:pPr>
      <w:hyperlink w:anchor="_Toc39736069" w:history="1">
        <w:r w:rsidR="00176DDD" w:rsidRPr="00DE7316">
          <w:rPr>
            <w:rStyle w:val="Hyperlink"/>
          </w:rPr>
          <w:t>5.2.</w:t>
        </w:r>
        <w:r w:rsidR="00176DDD">
          <w:rPr>
            <w:rFonts w:asciiTheme="minorHAnsi" w:eastAsiaTheme="minorEastAsia" w:hAnsiTheme="minorHAnsi" w:cstheme="minorBidi"/>
            <w:color w:val="auto"/>
            <w:szCs w:val="22"/>
          </w:rPr>
          <w:tab/>
        </w:r>
        <w:r w:rsidR="00176DDD" w:rsidRPr="00DE7316">
          <w:rPr>
            <w:rStyle w:val="Hyperlink"/>
          </w:rPr>
          <w:t>General Guidelines</w:t>
        </w:r>
        <w:r w:rsidR="00176DDD">
          <w:rPr>
            <w:webHidden/>
          </w:rPr>
          <w:tab/>
        </w:r>
        <w:r w:rsidR="00176DDD">
          <w:rPr>
            <w:webHidden/>
          </w:rPr>
          <w:fldChar w:fldCharType="begin"/>
        </w:r>
        <w:r w:rsidR="00176DDD">
          <w:rPr>
            <w:webHidden/>
          </w:rPr>
          <w:instrText xml:space="preserve"> PAGEREF _Toc39736069 \h </w:instrText>
        </w:r>
        <w:r w:rsidR="00176DDD">
          <w:rPr>
            <w:webHidden/>
          </w:rPr>
        </w:r>
        <w:r w:rsidR="00176DDD">
          <w:rPr>
            <w:webHidden/>
          </w:rPr>
          <w:fldChar w:fldCharType="separate"/>
        </w:r>
        <w:r w:rsidR="00295C9D">
          <w:rPr>
            <w:webHidden/>
          </w:rPr>
          <w:t>146</w:t>
        </w:r>
        <w:r w:rsidR="00176DDD">
          <w:rPr>
            <w:webHidden/>
          </w:rPr>
          <w:fldChar w:fldCharType="end"/>
        </w:r>
      </w:hyperlink>
    </w:p>
    <w:p w14:paraId="6A46130C" w14:textId="73BC7251" w:rsidR="00176DDD" w:rsidRDefault="00AC44A4">
      <w:pPr>
        <w:pStyle w:val="TOC3"/>
        <w:rPr>
          <w:rFonts w:asciiTheme="minorHAnsi" w:eastAsiaTheme="minorEastAsia" w:hAnsiTheme="minorHAnsi" w:cstheme="minorBidi"/>
          <w:color w:val="auto"/>
          <w:szCs w:val="22"/>
        </w:rPr>
      </w:pPr>
      <w:hyperlink w:anchor="_Toc39736070" w:history="1">
        <w:r w:rsidR="00176DDD" w:rsidRPr="00DE7316">
          <w:rPr>
            <w:rStyle w:val="Hyperlink"/>
          </w:rPr>
          <w:t>Data Management Recommendations</w:t>
        </w:r>
        <w:r w:rsidR="00176DDD">
          <w:rPr>
            <w:webHidden/>
          </w:rPr>
          <w:tab/>
        </w:r>
        <w:r w:rsidR="00176DDD">
          <w:rPr>
            <w:webHidden/>
          </w:rPr>
          <w:fldChar w:fldCharType="begin"/>
        </w:r>
        <w:r w:rsidR="00176DDD">
          <w:rPr>
            <w:webHidden/>
          </w:rPr>
          <w:instrText xml:space="preserve"> PAGEREF _Toc39736070 \h </w:instrText>
        </w:r>
        <w:r w:rsidR="00176DDD">
          <w:rPr>
            <w:webHidden/>
          </w:rPr>
        </w:r>
        <w:r w:rsidR="00176DDD">
          <w:rPr>
            <w:webHidden/>
          </w:rPr>
          <w:fldChar w:fldCharType="separate"/>
        </w:r>
        <w:r w:rsidR="00295C9D">
          <w:rPr>
            <w:webHidden/>
          </w:rPr>
          <w:t>146</w:t>
        </w:r>
        <w:r w:rsidR="00176DDD">
          <w:rPr>
            <w:webHidden/>
          </w:rPr>
          <w:fldChar w:fldCharType="end"/>
        </w:r>
      </w:hyperlink>
    </w:p>
    <w:p w14:paraId="1D559C43" w14:textId="44BA9484" w:rsidR="00176DDD" w:rsidRDefault="00AC44A4">
      <w:pPr>
        <w:pStyle w:val="TOC3"/>
        <w:rPr>
          <w:rFonts w:asciiTheme="minorHAnsi" w:eastAsiaTheme="minorEastAsia" w:hAnsiTheme="minorHAnsi" w:cstheme="minorBidi"/>
          <w:color w:val="auto"/>
          <w:szCs w:val="22"/>
        </w:rPr>
      </w:pPr>
      <w:hyperlink w:anchor="_Toc39736071" w:history="1">
        <w:r w:rsidR="00176DDD" w:rsidRPr="00DE7316">
          <w:rPr>
            <w:rStyle w:val="Hyperlink"/>
          </w:rPr>
          <w:t>Safety Considerations</w:t>
        </w:r>
        <w:r w:rsidR="00176DDD">
          <w:rPr>
            <w:webHidden/>
          </w:rPr>
          <w:tab/>
        </w:r>
        <w:r w:rsidR="00176DDD">
          <w:rPr>
            <w:webHidden/>
          </w:rPr>
          <w:fldChar w:fldCharType="begin"/>
        </w:r>
        <w:r w:rsidR="00176DDD">
          <w:rPr>
            <w:webHidden/>
          </w:rPr>
          <w:instrText xml:space="preserve"> PAGEREF _Toc39736071 \h </w:instrText>
        </w:r>
        <w:r w:rsidR="00176DDD">
          <w:rPr>
            <w:webHidden/>
          </w:rPr>
        </w:r>
        <w:r w:rsidR="00176DDD">
          <w:rPr>
            <w:webHidden/>
          </w:rPr>
          <w:fldChar w:fldCharType="separate"/>
        </w:r>
        <w:r w:rsidR="00295C9D">
          <w:rPr>
            <w:webHidden/>
          </w:rPr>
          <w:t>147</w:t>
        </w:r>
        <w:r w:rsidR="00176DDD">
          <w:rPr>
            <w:webHidden/>
          </w:rPr>
          <w:fldChar w:fldCharType="end"/>
        </w:r>
      </w:hyperlink>
    </w:p>
    <w:p w14:paraId="78587534" w14:textId="5D14101B" w:rsidR="00176DDD" w:rsidRDefault="00AC44A4">
      <w:pPr>
        <w:pStyle w:val="TOC3"/>
        <w:rPr>
          <w:rFonts w:asciiTheme="minorHAnsi" w:eastAsiaTheme="minorEastAsia" w:hAnsiTheme="minorHAnsi" w:cstheme="minorBidi"/>
          <w:color w:val="auto"/>
          <w:szCs w:val="22"/>
        </w:rPr>
      </w:pPr>
      <w:hyperlink w:anchor="_Toc39736072" w:history="1">
        <w:r w:rsidR="00176DDD" w:rsidRPr="00DE7316">
          <w:rPr>
            <w:rStyle w:val="Hyperlink"/>
          </w:rPr>
          <w:t>Costs</w:t>
        </w:r>
        <w:r w:rsidR="00176DDD">
          <w:rPr>
            <w:webHidden/>
          </w:rPr>
          <w:tab/>
        </w:r>
        <w:r w:rsidR="00176DDD">
          <w:rPr>
            <w:webHidden/>
          </w:rPr>
          <w:fldChar w:fldCharType="begin"/>
        </w:r>
        <w:r w:rsidR="00176DDD">
          <w:rPr>
            <w:webHidden/>
          </w:rPr>
          <w:instrText xml:space="preserve"> PAGEREF _Toc39736072 \h </w:instrText>
        </w:r>
        <w:r w:rsidR="00176DDD">
          <w:rPr>
            <w:webHidden/>
          </w:rPr>
        </w:r>
        <w:r w:rsidR="00176DDD">
          <w:rPr>
            <w:webHidden/>
          </w:rPr>
          <w:fldChar w:fldCharType="separate"/>
        </w:r>
        <w:r w:rsidR="00295C9D">
          <w:rPr>
            <w:webHidden/>
          </w:rPr>
          <w:t>148</w:t>
        </w:r>
        <w:r w:rsidR="00176DDD">
          <w:rPr>
            <w:webHidden/>
          </w:rPr>
          <w:fldChar w:fldCharType="end"/>
        </w:r>
      </w:hyperlink>
    </w:p>
    <w:p w14:paraId="749534F0" w14:textId="54499E46" w:rsidR="00176DDD" w:rsidRDefault="00AC44A4">
      <w:pPr>
        <w:pStyle w:val="TOC2"/>
        <w:tabs>
          <w:tab w:val="left" w:pos="1440"/>
        </w:tabs>
        <w:rPr>
          <w:rFonts w:asciiTheme="minorHAnsi" w:eastAsiaTheme="minorEastAsia" w:hAnsiTheme="minorHAnsi" w:cstheme="minorBidi"/>
          <w:color w:val="auto"/>
          <w:szCs w:val="22"/>
        </w:rPr>
      </w:pPr>
      <w:hyperlink w:anchor="_Toc39736073" w:history="1">
        <w:r w:rsidR="00176DDD" w:rsidRPr="00DE7316">
          <w:rPr>
            <w:rStyle w:val="Hyperlink"/>
          </w:rPr>
          <w:t>5.3.</w:t>
        </w:r>
        <w:r w:rsidR="00176DDD">
          <w:rPr>
            <w:rFonts w:asciiTheme="minorHAnsi" w:eastAsiaTheme="minorEastAsia" w:hAnsiTheme="minorHAnsi" w:cstheme="minorBidi"/>
            <w:color w:val="auto"/>
            <w:szCs w:val="22"/>
          </w:rPr>
          <w:tab/>
        </w:r>
        <w:r w:rsidR="00176DDD" w:rsidRPr="00DE7316">
          <w:rPr>
            <w:rStyle w:val="Hyperlink"/>
          </w:rPr>
          <w:t>Source Tracing Methodology Pullout Sections</w:t>
        </w:r>
        <w:r w:rsidR="00176DDD">
          <w:rPr>
            <w:webHidden/>
          </w:rPr>
          <w:tab/>
        </w:r>
        <w:r w:rsidR="00176DDD">
          <w:rPr>
            <w:webHidden/>
          </w:rPr>
          <w:fldChar w:fldCharType="begin"/>
        </w:r>
        <w:r w:rsidR="00176DDD">
          <w:rPr>
            <w:webHidden/>
          </w:rPr>
          <w:instrText xml:space="preserve"> PAGEREF _Toc39736073 \h </w:instrText>
        </w:r>
        <w:r w:rsidR="00176DDD">
          <w:rPr>
            <w:webHidden/>
          </w:rPr>
        </w:r>
        <w:r w:rsidR="00176DDD">
          <w:rPr>
            <w:webHidden/>
          </w:rPr>
          <w:fldChar w:fldCharType="separate"/>
        </w:r>
        <w:r w:rsidR="00295C9D">
          <w:rPr>
            <w:webHidden/>
          </w:rPr>
          <w:t>148</w:t>
        </w:r>
        <w:r w:rsidR="00176DDD">
          <w:rPr>
            <w:webHidden/>
          </w:rPr>
          <w:fldChar w:fldCharType="end"/>
        </w:r>
      </w:hyperlink>
    </w:p>
    <w:p w14:paraId="1B1CCE81" w14:textId="73D17050" w:rsidR="00176DDD" w:rsidRDefault="00AC44A4">
      <w:pPr>
        <w:pStyle w:val="TOC3"/>
        <w:rPr>
          <w:rFonts w:asciiTheme="minorHAnsi" w:eastAsiaTheme="minorEastAsia" w:hAnsiTheme="minorHAnsi" w:cstheme="minorBidi"/>
          <w:color w:val="auto"/>
          <w:szCs w:val="22"/>
        </w:rPr>
      </w:pPr>
      <w:hyperlink w:anchor="_Toc39736074" w:history="1">
        <w:r w:rsidR="00176DDD" w:rsidRPr="00DE7316">
          <w:rPr>
            <w:rStyle w:val="Hyperlink"/>
          </w:rPr>
          <w:t>Business Inspections</w:t>
        </w:r>
        <w:r w:rsidR="00176DDD">
          <w:rPr>
            <w:webHidden/>
          </w:rPr>
          <w:tab/>
        </w:r>
        <w:r w:rsidR="00176DDD">
          <w:rPr>
            <w:webHidden/>
          </w:rPr>
          <w:fldChar w:fldCharType="begin"/>
        </w:r>
        <w:r w:rsidR="00176DDD">
          <w:rPr>
            <w:webHidden/>
          </w:rPr>
          <w:instrText xml:space="preserve"> PAGEREF _Toc39736074 \h </w:instrText>
        </w:r>
        <w:r w:rsidR="00176DDD">
          <w:rPr>
            <w:webHidden/>
          </w:rPr>
        </w:r>
        <w:r w:rsidR="00176DDD">
          <w:rPr>
            <w:webHidden/>
          </w:rPr>
          <w:fldChar w:fldCharType="separate"/>
        </w:r>
        <w:r w:rsidR="00295C9D">
          <w:rPr>
            <w:webHidden/>
          </w:rPr>
          <w:t>149</w:t>
        </w:r>
        <w:r w:rsidR="00176DDD">
          <w:rPr>
            <w:webHidden/>
          </w:rPr>
          <w:fldChar w:fldCharType="end"/>
        </w:r>
      </w:hyperlink>
    </w:p>
    <w:p w14:paraId="3B2AF352" w14:textId="1F84426B" w:rsidR="00176DDD" w:rsidRDefault="00AC44A4">
      <w:pPr>
        <w:pStyle w:val="TOC3"/>
        <w:rPr>
          <w:rFonts w:asciiTheme="minorHAnsi" w:eastAsiaTheme="minorEastAsia" w:hAnsiTheme="minorHAnsi" w:cstheme="minorBidi"/>
          <w:color w:val="auto"/>
          <w:szCs w:val="22"/>
        </w:rPr>
      </w:pPr>
      <w:hyperlink w:anchor="_Toc39736075" w:history="1">
        <w:r w:rsidR="00176DDD" w:rsidRPr="00DE7316">
          <w:rPr>
            <w:rStyle w:val="Hyperlink"/>
          </w:rPr>
          <w:t>Catch Basin/Manhole Inspections</w:t>
        </w:r>
        <w:r w:rsidR="00176DDD">
          <w:rPr>
            <w:webHidden/>
          </w:rPr>
          <w:tab/>
        </w:r>
        <w:r w:rsidR="00176DDD">
          <w:rPr>
            <w:webHidden/>
          </w:rPr>
          <w:fldChar w:fldCharType="begin"/>
        </w:r>
        <w:r w:rsidR="00176DDD">
          <w:rPr>
            <w:webHidden/>
          </w:rPr>
          <w:instrText xml:space="preserve"> PAGEREF _Toc39736075 \h </w:instrText>
        </w:r>
        <w:r w:rsidR="00176DDD">
          <w:rPr>
            <w:webHidden/>
          </w:rPr>
        </w:r>
        <w:r w:rsidR="00176DDD">
          <w:rPr>
            <w:webHidden/>
          </w:rPr>
          <w:fldChar w:fldCharType="separate"/>
        </w:r>
        <w:r w:rsidR="00295C9D">
          <w:rPr>
            <w:webHidden/>
          </w:rPr>
          <w:t>153</w:t>
        </w:r>
        <w:r w:rsidR="00176DDD">
          <w:rPr>
            <w:webHidden/>
          </w:rPr>
          <w:fldChar w:fldCharType="end"/>
        </w:r>
      </w:hyperlink>
    </w:p>
    <w:p w14:paraId="79C55D10" w14:textId="6ACD4D22" w:rsidR="00176DDD" w:rsidRDefault="00AC44A4">
      <w:pPr>
        <w:pStyle w:val="TOC3"/>
        <w:rPr>
          <w:rFonts w:asciiTheme="minorHAnsi" w:eastAsiaTheme="minorEastAsia" w:hAnsiTheme="minorHAnsi" w:cstheme="minorBidi"/>
          <w:color w:val="auto"/>
          <w:szCs w:val="22"/>
        </w:rPr>
      </w:pPr>
      <w:hyperlink w:anchor="_Toc39736076" w:history="1">
        <w:r w:rsidR="00176DDD" w:rsidRPr="00DE7316">
          <w:rPr>
            <w:rStyle w:val="Hyperlink"/>
          </w:rPr>
          <w:t>Ditch Inspections</w:t>
        </w:r>
        <w:r w:rsidR="00176DDD">
          <w:rPr>
            <w:webHidden/>
          </w:rPr>
          <w:tab/>
        </w:r>
        <w:r w:rsidR="00176DDD">
          <w:rPr>
            <w:webHidden/>
          </w:rPr>
          <w:fldChar w:fldCharType="begin"/>
        </w:r>
        <w:r w:rsidR="00176DDD">
          <w:rPr>
            <w:webHidden/>
          </w:rPr>
          <w:instrText xml:space="preserve"> PAGEREF _Toc39736076 \h </w:instrText>
        </w:r>
        <w:r w:rsidR="00176DDD">
          <w:rPr>
            <w:webHidden/>
          </w:rPr>
        </w:r>
        <w:r w:rsidR="00176DDD">
          <w:rPr>
            <w:webHidden/>
          </w:rPr>
          <w:fldChar w:fldCharType="separate"/>
        </w:r>
        <w:r w:rsidR="00295C9D">
          <w:rPr>
            <w:webHidden/>
          </w:rPr>
          <w:t>157</w:t>
        </w:r>
        <w:r w:rsidR="00176DDD">
          <w:rPr>
            <w:webHidden/>
          </w:rPr>
          <w:fldChar w:fldCharType="end"/>
        </w:r>
      </w:hyperlink>
    </w:p>
    <w:p w14:paraId="23902B92" w14:textId="7F07DB2D" w:rsidR="00176DDD" w:rsidRDefault="00AC44A4">
      <w:pPr>
        <w:pStyle w:val="TOC3"/>
        <w:rPr>
          <w:rFonts w:asciiTheme="minorHAnsi" w:eastAsiaTheme="minorEastAsia" w:hAnsiTheme="minorHAnsi" w:cstheme="minorBidi"/>
          <w:color w:val="auto"/>
          <w:szCs w:val="22"/>
        </w:rPr>
      </w:pPr>
      <w:hyperlink w:anchor="_Toc39736077" w:history="1">
        <w:r w:rsidR="00176DDD" w:rsidRPr="00DE7316">
          <w:rPr>
            <w:rStyle w:val="Hyperlink"/>
          </w:rPr>
          <w:t>Dye Testing</w:t>
        </w:r>
        <w:r w:rsidR="00176DDD">
          <w:rPr>
            <w:webHidden/>
          </w:rPr>
          <w:tab/>
        </w:r>
        <w:r w:rsidR="00176DDD">
          <w:rPr>
            <w:webHidden/>
          </w:rPr>
          <w:fldChar w:fldCharType="begin"/>
        </w:r>
        <w:r w:rsidR="00176DDD">
          <w:rPr>
            <w:webHidden/>
          </w:rPr>
          <w:instrText xml:space="preserve"> PAGEREF _Toc39736077 \h </w:instrText>
        </w:r>
        <w:r w:rsidR="00176DDD">
          <w:rPr>
            <w:webHidden/>
          </w:rPr>
        </w:r>
        <w:r w:rsidR="00176DDD">
          <w:rPr>
            <w:webHidden/>
          </w:rPr>
          <w:fldChar w:fldCharType="separate"/>
        </w:r>
        <w:r w:rsidR="00295C9D">
          <w:rPr>
            <w:webHidden/>
          </w:rPr>
          <w:t>161</w:t>
        </w:r>
        <w:r w:rsidR="00176DDD">
          <w:rPr>
            <w:webHidden/>
          </w:rPr>
          <w:fldChar w:fldCharType="end"/>
        </w:r>
      </w:hyperlink>
    </w:p>
    <w:p w14:paraId="6CE44425" w14:textId="1075AF66" w:rsidR="00176DDD" w:rsidRDefault="00AC44A4">
      <w:pPr>
        <w:pStyle w:val="TOC3"/>
        <w:rPr>
          <w:rFonts w:asciiTheme="minorHAnsi" w:eastAsiaTheme="minorEastAsia" w:hAnsiTheme="minorHAnsi" w:cstheme="minorBidi"/>
          <w:color w:val="auto"/>
          <w:szCs w:val="22"/>
        </w:rPr>
      </w:pPr>
      <w:hyperlink w:anchor="_Toc39736078" w:history="1">
        <w:r w:rsidR="00176DDD" w:rsidRPr="00DE7316">
          <w:rPr>
            <w:rStyle w:val="Hyperlink"/>
          </w:rPr>
          <w:t>Septic System Inspections</w:t>
        </w:r>
        <w:r w:rsidR="00176DDD">
          <w:rPr>
            <w:webHidden/>
          </w:rPr>
          <w:tab/>
        </w:r>
        <w:r w:rsidR="00176DDD">
          <w:rPr>
            <w:webHidden/>
          </w:rPr>
          <w:fldChar w:fldCharType="begin"/>
        </w:r>
        <w:r w:rsidR="00176DDD">
          <w:rPr>
            <w:webHidden/>
          </w:rPr>
          <w:instrText xml:space="preserve"> PAGEREF _Toc39736078 \h </w:instrText>
        </w:r>
        <w:r w:rsidR="00176DDD">
          <w:rPr>
            <w:webHidden/>
          </w:rPr>
        </w:r>
        <w:r w:rsidR="00176DDD">
          <w:rPr>
            <w:webHidden/>
          </w:rPr>
          <w:fldChar w:fldCharType="separate"/>
        </w:r>
        <w:r w:rsidR="00295C9D">
          <w:rPr>
            <w:webHidden/>
          </w:rPr>
          <w:t>167</w:t>
        </w:r>
        <w:r w:rsidR="00176DDD">
          <w:rPr>
            <w:webHidden/>
          </w:rPr>
          <w:fldChar w:fldCharType="end"/>
        </w:r>
      </w:hyperlink>
    </w:p>
    <w:p w14:paraId="0C1743EB" w14:textId="4A262ED3" w:rsidR="00176DDD" w:rsidRDefault="00AC44A4">
      <w:pPr>
        <w:pStyle w:val="TOC3"/>
        <w:rPr>
          <w:rFonts w:asciiTheme="minorHAnsi" w:eastAsiaTheme="minorEastAsia" w:hAnsiTheme="minorHAnsi" w:cstheme="minorBidi"/>
          <w:color w:val="auto"/>
          <w:szCs w:val="22"/>
        </w:rPr>
      </w:pPr>
      <w:hyperlink w:anchor="_Toc39736079" w:history="1">
        <w:r w:rsidR="00176DDD" w:rsidRPr="00DE7316">
          <w:rPr>
            <w:rStyle w:val="Hyperlink"/>
          </w:rPr>
          <w:t>Smoke Testing</w:t>
        </w:r>
        <w:r w:rsidR="00176DDD">
          <w:rPr>
            <w:webHidden/>
          </w:rPr>
          <w:tab/>
        </w:r>
        <w:r w:rsidR="00176DDD">
          <w:rPr>
            <w:webHidden/>
          </w:rPr>
          <w:fldChar w:fldCharType="begin"/>
        </w:r>
        <w:r w:rsidR="00176DDD">
          <w:rPr>
            <w:webHidden/>
          </w:rPr>
          <w:instrText xml:space="preserve"> PAGEREF _Toc39736079 \h </w:instrText>
        </w:r>
        <w:r w:rsidR="00176DDD">
          <w:rPr>
            <w:webHidden/>
          </w:rPr>
        </w:r>
        <w:r w:rsidR="00176DDD">
          <w:rPr>
            <w:webHidden/>
          </w:rPr>
          <w:fldChar w:fldCharType="separate"/>
        </w:r>
        <w:r w:rsidR="00295C9D">
          <w:rPr>
            <w:webHidden/>
          </w:rPr>
          <w:t>171</w:t>
        </w:r>
        <w:r w:rsidR="00176DDD">
          <w:rPr>
            <w:webHidden/>
          </w:rPr>
          <w:fldChar w:fldCharType="end"/>
        </w:r>
      </w:hyperlink>
    </w:p>
    <w:p w14:paraId="7395473D" w14:textId="07B0679E" w:rsidR="00176DDD" w:rsidRDefault="00AC44A4">
      <w:pPr>
        <w:pStyle w:val="TOC3"/>
        <w:rPr>
          <w:rFonts w:asciiTheme="minorHAnsi" w:eastAsiaTheme="minorEastAsia" w:hAnsiTheme="minorHAnsi" w:cstheme="minorBidi"/>
          <w:color w:val="auto"/>
          <w:szCs w:val="22"/>
        </w:rPr>
      </w:pPr>
      <w:hyperlink w:anchor="_Toc39736080" w:history="1">
        <w:r w:rsidR="00176DDD" w:rsidRPr="00DE7316">
          <w:rPr>
            <w:rStyle w:val="Hyperlink"/>
          </w:rPr>
          <w:t>Vehicle/Foot Reconnaissance</w:t>
        </w:r>
        <w:r w:rsidR="00176DDD">
          <w:rPr>
            <w:webHidden/>
          </w:rPr>
          <w:tab/>
        </w:r>
        <w:r w:rsidR="00176DDD">
          <w:rPr>
            <w:webHidden/>
          </w:rPr>
          <w:fldChar w:fldCharType="begin"/>
        </w:r>
        <w:r w:rsidR="00176DDD">
          <w:rPr>
            <w:webHidden/>
          </w:rPr>
          <w:instrText xml:space="preserve"> PAGEREF _Toc39736080 \h </w:instrText>
        </w:r>
        <w:r w:rsidR="00176DDD">
          <w:rPr>
            <w:webHidden/>
          </w:rPr>
        </w:r>
        <w:r w:rsidR="00176DDD">
          <w:rPr>
            <w:webHidden/>
          </w:rPr>
          <w:fldChar w:fldCharType="separate"/>
        </w:r>
        <w:r w:rsidR="00295C9D">
          <w:rPr>
            <w:webHidden/>
          </w:rPr>
          <w:t>177</w:t>
        </w:r>
        <w:r w:rsidR="00176DDD">
          <w:rPr>
            <w:webHidden/>
          </w:rPr>
          <w:fldChar w:fldCharType="end"/>
        </w:r>
      </w:hyperlink>
    </w:p>
    <w:p w14:paraId="40DAEA31" w14:textId="2F9E4DC2" w:rsidR="00176DDD" w:rsidRDefault="00AC44A4">
      <w:pPr>
        <w:pStyle w:val="TOC3"/>
        <w:rPr>
          <w:rFonts w:asciiTheme="minorHAnsi" w:eastAsiaTheme="minorEastAsia" w:hAnsiTheme="minorHAnsi" w:cstheme="minorBidi"/>
          <w:color w:val="auto"/>
          <w:szCs w:val="22"/>
        </w:rPr>
      </w:pPr>
      <w:hyperlink w:anchor="_Toc39736081" w:history="1">
        <w:r w:rsidR="00176DDD" w:rsidRPr="00DE7316">
          <w:rPr>
            <w:rStyle w:val="Hyperlink"/>
          </w:rPr>
          <w:t>Video Inspections</w:t>
        </w:r>
        <w:r w:rsidR="00176DDD">
          <w:rPr>
            <w:webHidden/>
          </w:rPr>
          <w:tab/>
        </w:r>
        <w:r w:rsidR="00176DDD">
          <w:rPr>
            <w:webHidden/>
          </w:rPr>
          <w:fldChar w:fldCharType="begin"/>
        </w:r>
        <w:r w:rsidR="00176DDD">
          <w:rPr>
            <w:webHidden/>
          </w:rPr>
          <w:instrText xml:space="preserve"> PAGEREF _Toc39736081 \h </w:instrText>
        </w:r>
        <w:r w:rsidR="00176DDD">
          <w:rPr>
            <w:webHidden/>
          </w:rPr>
        </w:r>
        <w:r w:rsidR="00176DDD">
          <w:rPr>
            <w:webHidden/>
          </w:rPr>
          <w:fldChar w:fldCharType="separate"/>
        </w:r>
        <w:r w:rsidR="00295C9D">
          <w:rPr>
            <w:webHidden/>
          </w:rPr>
          <w:t>181</w:t>
        </w:r>
        <w:r w:rsidR="00176DDD">
          <w:rPr>
            <w:webHidden/>
          </w:rPr>
          <w:fldChar w:fldCharType="end"/>
        </w:r>
      </w:hyperlink>
    </w:p>
    <w:p w14:paraId="29573D88" w14:textId="1FCB3349" w:rsidR="00176DDD" w:rsidRDefault="00AC44A4">
      <w:pPr>
        <w:pStyle w:val="TOC3"/>
        <w:rPr>
          <w:rFonts w:asciiTheme="minorHAnsi" w:eastAsiaTheme="minorEastAsia" w:hAnsiTheme="minorHAnsi" w:cstheme="minorBidi"/>
          <w:color w:val="auto"/>
          <w:szCs w:val="22"/>
        </w:rPr>
      </w:pPr>
      <w:hyperlink w:anchor="_Toc39736082" w:history="1">
        <w:r w:rsidR="00176DDD" w:rsidRPr="00DE7316">
          <w:rPr>
            <w:rStyle w:val="Hyperlink"/>
          </w:rPr>
          <w:t>Other Source Tracing Methodologies</w:t>
        </w:r>
        <w:r w:rsidR="00176DDD">
          <w:rPr>
            <w:webHidden/>
          </w:rPr>
          <w:tab/>
        </w:r>
        <w:r w:rsidR="00176DDD">
          <w:rPr>
            <w:webHidden/>
          </w:rPr>
          <w:fldChar w:fldCharType="begin"/>
        </w:r>
        <w:r w:rsidR="00176DDD">
          <w:rPr>
            <w:webHidden/>
          </w:rPr>
          <w:instrText xml:space="preserve"> PAGEREF _Toc39736082 \h </w:instrText>
        </w:r>
        <w:r w:rsidR="00176DDD">
          <w:rPr>
            <w:webHidden/>
          </w:rPr>
        </w:r>
        <w:r w:rsidR="00176DDD">
          <w:rPr>
            <w:webHidden/>
          </w:rPr>
          <w:fldChar w:fldCharType="separate"/>
        </w:r>
        <w:r w:rsidR="00295C9D">
          <w:rPr>
            <w:webHidden/>
          </w:rPr>
          <w:t>185</w:t>
        </w:r>
        <w:r w:rsidR="00176DDD">
          <w:rPr>
            <w:webHidden/>
          </w:rPr>
          <w:fldChar w:fldCharType="end"/>
        </w:r>
      </w:hyperlink>
    </w:p>
    <w:p w14:paraId="12E05B2F" w14:textId="51373D1C" w:rsidR="00176DDD" w:rsidRDefault="00AC44A4">
      <w:pPr>
        <w:pStyle w:val="TOC1"/>
        <w:rPr>
          <w:rFonts w:asciiTheme="minorHAnsi" w:eastAsiaTheme="minorEastAsia" w:hAnsiTheme="minorHAnsi" w:cstheme="minorBidi"/>
          <w:color w:val="auto"/>
          <w:szCs w:val="22"/>
        </w:rPr>
      </w:pPr>
      <w:hyperlink w:anchor="_Toc39736083" w:history="1">
        <w:r w:rsidR="00176DDD" w:rsidRPr="00DE7316">
          <w:rPr>
            <w:rStyle w:val="Hyperlink"/>
          </w:rPr>
          <w:t>6.</w:t>
        </w:r>
        <w:r w:rsidR="00176DDD">
          <w:rPr>
            <w:rFonts w:asciiTheme="minorHAnsi" w:eastAsiaTheme="minorEastAsia" w:hAnsiTheme="minorHAnsi" w:cstheme="minorBidi"/>
            <w:color w:val="auto"/>
            <w:szCs w:val="22"/>
          </w:rPr>
          <w:tab/>
        </w:r>
        <w:r w:rsidR="00176DDD" w:rsidRPr="00DE7316">
          <w:rPr>
            <w:rStyle w:val="Hyperlink"/>
          </w:rPr>
          <w:t>References</w:t>
        </w:r>
        <w:r w:rsidR="00176DDD">
          <w:rPr>
            <w:webHidden/>
          </w:rPr>
          <w:tab/>
        </w:r>
        <w:r w:rsidR="00176DDD">
          <w:rPr>
            <w:webHidden/>
          </w:rPr>
          <w:fldChar w:fldCharType="begin"/>
        </w:r>
        <w:r w:rsidR="00176DDD">
          <w:rPr>
            <w:webHidden/>
          </w:rPr>
          <w:instrText xml:space="preserve"> PAGEREF _Toc39736083 \h </w:instrText>
        </w:r>
        <w:r w:rsidR="00176DDD">
          <w:rPr>
            <w:webHidden/>
          </w:rPr>
        </w:r>
        <w:r w:rsidR="00176DDD">
          <w:rPr>
            <w:webHidden/>
          </w:rPr>
          <w:fldChar w:fldCharType="separate"/>
        </w:r>
        <w:r w:rsidR="00295C9D">
          <w:rPr>
            <w:webHidden/>
          </w:rPr>
          <w:t>187</w:t>
        </w:r>
        <w:r w:rsidR="00176DDD">
          <w:rPr>
            <w:webHidden/>
          </w:rPr>
          <w:fldChar w:fldCharType="end"/>
        </w:r>
      </w:hyperlink>
    </w:p>
    <w:p w14:paraId="4416C635" w14:textId="538EA90B" w:rsidR="00176DDD" w:rsidRDefault="00AC44A4">
      <w:pPr>
        <w:pStyle w:val="TOC1"/>
        <w:rPr>
          <w:rFonts w:asciiTheme="minorHAnsi" w:eastAsiaTheme="minorEastAsia" w:hAnsiTheme="minorHAnsi" w:cstheme="minorBidi"/>
          <w:color w:val="auto"/>
          <w:szCs w:val="22"/>
        </w:rPr>
      </w:pPr>
      <w:hyperlink w:anchor="_Toc39736084" w:history="1">
        <w:r w:rsidR="00176DDD" w:rsidRPr="00DE7316">
          <w:rPr>
            <w:rStyle w:val="Hyperlink"/>
          </w:rPr>
          <w:t>7.</w:t>
        </w:r>
        <w:r w:rsidR="00176DDD">
          <w:rPr>
            <w:rFonts w:asciiTheme="minorHAnsi" w:eastAsiaTheme="minorEastAsia" w:hAnsiTheme="minorHAnsi" w:cstheme="minorBidi"/>
            <w:color w:val="auto"/>
            <w:szCs w:val="22"/>
          </w:rPr>
          <w:tab/>
        </w:r>
        <w:r w:rsidR="00176DDD" w:rsidRPr="00DE7316">
          <w:rPr>
            <w:rStyle w:val="Hyperlink"/>
          </w:rPr>
          <w:t>Index</w:t>
        </w:r>
        <w:r w:rsidR="00176DDD">
          <w:rPr>
            <w:webHidden/>
          </w:rPr>
          <w:tab/>
        </w:r>
        <w:r w:rsidR="00176DDD">
          <w:rPr>
            <w:webHidden/>
          </w:rPr>
          <w:fldChar w:fldCharType="begin"/>
        </w:r>
        <w:r w:rsidR="00176DDD">
          <w:rPr>
            <w:webHidden/>
          </w:rPr>
          <w:instrText xml:space="preserve"> PAGEREF _Toc39736084 \h </w:instrText>
        </w:r>
        <w:r w:rsidR="00176DDD">
          <w:rPr>
            <w:webHidden/>
          </w:rPr>
        </w:r>
        <w:r w:rsidR="00176DDD">
          <w:rPr>
            <w:webHidden/>
          </w:rPr>
          <w:fldChar w:fldCharType="separate"/>
        </w:r>
        <w:r w:rsidR="00295C9D">
          <w:rPr>
            <w:webHidden/>
          </w:rPr>
          <w:t>189</w:t>
        </w:r>
        <w:r w:rsidR="00176DDD">
          <w:rPr>
            <w:webHidden/>
          </w:rPr>
          <w:fldChar w:fldCharType="end"/>
        </w:r>
      </w:hyperlink>
    </w:p>
    <w:p w14:paraId="57F87BBC" w14:textId="38BEB892" w:rsidR="00E46F8E" w:rsidRDefault="00E46F8E" w:rsidP="005434B0">
      <w:pPr>
        <w:pStyle w:val="TOCSubheading"/>
      </w:pPr>
      <w:r>
        <w:rPr>
          <w:caps/>
          <w:noProof/>
          <w:color w:val="000000"/>
          <w:szCs w:val="23"/>
        </w:rPr>
        <w:fldChar w:fldCharType="end"/>
      </w:r>
      <w:r>
        <w:t>Appendices</w:t>
      </w:r>
    </w:p>
    <w:p w14:paraId="42D5D305" w14:textId="281E7CD0" w:rsidR="00521CF3" w:rsidRPr="00093E80" w:rsidRDefault="00521CF3" w:rsidP="00521CF3">
      <w:pPr>
        <w:pStyle w:val="TableofAppendices"/>
      </w:pPr>
      <w:r w:rsidRPr="00093E80">
        <w:fldChar w:fldCharType="begin"/>
      </w:r>
      <w:r w:rsidRPr="00093E80">
        <w:instrText xml:space="preserve"> TOC \n \h \z \t "Appendix Divider,1,Appendix Title,2" </w:instrText>
      </w:r>
      <w:r w:rsidRPr="00093E80">
        <w:fldChar w:fldCharType="separate"/>
      </w:r>
      <w:hyperlink w:anchor="_Toc30007585" w:history="1">
        <w:r w:rsidRPr="00093E80">
          <w:t>Appendix A</w:t>
        </w:r>
      </w:hyperlink>
      <w:r w:rsidRPr="00093E80">
        <w:tab/>
      </w:r>
      <w:hyperlink w:anchor="_Toc30007586" w:history="1">
        <w:r w:rsidRPr="00093E80">
          <w:t>Field Screening, Source Tracing, and Indicator Sampling Equipment Costs</w:t>
        </w:r>
      </w:hyperlink>
    </w:p>
    <w:p w14:paraId="35D57175" w14:textId="04B017FF" w:rsidR="00521CF3" w:rsidRPr="00093E80" w:rsidRDefault="00AC44A4" w:rsidP="00521CF3">
      <w:pPr>
        <w:pStyle w:val="TableofAppendices"/>
      </w:pPr>
      <w:hyperlink w:anchor="_Toc30007587" w:history="1">
        <w:r w:rsidR="00521CF3" w:rsidRPr="00093E80">
          <w:t>Appendix B</w:t>
        </w:r>
      </w:hyperlink>
      <w:r w:rsidR="00521CF3" w:rsidRPr="00093E80">
        <w:tab/>
      </w:r>
      <w:hyperlink w:anchor="_Toc30007588" w:history="1">
        <w:r w:rsidR="00521CF3" w:rsidRPr="00093E80">
          <w:t>Example Field Forms</w:t>
        </w:r>
      </w:hyperlink>
    </w:p>
    <w:p w14:paraId="522E0241" w14:textId="625888EA" w:rsidR="00521CF3" w:rsidRPr="00093E80" w:rsidRDefault="00AC44A4" w:rsidP="00521CF3">
      <w:pPr>
        <w:pStyle w:val="TableofAppendices"/>
      </w:pPr>
      <w:hyperlink w:anchor="_Toc30007592" w:history="1">
        <w:r w:rsidR="00521CF3" w:rsidRPr="00093E80">
          <w:t>Appendix C</w:t>
        </w:r>
      </w:hyperlink>
      <w:r w:rsidR="00521CF3" w:rsidRPr="00093E80">
        <w:tab/>
      </w:r>
      <w:hyperlink w:anchor="_Toc30007593" w:history="1">
        <w:r w:rsidR="00521CF3" w:rsidRPr="00093E80">
          <w:t>Case Studies</w:t>
        </w:r>
      </w:hyperlink>
    </w:p>
    <w:p w14:paraId="4AB80565" w14:textId="266407AD" w:rsidR="00521CF3" w:rsidRPr="00093E80" w:rsidRDefault="00AC44A4" w:rsidP="00521CF3">
      <w:pPr>
        <w:pStyle w:val="TableofAppendices"/>
      </w:pPr>
      <w:hyperlink w:anchor="_Toc30007594" w:history="1">
        <w:r w:rsidR="00521CF3" w:rsidRPr="00093E80">
          <w:t>Appendix D</w:t>
        </w:r>
      </w:hyperlink>
      <w:r w:rsidR="00521CF3" w:rsidRPr="00093E80">
        <w:tab/>
      </w:r>
      <w:hyperlink w:anchor="_Toc30007595" w:history="1">
        <w:r w:rsidR="00521CF3" w:rsidRPr="00093E80">
          <w:t>Other Resources</w:t>
        </w:r>
      </w:hyperlink>
    </w:p>
    <w:p w14:paraId="5E1CDDDA" w14:textId="6CB24882" w:rsidR="00521CF3" w:rsidRPr="00093E80" w:rsidRDefault="00AC44A4" w:rsidP="00521CF3">
      <w:pPr>
        <w:pStyle w:val="TableofAppendices"/>
      </w:pPr>
      <w:hyperlink w:anchor="_Toc30007596" w:history="1">
        <w:r w:rsidR="00521CF3" w:rsidRPr="00093E80">
          <w:t>Appendix E</w:t>
        </w:r>
      </w:hyperlink>
      <w:r w:rsidR="00521CF3" w:rsidRPr="00093E80">
        <w:tab/>
      </w:r>
      <w:hyperlink w:anchor="_Toc30007597" w:history="1">
        <w:r w:rsidR="00521CF3" w:rsidRPr="00093E80">
          <w:t>Other Field Screening Methodologies</w:t>
        </w:r>
      </w:hyperlink>
    </w:p>
    <w:p w14:paraId="5424F58F" w14:textId="761DD26A" w:rsidR="00521CF3" w:rsidRPr="00093E80" w:rsidRDefault="00AC44A4" w:rsidP="00521CF3">
      <w:pPr>
        <w:pStyle w:val="TableofAppendices"/>
      </w:pPr>
      <w:hyperlink w:anchor="_Toc30007598" w:history="1">
        <w:r w:rsidR="00521CF3" w:rsidRPr="00093E80">
          <w:t>Appendix F</w:t>
        </w:r>
      </w:hyperlink>
      <w:r w:rsidR="00521CF3" w:rsidRPr="00093E80">
        <w:tab/>
      </w:r>
      <w:hyperlink w:anchor="_Toc30007599" w:history="1">
        <w:r w:rsidR="00521CF3" w:rsidRPr="00093E80">
          <w:t>Other Indicators</w:t>
        </w:r>
      </w:hyperlink>
    </w:p>
    <w:p w14:paraId="3521DB9F" w14:textId="2B199126" w:rsidR="00521CF3" w:rsidRPr="00093E80" w:rsidRDefault="00AC44A4" w:rsidP="00521CF3">
      <w:pPr>
        <w:pStyle w:val="TableofAppendices"/>
      </w:pPr>
      <w:hyperlink w:anchor="_Toc30007600" w:history="1">
        <w:r w:rsidR="00521CF3" w:rsidRPr="00093E80">
          <w:t>Appendix G</w:t>
        </w:r>
      </w:hyperlink>
      <w:r w:rsidR="00521CF3" w:rsidRPr="00093E80">
        <w:tab/>
      </w:r>
      <w:hyperlink w:anchor="_Toc30007601" w:history="1">
        <w:r w:rsidR="00521CF3" w:rsidRPr="00093E80">
          <w:t>Other Source Tracing Methodologies</w:t>
        </w:r>
      </w:hyperlink>
    </w:p>
    <w:p w14:paraId="14E91676" w14:textId="5D77CB15" w:rsidR="00214EDF" w:rsidRPr="00214EDF" w:rsidRDefault="00521CF3" w:rsidP="00214EDF">
      <w:pPr>
        <w:pStyle w:val="BodyText"/>
      </w:pPr>
      <w:r w:rsidRPr="00093E80">
        <w:fldChar w:fldCharType="end"/>
      </w:r>
      <w:r w:rsidR="00214EDF" w:rsidRPr="00214EDF">
        <w:br w:type="page"/>
      </w:r>
    </w:p>
    <w:p w14:paraId="01346211" w14:textId="47A80C35" w:rsidR="00F74D69" w:rsidRDefault="00F74D69" w:rsidP="00214EDF">
      <w:pPr>
        <w:pStyle w:val="TOCSubheading"/>
      </w:pPr>
      <w:r w:rsidRPr="00F74D69">
        <w:lastRenderedPageBreak/>
        <w:t>Tables</w:t>
      </w:r>
    </w:p>
    <w:p w14:paraId="142E63A0" w14:textId="1D40E9F8" w:rsidR="00A84C66" w:rsidRDefault="005434B0" w:rsidP="00A84C66">
      <w:pPr>
        <w:pStyle w:val="TableofFigures"/>
        <w:rPr>
          <w:rFonts w:asciiTheme="minorHAnsi" w:eastAsiaTheme="minorEastAsia" w:hAnsiTheme="minorHAnsi" w:cstheme="minorBidi"/>
          <w:szCs w:val="22"/>
        </w:rPr>
      </w:pPr>
      <w:r w:rsidRPr="003D5FCA">
        <w:rPr>
          <w:rFonts w:ascii="Trebuchet MS" w:hAnsi="Trebuchet MS"/>
        </w:rPr>
        <w:fldChar w:fldCharType="begin"/>
      </w:r>
      <w:r>
        <w:instrText xml:space="preserve"> TOC \h \z \t "Table_Title</w:instrText>
      </w:r>
      <w:r w:rsidRPr="003D5FCA">
        <w:instrText xml:space="preserve">" \c </w:instrText>
      </w:r>
      <w:r w:rsidRPr="003D5FCA">
        <w:rPr>
          <w:rFonts w:ascii="Trebuchet MS" w:hAnsi="Trebuchet MS"/>
        </w:rPr>
        <w:fldChar w:fldCharType="separate"/>
      </w:r>
      <w:hyperlink w:anchor="_Toc30068352" w:history="1">
        <w:r w:rsidR="00A84C66" w:rsidRPr="001564D8">
          <w:rPr>
            <w:rStyle w:val="Hyperlink"/>
          </w:rPr>
          <w:t>Table 1.1.</w:t>
        </w:r>
        <w:r w:rsidR="00A84C66">
          <w:rPr>
            <w:rFonts w:asciiTheme="minorHAnsi" w:eastAsiaTheme="minorEastAsia" w:hAnsiTheme="minorHAnsi" w:cstheme="minorBidi"/>
            <w:szCs w:val="22"/>
          </w:rPr>
          <w:tab/>
        </w:r>
        <w:r w:rsidR="00A84C66" w:rsidRPr="001564D8">
          <w:rPr>
            <w:rStyle w:val="Hyperlink"/>
          </w:rPr>
          <w:t>Key Changes in the 2020 IC-ID Field Screening and Source Tracing Manual.</w:t>
        </w:r>
        <w:r w:rsidR="00A84C66">
          <w:rPr>
            <w:webHidden/>
          </w:rPr>
          <w:tab/>
        </w:r>
        <w:r w:rsidR="00A84C66">
          <w:rPr>
            <w:webHidden/>
          </w:rPr>
          <w:fldChar w:fldCharType="begin"/>
        </w:r>
        <w:r w:rsidR="00A84C66">
          <w:rPr>
            <w:webHidden/>
          </w:rPr>
          <w:instrText xml:space="preserve"> PAGEREF _Toc30068352 \h </w:instrText>
        </w:r>
        <w:r w:rsidR="00A84C66">
          <w:rPr>
            <w:webHidden/>
          </w:rPr>
        </w:r>
        <w:r w:rsidR="00A84C66">
          <w:rPr>
            <w:webHidden/>
          </w:rPr>
          <w:fldChar w:fldCharType="separate"/>
        </w:r>
        <w:r w:rsidR="00295C9D">
          <w:rPr>
            <w:webHidden/>
          </w:rPr>
          <w:t>2</w:t>
        </w:r>
        <w:r w:rsidR="00A84C66">
          <w:rPr>
            <w:webHidden/>
          </w:rPr>
          <w:fldChar w:fldCharType="end"/>
        </w:r>
      </w:hyperlink>
    </w:p>
    <w:p w14:paraId="52B0A3B3" w14:textId="4DD650F1" w:rsidR="00A84C66" w:rsidRDefault="00AC44A4" w:rsidP="00A84C66">
      <w:pPr>
        <w:pStyle w:val="TableofFigures"/>
        <w:rPr>
          <w:rFonts w:asciiTheme="minorHAnsi" w:eastAsiaTheme="minorEastAsia" w:hAnsiTheme="minorHAnsi" w:cstheme="minorBidi"/>
          <w:szCs w:val="22"/>
        </w:rPr>
      </w:pPr>
      <w:hyperlink w:anchor="_Toc30068353" w:history="1">
        <w:r w:rsidR="00A84C66" w:rsidRPr="001564D8">
          <w:rPr>
            <w:rStyle w:val="Hyperlink"/>
          </w:rPr>
          <w:t>Table 2.1.</w:t>
        </w:r>
        <w:r w:rsidR="00A84C66">
          <w:rPr>
            <w:rFonts w:asciiTheme="minorHAnsi" w:eastAsiaTheme="minorEastAsia" w:hAnsiTheme="minorHAnsi" w:cstheme="minorBidi"/>
            <w:szCs w:val="22"/>
          </w:rPr>
          <w:tab/>
        </w:r>
        <w:r w:rsidR="00A84C66" w:rsidRPr="001564D8">
          <w:rPr>
            <w:rStyle w:val="Hyperlink"/>
          </w:rPr>
          <w:t>Requirements in the NPDES Municipal Stormwater Permits Related to Field Screening and Source Tracing.</w:t>
        </w:r>
        <w:r w:rsidR="00A84C66">
          <w:rPr>
            <w:webHidden/>
          </w:rPr>
          <w:tab/>
        </w:r>
        <w:r w:rsidR="00A84C66">
          <w:rPr>
            <w:webHidden/>
          </w:rPr>
          <w:fldChar w:fldCharType="begin"/>
        </w:r>
        <w:r w:rsidR="00A84C66">
          <w:rPr>
            <w:webHidden/>
          </w:rPr>
          <w:instrText xml:space="preserve"> PAGEREF _Toc30068353 \h </w:instrText>
        </w:r>
        <w:r w:rsidR="00A84C66">
          <w:rPr>
            <w:webHidden/>
          </w:rPr>
        </w:r>
        <w:r w:rsidR="00A84C66">
          <w:rPr>
            <w:webHidden/>
          </w:rPr>
          <w:fldChar w:fldCharType="separate"/>
        </w:r>
        <w:r w:rsidR="00295C9D">
          <w:rPr>
            <w:webHidden/>
          </w:rPr>
          <w:t>11</w:t>
        </w:r>
        <w:r w:rsidR="00A84C66">
          <w:rPr>
            <w:webHidden/>
          </w:rPr>
          <w:fldChar w:fldCharType="end"/>
        </w:r>
      </w:hyperlink>
    </w:p>
    <w:p w14:paraId="5D84FB2B" w14:textId="66530475" w:rsidR="00A84C66" w:rsidRDefault="00AC44A4" w:rsidP="00A84C66">
      <w:pPr>
        <w:pStyle w:val="TableofFigures"/>
        <w:rPr>
          <w:rFonts w:asciiTheme="minorHAnsi" w:eastAsiaTheme="minorEastAsia" w:hAnsiTheme="minorHAnsi" w:cstheme="minorBidi"/>
          <w:szCs w:val="22"/>
        </w:rPr>
      </w:pPr>
      <w:hyperlink w:anchor="_Toc30068354" w:history="1">
        <w:r w:rsidR="00A84C66" w:rsidRPr="001564D8">
          <w:rPr>
            <w:rStyle w:val="Hyperlink"/>
          </w:rPr>
          <w:t>Table 2.2.</w:t>
        </w:r>
        <w:r w:rsidR="00A84C66">
          <w:rPr>
            <w:rFonts w:asciiTheme="minorHAnsi" w:eastAsiaTheme="minorEastAsia" w:hAnsiTheme="minorHAnsi" w:cstheme="minorBidi"/>
            <w:szCs w:val="22"/>
          </w:rPr>
          <w:tab/>
        </w:r>
        <w:r w:rsidR="00A84C66" w:rsidRPr="001564D8">
          <w:rPr>
            <w:rStyle w:val="Hyperlink"/>
          </w:rPr>
          <w:t>Requirements in the NPDES Municipal Stormwater Permits Related to Field Screening and Source Tracing for Secondary Permittees.</w:t>
        </w:r>
        <w:r w:rsidR="00A84C66">
          <w:rPr>
            <w:webHidden/>
          </w:rPr>
          <w:tab/>
        </w:r>
        <w:r w:rsidR="00A84C66">
          <w:rPr>
            <w:webHidden/>
          </w:rPr>
          <w:fldChar w:fldCharType="begin"/>
        </w:r>
        <w:r w:rsidR="00A84C66">
          <w:rPr>
            <w:webHidden/>
          </w:rPr>
          <w:instrText xml:space="preserve"> PAGEREF _Toc30068354 \h </w:instrText>
        </w:r>
        <w:r w:rsidR="00A84C66">
          <w:rPr>
            <w:webHidden/>
          </w:rPr>
        </w:r>
        <w:r w:rsidR="00A84C66">
          <w:rPr>
            <w:webHidden/>
          </w:rPr>
          <w:fldChar w:fldCharType="separate"/>
        </w:r>
        <w:r w:rsidR="00295C9D">
          <w:rPr>
            <w:webHidden/>
          </w:rPr>
          <w:t>12</w:t>
        </w:r>
        <w:r w:rsidR="00A84C66">
          <w:rPr>
            <w:webHidden/>
          </w:rPr>
          <w:fldChar w:fldCharType="end"/>
        </w:r>
      </w:hyperlink>
    </w:p>
    <w:p w14:paraId="51A48519" w14:textId="35C7193D" w:rsidR="00A84C66" w:rsidRDefault="00AC44A4" w:rsidP="00A84C66">
      <w:pPr>
        <w:pStyle w:val="TableofFigures"/>
        <w:rPr>
          <w:rFonts w:asciiTheme="minorHAnsi" w:eastAsiaTheme="minorEastAsia" w:hAnsiTheme="minorHAnsi" w:cstheme="minorBidi"/>
          <w:szCs w:val="22"/>
        </w:rPr>
      </w:pPr>
      <w:hyperlink w:anchor="_Toc30068355" w:history="1">
        <w:r w:rsidR="00A84C66" w:rsidRPr="001564D8">
          <w:rPr>
            <w:rStyle w:val="Hyperlink"/>
          </w:rPr>
          <w:t>Table 3.1.</w:t>
        </w:r>
        <w:r w:rsidR="00A84C66">
          <w:rPr>
            <w:rFonts w:asciiTheme="minorHAnsi" w:eastAsiaTheme="minorEastAsia" w:hAnsiTheme="minorHAnsi" w:cstheme="minorBidi"/>
            <w:szCs w:val="22"/>
          </w:rPr>
          <w:tab/>
        </w:r>
        <w:r w:rsidR="00A84C66" w:rsidRPr="001564D8">
          <w:rPr>
            <w:rStyle w:val="Hyperlink"/>
          </w:rPr>
          <w:t>Data Management Recommendations for Field Screening Methodologies.</w:t>
        </w:r>
        <w:r w:rsidR="00A84C66">
          <w:rPr>
            <w:webHidden/>
          </w:rPr>
          <w:tab/>
        </w:r>
        <w:r w:rsidR="00A84C66">
          <w:rPr>
            <w:webHidden/>
          </w:rPr>
          <w:fldChar w:fldCharType="begin"/>
        </w:r>
        <w:r w:rsidR="00A84C66">
          <w:rPr>
            <w:webHidden/>
          </w:rPr>
          <w:instrText xml:space="preserve"> PAGEREF _Toc30068355 \h </w:instrText>
        </w:r>
        <w:r w:rsidR="00A84C66">
          <w:rPr>
            <w:webHidden/>
          </w:rPr>
        </w:r>
        <w:r w:rsidR="00A84C66">
          <w:rPr>
            <w:webHidden/>
          </w:rPr>
          <w:fldChar w:fldCharType="separate"/>
        </w:r>
        <w:r w:rsidR="00295C9D">
          <w:rPr>
            <w:webHidden/>
          </w:rPr>
          <w:t>17</w:t>
        </w:r>
        <w:r w:rsidR="00A84C66">
          <w:rPr>
            <w:webHidden/>
          </w:rPr>
          <w:fldChar w:fldCharType="end"/>
        </w:r>
      </w:hyperlink>
    </w:p>
    <w:p w14:paraId="2F93002D" w14:textId="42FF0129" w:rsidR="00A84C66" w:rsidRDefault="00AC44A4" w:rsidP="00A84C66">
      <w:pPr>
        <w:pStyle w:val="TableofFigures"/>
        <w:rPr>
          <w:rFonts w:asciiTheme="minorHAnsi" w:eastAsiaTheme="minorEastAsia" w:hAnsiTheme="minorHAnsi" w:cstheme="minorBidi"/>
          <w:szCs w:val="22"/>
        </w:rPr>
      </w:pPr>
      <w:hyperlink w:anchor="_Toc30068356" w:history="1">
        <w:r w:rsidR="00A84C66" w:rsidRPr="001564D8">
          <w:rPr>
            <w:rStyle w:val="Hyperlink"/>
          </w:rPr>
          <w:t>Table 3.2.</w:t>
        </w:r>
        <w:r w:rsidR="00A84C66">
          <w:rPr>
            <w:rFonts w:asciiTheme="minorHAnsi" w:eastAsiaTheme="minorEastAsia" w:hAnsiTheme="minorHAnsi" w:cstheme="minorBidi"/>
            <w:szCs w:val="22"/>
          </w:rPr>
          <w:tab/>
        </w:r>
        <w:r w:rsidR="00A84C66" w:rsidRPr="001564D8">
          <w:rPr>
            <w:rStyle w:val="Hyperlink"/>
          </w:rPr>
          <w:t>Options for Annual Field Screening Percentage Calculation.</w:t>
        </w:r>
        <w:r w:rsidR="00A84C66">
          <w:rPr>
            <w:webHidden/>
          </w:rPr>
          <w:tab/>
        </w:r>
        <w:r w:rsidR="00A84C66">
          <w:rPr>
            <w:webHidden/>
          </w:rPr>
          <w:fldChar w:fldCharType="begin"/>
        </w:r>
        <w:r w:rsidR="00A84C66">
          <w:rPr>
            <w:webHidden/>
          </w:rPr>
          <w:instrText xml:space="preserve"> PAGEREF _Toc30068356 \h </w:instrText>
        </w:r>
        <w:r w:rsidR="00A84C66">
          <w:rPr>
            <w:webHidden/>
          </w:rPr>
        </w:r>
        <w:r w:rsidR="00A84C66">
          <w:rPr>
            <w:webHidden/>
          </w:rPr>
          <w:fldChar w:fldCharType="separate"/>
        </w:r>
        <w:r w:rsidR="00295C9D">
          <w:rPr>
            <w:webHidden/>
          </w:rPr>
          <w:t>18</w:t>
        </w:r>
        <w:r w:rsidR="00A84C66">
          <w:rPr>
            <w:webHidden/>
          </w:rPr>
          <w:fldChar w:fldCharType="end"/>
        </w:r>
      </w:hyperlink>
    </w:p>
    <w:p w14:paraId="357A8DFF" w14:textId="742728D5" w:rsidR="00A84C66" w:rsidRDefault="00AC44A4" w:rsidP="00A84C66">
      <w:pPr>
        <w:pStyle w:val="TableofFigures"/>
        <w:rPr>
          <w:rFonts w:asciiTheme="minorHAnsi" w:eastAsiaTheme="minorEastAsia" w:hAnsiTheme="minorHAnsi" w:cstheme="minorBidi"/>
          <w:szCs w:val="22"/>
        </w:rPr>
      </w:pPr>
      <w:hyperlink w:anchor="_Toc30068357" w:history="1">
        <w:r w:rsidR="00A84C66" w:rsidRPr="001564D8">
          <w:rPr>
            <w:rStyle w:val="Hyperlink"/>
          </w:rPr>
          <w:t>Table 4.1.</w:t>
        </w:r>
        <w:r w:rsidR="00A84C66">
          <w:rPr>
            <w:rFonts w:asciiTheme="minorHAnsi" w:eastAsiaTheme="minorEastAsia" w:hAnsiTheme="minorHAnsi" w:cstheme="minorBidi"/>
            <w:szCs w:val="22"/>
          </w:rPr>
          <w:tab/>
        </w:r>
        <w:r w:rsidR="00A84C66" w:rsidRPr="001564D8">
          <w:rPr>
            <w:rStyle w:val="Hyperlink"/>
          </w:rPr>
          <w:t>Primary Field Screening Indicator Observations and Follow-Up Indicator Recommendations Based on the Suspected Source of an Illicit Discharge.</w:t>
        </w:r>
        <w:r w:rsidR="00A84C66">
          <w:rPr>
            <w:webHidden/>
          </w:rPr>
          <w:tab/>
        </w:r>
        <w:r w:rsidR="00A84C66">
          <w:rPr>
            <w:webHidden/>
          </w:rPr>
          <w:fldChar w:fldCharType="begin"/>
        </w:r>
        <w:r w:rsidR="00A84C66">
          <w:rPr>
            <w:webHidden/>
          </w:rPr>
          <w:instrText xml:space="preserve"> PAGEREF _Toc30068357 \h </w:instrText>
        </w:r>
        <w:r w:rsidR="00A84C66">
          <w:rPr>
            <w:webHidden/>
          </w:rPr>
        </w:r>
        <w:r w:rsidR="00A84C66">
          <w:rPr>
            <w:webHidden/>
          </w:rPr>
          <w:fldChar w:fldCharType="separate"/>
        </w:r>
        <w:r w:rsidR="00295C9D">
          <w:rPr>
            <w:webHidden/>
          </w:rPr>
          <w:t>49</w:t>
        </w:r>
        <w:r w:rsidR="00A84C66">
          <w:rPr>
            <w:webHidden/>
          </w:rPr>
          <w:fldChar w:fldCharType="end"/>
        </w:r>
      </w:hyperlink>
    </w:p>
    <w:p w14:paraId="39A64CB3" w14:textId="72D18F7B" w:rsidR="00A84C66" w:rsidRDefault="00AC44A4" w:rsidP="00A84C66">
      <w:pPr>
        <w:pStyle w:val="TableofFigures"/>
        <w:rPr>
          <w:rFonts w:asciiTheme="minorHAnsi" w:eastAsiaTheme="minorEastAsia" w:hAnsiTheme="minorHAnsi" w:cstheme="minorBidi"/>
          <w:szCs w:val="22"/>
        </w:rPr>
      </w:pPr>
      <w:hyperlink w:anchor="_Toc30068358" w:history="1">
        <w:r w:rsidR="00A84C66" w:rsidRPr="001564D8">
          <w:rPr>
            <w:rStyle w:val="Hyperlink"/>
          </w:rPr>
          <w:t>Table 5.1.</w:t>
        </w:r>
        <w:r w:rsidR="00A84C66">
          <w:rPr>
            <w:rFonts w:asciiTheme="minorHAnsi" w:eastAsiaTheme="minorEastAsia" w:hAnsiTheme="minorHAnsi" w:cstheme="minorBidi"/>
            <w:szCs w:val="22"/>
          </w:rPr>
          <w:tab/>
        </w:r>
        <w:r w:rsidR="00A84C66" w:rsidRPr="001564D8">
          <w:rPr>
            <w:rStyle w:val="Hyperlink"/>
          </w:rPr>
          <w:t>Source Tracing Methodology Recommendations Based on the Suspected Source of an Illicit Discharge.</w:t>
        </w:r>
        <w:r w:rsidR="00A84C66">
          <w:rPr>
            <w:webHidden/>
          </w:rPr>
          <w:tab/>
        </w:r>
        <w:r w:rsidR="00A84C66">
          <w:rPr>
            <w:webHidden/>
          </w:rPr>
          <w:fldChar w:fldCharType="begin"/>
        </w:r>
        <w:r w:rsidR="00A84C66">
          <w:rPr>
            <w:webHidden/>
          </w:rPr>
          <w:instrText xml:space="preserve"> PAGEREF _Toc30068358 \h </w:instrText>
        </w:r>
        <w:r w:rsidR="00A84C66">
          <w:rPr>
            <w:webHidden/>
          </w:rPr>
        </w:r>
        <w:r w:rsidR="00A84C66">
          <w:rPr>
            <w:webHidden/>
          </w:rPr>
          <w:fldChar w:fldCharType="separate"/>
        </w:r>
        <w:r w:rsidR="00295C9D">
          <w:rPr>
            <w:webHidden/>
          </w:rPr>
          <w:t>145</w:t>
        </w:r>
        <w:r w:rsidR="00A84C66">
          <w:rPr>
            <w:webHidden/>
          </w:rPr>
          <w:fldChar w:fldCharType="end"/>
        </w:r>
      </w:hyperlink>
    </w:p>
    <w:p w14:paraId="3BD9396F" w14:textId="67CBEAC1" w:rsidR="00A84C66" w:rsidRDefault="00AC44A4" w:rsidP="00A84C66">
      <w:pPr>
        <w:pStyle w:val="TableofFigures"/>
        <w:rPr>
          <w:rFonts w:asciiTheme="minorHAnsi" w:eastAsiaTheme="minorEastAsia" w:hAnsiTheme="minorHAnsi" w:cstheme="minorBidi"/>
          <w:szCs w:val="22"/>
        </w:rPr>
      </w:pPr>
      <w:hyperlink w:anchor="_Toc30068359" w:history="1">
        <w:r w:rsidR="00A84C66" w:rsidRPr="001564D8">
          <w:rPr>
            <w:rStyle w:val="Hyperlink"/>
          </w:rPr>
          <w:t>Table 5.2.</w:t>
        </w:r>
        <w:r w:rsidR="00A84C66">
          <w:rPr>
            <w:rFonts w:asciiTheme="minorHAnsi" w:eastAsiaTheme="minorEastAsia" w:hAnsiTheme="minorHAnsi" w:cstheme="minorBidi"/>
            <w:szCs w:val="22"/>
          </w:rPr>
          <w:tab/>
        </w:r>
        <w:r w:rsidR="00A84C66" w:rsidRPr="001564D8">
          <w:rPr>
            <w:rStyle w:val="Hyperlink"/>
          </w:rPr>
          <w:t>Data Management Recommendations for Source Tracing Methodologies.</w:t>
        </w:r>
        <w:r w:rsidR="00A84C66">
          <w:rPr>
            <w:webHidden/>
          </w:rPr>
          <w:tab/>
        </w:r>
        <w:r w:rsidR="00A84C66">
          <w:rPr>
            <w:webHidden/>
          </w:rPr>
          <w:fldChar w:fldCharType="begin"/>
        </w:r>
        <w:r w:rsidR="00A84C66">
          <w:rPr>
            <w:webHidden/>
          </w:rPr>
          <w:instrText xml:space="preserve"> PAGEREF _Toc30068359 \h </w:instrText>
        </w:r>
        <w:r w:rsidR="00A84C66">
          <w:rPr>
            <w:webHidden/>
          </w:rPr>
        </w:r>
        <w:r w:rsidR="00A84C66">
          <w:rPr>
            <w:webHidden/>
          </w:rPr>
          <w:fldChar w:fldCharType="separate"/>
        </w:r>
        <w:r w:rsidR="00295C9D">
          <w:rPr>
            <w:webHidden/>
          </w:rPr>
          <w:t>147</w:t>
        </w:r>
        <w:r w:rsidR="00A84C66">
          <w:rPr>
            <w:webHidden/>
          </w:rPr>
          <w:fldChar w:fldCharType="end"/>
        </w:r>
      </w:hyperlink>
    </w:p>
    <w:p w14:paraId="392BEFD5" w14:textId="177D18F7" w:rsidR="003D5FCA" w:rsidRDefault="005434B0" w:rsidP="005434B0">
      <w:pPr>
        <w:pStyle w:val="TOCSubheading"/>
      </w:pPr>
      <w:r w:rsidRPr="003D5FCA">
        <w:rPr>
          <w:rFonts w:ascii="Franklin Gothic Medium Cond" w:hAnsi="Franklin Gothic Medium Cond"/>
          <w:color w:val="333333"/>
        </w:rPr>
        <w:fldChar w:fldCharType="end"/>
      </w:r>
      <w:r w:rsidR="003D5FCA" w:rsidRPr="00E439A5">
        <w:t>Figures</w:t>
      </w:r>
    </w:p>
    <w:p w14:paraId="704953F3" w14:textId="39ED9432" w:rsidR="00C45628" w:rsidRDefault="005434B0">
      <w:pPr>
        <w:pStyle w:val="TableofFigures"/>
        <w:rPr>
          <w:rFonts w:asciiTheme="minorHAnsi" w:eastAsiaTheme="minorEastAsia" w:hAnsiTheme="minorHAnsi" w:cstheme="minorBidi"/>
          <w:color w:val="auto"/>
          <w:szCs w:val="22"/>
        </w:rPr>
      </w:pPr>
      <w:r w:rsidRPr="003D5FCA">
        <w:fldChar w:fldCharType="begin"/>
      </w:r>
      <w:r>
        <w:instrText xml:space="preserve"> TOC \h \z \t "Figure_Title</w:instrText>
      </w:r>
      <w:r w:rsidRPr="003D5FCA">
        <w:instrText xml:space="preserve">" \c </w:instrText>
      </w:r>
      <w:r w:rsidRPr="003D5FCA">
        <w:fldChar w:fldCharType="separate"/>
      </w:r>
      <w:hyperlink w:anchor="_Toc30070596" w:history="1">
        <w:r w:rsidR="00C45628" w:rsidRPr="00E67B19">
          <w:rPr>
            <w:rStyle w:val="Hyperlink"/>
          </w:rPr>
          <w:t>Figure 3.1.</w:t>
        </w:r>
        <w:r w:rsidR="00C45628">
          <w:rPr>
            <w:rFonts w:asciiTheme="minorHAnsi" w:eastAsiaTheme="minorEastAsia" w:hAnsiTheme="minorHAnsi" w:cstheme="minorBidi"/>
            <w:color w:val="auto"/>
            <w:szCs w:val="22"/>
          </w:rPr>
          <w:tab/>
        </w:r>
        <w:r w:rsidR="00C45628" w:rsidRPr="00E67B19">
          <w:rPr>
            <w:rStyle w:val="Hyperlink"/>
          </w:rPr>
          <w:t>Field Screening and Source Tracing Methodology Flow Chart.</w:t>
        </w:r>
        <w:r w:rsidR="00C45628">
          <w:rPr>
            <w:webHidden/>
          </w:rPr>
          <w:tab/>
        </w:r>
        <w:r w:rsidR="00C45628">
          <w:rPr>
            <w:webHidden/>
          </w:rPr>
          <w:fldChar w:fldCharType="begin"/>
        </w:r>
        <w:r w:rsidR="00C45628">
          <w:rPr>
            <w:webHidden/>
          </w:rPr>
          <w:instrText xml:space="preserve"> PAGEREF _Toc30070596 \h </w:instrText>
        </w:r>
        <w:r w:rsidR="00C45628">
          <w:rPr>
            <w:webHidden/>
          </w:rPr>
        </w:r>
        <w:r w:rsidR="00C45628">
          <w:rPr>
            <w:webHidden/>
          </w:rPr>
          <w:fldChar w:fldCharType="separate"/>
        </w:r>
        <w:r w:rsidR="00295C9D">
          <w:rPr>
            <w:webHidden/>
          </w:rPr>
          <w:t>15</w:t>
        </w:r>
        <w:r w:rsidR="00C45628">
          <w:rPr>
            <w:webHidden/>
          </w:rPr>
          <w:fldChar w:fldCharType="end"/>
        </w:r>
      </w:hyperlink>
    </w:p>
    <w:p w14:paraId="48268E68" w14:textId="28B8E74F" w:rsidR="00C45628" w:rsidRDefault="00AC44A4">
      <w:pPr>
        <w:pStyle w:val="TableofFigures"/>
        <w:rPr>
          <w:rFonts w:asciiTheme="minorHAnsi" w:eastAsiaTheme="minorEastAsia" w:hAnsiTheme="minorHAnsi" w:cstheme="minorBidi"/>
          <w:color w:val="auto"/>
          <w:szCs w:val="22"/>
        </w:rPr>
      </w:pPr>
      <w:hyperlink w:anchor="_Toc30070597" w:history="1">
        <w:r w:rsidR="00C45628" w:rsidRPr="00E67B19">
          <w:rPr>
            <w:rStyle w:val="Hyperlink"/>
          </w:rPr>
          <w:t>Figure 4.1.</w:t>
        </w:r>
        <w:r w:rsidR="00C45628">
          <w:rPr>
            <w:rFonts w:asciiTheme="minorHAnsi" w:eastAsiaTheme="minorEastAsia" w:hAnsiTheme="minorHAnsi" w:cstheme="minorBidi"/>
            <w:color w:val="auto"/>
            <w:szCs w:val="22"/>
          </w:rPr>
          <w:tab/>
        </w:r>
        <w:r w:rsidR="00C45628" w:rsidRPr="00E67B19">
          <w:rPr>
            <w:rStyle w:val="Hyperlink"/>
          </w:rPr>
          <w:t>Indicator Sampling Flow Chart (Urban Land Use).</w:t>
        </w:r>
        <w:r w:rsidR="00C45628">
          <w:rPr>
            <w:webHidden/>
          </w:rPr>
          <w:tab/>
        </w:r>
        <w:r w:rsidR="00C45628">
          <w:rPr>
            <w:webHidden/>
          </w:rPr>
          <w:fldChar w:fldCharType="begin"/>
        </w:r>
        <w:r w:rsidR="00C45628">
          <w:rPr>
            <w:webHidden/>
          </w:rPr>
          <w:instrText xml:space="preserve"> PAGEREF _Toc30070597 \h </w:instrText>
        </w:r>
        <w:r w:rsidR="00C45628">
          <w:rPr>
            <w:webHidden/>
          </w:rPr>
        </w:r>
        <w:r w:rsidR="00C45628">
          <w:rPr>
            <w:webHidden/>
          </w:rPr>
          <w:fldChar w:fldCharType="separate"/>
        </w:r>
        <w:r w:rsidR="00295C9D">
          <w:rPr>
            <w:webHidden/>
          </w:rPr>
          <w:t>45</w:t>
        </w:r>
        <w:r w:rsidR="00C45628">
          <w:rPr>
            <w:webHidden/>
          </w:rPr>
          <w:fldChar w:fldCharType="end"/>
        </w:r>
      </w:hyperlink>
    </w:p>
    <w:p w14:paraId="0A3212D0" w14:textId="6D4B2471" w:rsidR="00C45628" w:rsidRDefault="00AC44A4">
      <w:pPr>
        <w:pStyle w:val="TableofFigures"/>
        <w:rPr>
          <w:rFonts w:asciiTheme="minorHAnsi" w:eastAsiaTheme="minorEastAsia" w:hAnsiTheme="minorHAnsi" w:cstheme="minorBidi"/>
          <w:color w:val="auto"/>
          <w:szCs w:val="22"/>
        </w:rPr>
      </w:pPr>
      <w:hyperlink w:anchor="_Toc30070598" w:history="1">
        <w:r w:rsidR="00C45628" w:rsidRPr="00E67B19">
          <w:rPr>
            <w:rStyle w:val="Hyperlink"/>
          </w:rPr>
          <w:t>Figure 4.2.</w:t>
        </w:r>
        <w:r w:rsidR="00C45628">
          <w:rPr>
            <w:rFonts w:asciiTheme="minorHAnsi" w:eastAsiaTheme="minorEastAsia" w:hAnsiTheme="minorHAnsi" w:cstheme="minorBidi"/>
            <w:color w:val="auto"/>
            <w:szCs w:val="22"/>
          </w:rPr>
          <w:tab/>
        </w:r>
        <w:r w:rsidR="00C45628" w:rsidRPr="00E67B19">
          <w:rPr>
            <w:rStyle w:val="Hyperlink"/>
          </w:rPr>
          <w:t>Indicator Sampling Flow Chart (Rural Land Use).</w:t>
        </w:r>
        <w:r w:rsidR="00C45628">
          <w:rPr>
            <w:webHidden/>
          </w:rPr>
          <w:tab/>
        </w:r>
        <w:r w:rsidR="00C45628">
          <w:rPr>
            <w:webHidden/>
          </w:rPr>
          <w:fldChar w:fldCharType="begin"/>
        </w:r>
        <w:r w:rsidR="00C45628">
          <w:rPr>
            <w:webHidden/>
          </w:rPr>
          <w:instrText xml:space="preserve"> PAGEREF _Toc30070598 \h </w:instrText>
        </w:r>
        <w:r w:rsidR="00C45628">
          <w:rPr>
            <w:webHidden/>
          </w:rPr>
        </w:r>
        <w:r w:rsidR="00C45628">
          <w:rPr>
            <w:webHidden/>
          </w:rPr>
          <w:fldChar w:fldCharType="separate"/>
        </w:r>
        <w:r w:rsidR="00295C9D">
          <w:rPr>
            <w:webHidden/>
          </w:rPr>
          <w:t>47</w:t>
        </w:r>
        <w:r w:rsidR="00C45628">
          <w:rPr>
            <w:webHidden/>
          </w:rPr>
          <w:fldChar w:fldCharType="end"/>
        </w:r>
      </w:hyperlink>
    </w:p>
    <w:p w14:paraId="390EC1B2" w14:textId="46631AA7" w:rsidR="00D268B9" w:rsidRPr="003D5FCA" w:rsidRDefault="005434B0" w:rsidP="005434B0">
      <w:pPr>
        <w:pStyle w:val="BodyText"/>
      </w:pPr>
      <w:r w:rsidRPr="003D5FCA">
        <w:fldChar w:fldCharType="end"/>
      </w:r>
      <w:r w:rsidR="00FF2C61" w:rsidRPr="003D5FCA">
        <w:rPr>
          <w:rFonts w:ascii="Trebuchet MS" w:hAnsi="Trebuchet MS"/>
        </w:rPr>
        <w:fldChar w:fldCharType="begin"/>
      </w:r>
      <w:r w:rsidR="003D5FCA" w:rsidRPr="003D5FCA">
        <w:instrText xml:space="preserve"> TOC \h \z \t "Title-Figure,FT" \c </w:instrText>
      </w:r>
      <w:r w:rsidR="00FF2C61" w:rsidRPr="003D5FCA">
        <w:rPr>
          <w:rFonts w:ascii="Trebuchet MS" w:hAnsi="Trebuchet MS"/>
        </w:rPr>
        <w:fldChar w:fldCharType="end"/>
      </w:r>
    </w:p>
    <w:p w14:paraId="0629AA7A" w14:textId="77777777" w:rsidR="003D5FCA" w:rsidRDefault="003D5FCA" w:rsidP="006E2491">
      <w:pPr>
        <w:pStyle w:val="BodyText"/>
        <w:sectPr w:rsidR="003D5FCA" w:rsidSect="007C4B91">
          <w:headerReference w:type="even" r:id="rId19"/>
          <w:headerReference w:type="default" r:id="rId20"/>
          <w:footerReference w:type="even" r:id="rId21"/>
          <w:footerReference w:type="default" r:id="rId22"/>
          <w:headerReference w:type="first" r:id="rId23"/>
          <w:footerReference w:type="first" r:id="rId24"/>
          <w:type w:val="oddPage"/>
          <w:pgSz w:w="12240" w:h="15840" w:code="1"/>
          <w:pgMar w:top="1440" w:right="1440" w:bottom="1440" w:left="1440" w:header="720" w:footer="720" w:gutter="0"/>
          <w:pgNumType w:fmt="lowerRoman" w:start="1"/>
          <w:cols w:space="720"/>
          <w:docGrid w:linePitch="326"/>
        </w:sectPr>
      </w:pPr>
    </w:p>
    <w:p w14:paraId="077DB183" w14:textId="77777777" w:rsidR="001F5761" w:rsidRDefault="001F5761" w:rsidP="00E46F8E">
      <w:pPr>
        <w:pStyle w:val="ExecutiveSummary"/>
      </w:pPr>
      <w:bookmarkStart w:id="4" w:name="_Toc355360403"/>
      <w:bookmarkStart w:id="5" w:name="_Toc39736015"/>
      <w:bookmarkEnd w:id="0"/>
      <w:bookmarkEnd w:id="1"/>
      <w:bookmarkEnd w:id="2"/>
      <w:r>
        <w:lastRenderedPageBreak/>
        <w:t>Acknowledgements</w:t>
      </w:r>
      <w:bookmarkEnd w:id="4"/>
      <w:bookmarkEnd w:id="5"/>
    </w:p>
    <w:p w14:paraId="7C0FA1FD" w14:textId="2BFD1D74" w:rsidR="00AB4C4E" w:rsidRDefault="00AB4C4E" w:rsidP="001F5761">
      <w:pPr>
        <w:pStyle w:val="BodyText"/>
      </w:pPr>
      <w:r>
        <w:t xml:space="preserve">We would like to thank the following people who worked on the team for developing </w:t>
      </w:r>
      <w:r w:rsidR="007E6F69">
        <w:t>the</w:t>
      </w:r>
      <w:r>
        <w:t xml:space="preserve"> </w:t>
      </w:r>
      <w:r w:rsidR="0055406C">
        <w:t>update</w:t>
      </w:r>
      <w:r w:rsidR="00AB6A21">
        <w:t xml:space="preserve">d 2020 </w:t>
      </w:r>
      <w:r>
        <w:t>manual:</w:t>
      </w:r>
    </w:p>
    <w:p w14:paraId="2CB02337" w14:textId="377E7E4D" w:rsidR="00033AA9" w:rsidRDefault="00033AA9" w:rsidP="00033AA9">
      <w:pPr>
        <w:pStyle w:val="ListBullet"/>
      </w:pPr>
      <w:r>
        <w:t>Rebecca Dugopolski, Herrera</w:t>
      </w:r>
      <w:r w:rsidR="00FE0273">
        <w:t xml:space="preserve"> Environmental Consultants</w:t>
      </w:r>
    </w:p>
    <w:p w14:paraId="53D32C0E" w14:textId="6AAE51FB" w:rsidR="00C36C32" w:rsidRDefault="00C36C32" w:rsidP="00C36C32">
      <w:pPr>
        <w:pStyle w:val="ListBullet"/>
      </w:pPr>
      <w:r>
        <w:t>James Packman, Aspect Consulting</w:t>
      </w:r>
    </w:p>
    <w:p w14:paraId="7BEEE188" w14:textId="77777777" w:rsidR="00E25FD0" w:rsidRDefault="00E25FD0" w:rsidP="00E25FD0">
      <w:pPr>
        <w:pStyle w:val="ListBullet"/>
      </w:pPr>
      <w:r>
        <w:t>Jeanne Dorn, King County</w:t>
      </w:r>
    </w:p>
    <w:p w14:paraId="315B90CE" w14:textId="3E3EC175" w:rsidR="00033AA9" w:rsidRDefault="00033AA9" w:rsidP="00033AA9">
      <w:pPr>
        <w:pStyle w:val="ListBullet"/>
      </w:pPr>
      <w:r>
        <w:t xml:space="preserve">John Lenth, </w:t>
      </w:r>
      <w:r w:rsidR="00FE0273">
        <w:t>Herrera Environmental Consultants</w:t>
      </w:r>
    </w:p>
    <w:p w14:paraId="5B5DC4DB" w14:textId="27F4015A" w:rsidR="00033AA9" w:rsidRDefault="00033AA9" w:rsidP="00033AA9">
      <w:pPr>
        <w:pStyle w:val="ListBullet"/>
      </w:pPr>
      <w:r>
        <w:t xml:space="preserve">Katie Wingrove, </w:t>
      </w:r>
      <w:r w:rsidR="00FE0273">
        <w:t>Herrera Environmental Consultants</w:t>
      </w:r>
    </w:p>
    <w:p w14:paraId="40E8119D" w14:textId="28F4BFB4" w:rsidR="00033AA9" w:rsidRDefault="00033AA9" w:rsidP="00033AA9">
      <w:pPr>
        <w:pStyle w:val="ListBullet"/>
      </w:pPr>
      <w:r>
        <w:t>Brian Hite, Aspect Consulting</w:t>
      </w:r>
    </w:p>
    <w:p w14:paraId="506B2BE4" w14:textId="2C91E1DB" w:rsidR="00033AA9" w:rsidRDefault="00033AA9" w:rsidP="00033AA9">
      <w:pPr>
        <w:pStyle w:val="ListBullet"/>
      </w:pPr>
      <w:r>
        <w:t>Will Guyton, Aspect Consulting</w:t>
      </w:r>
    </w:p>
    <w:p w14:paraId="585D6067" w14:textId="67426901" w:rsidR="00383297" w:rsidRDefault="00AE32BE" w:rsidP="006D6FAF">
      <w:pPr>
        <w:pStyle w:val="BodyText"/>
        <w:keepNext/>
      </w:pPr>
      <w:r>
        <w:t xml:space="preserve">We also thank the following </w:t>
      </w:r>
      <w:r w:rsidR="00F747A8">
        <w:t>groups</w:t>
      </w:r>
      <w:r w:rsidR="007E6F69">
        <w:t xml:space="preserve"> </w:t>
      </w:r>
      <w:r w:rsidR="00C77489">
        <w:t xml:space="preserve">that </w:t>
      </w:r>
      <w:r>
        <w:t xml:space="preserve">provided valuable </w:t>
      </w:r>
      <w:r w:rsidR="00F747A8">
        <w:t>feedback</w:t>
      </w:r>
      <w:r>
        <w:t xml:space="preserve"> on </w:t>
      </w:r>
      <w:r w:rsidR="00AB2358">
        <w:t xml:space="preserve">the </w:t>
      </w:r>
      <w:r w:rsidR="00F747A8">
        <w:t>update</w:t>
      </w:r>
      <w:r w:rsidR="00AB2358">
        <w:t>d 2020</w:t>
      </w:r>
      <w:r>
        <w:t xml:space="preserve"> </w:t>
      </w:r>
      <w:r w:rsidR="00383297">
        <w:t>manual:</w:t>
      </w:r>
    </w:p>
    <w:p w14:paraId="5ABE5863" w14:textId="3C8C0AB0" w:rsidR="00C36C32" w:rsidRDefault="00CB509D" w:rsidP="00383297">
      <w:pPr>
        <w:pStyle w:val="ListBullet"/>
      </w:pPr>
      <w:r>
        <w:t>SWG</w:t>
      </w:r>
      <w:r w:rsidR="00C36C32">
        <w:t xml:space="preserve"> Source ID Subgroup</w:t>
      </w:r>
    </w:p>
    <w:p w14:paraId="19FB0A06" w14:textId="69989B83" w:rsidR="00C36C32" w:rsidRDefault="00C36C32" w:rsidP="00383297">
      <w:pPr>
        <w:pStyle w:val="ListBullet"/>
      </w:pPr>
      <w:r>
        <w:t>APWA Stormwater Managers Committee</w:t>
      </w:r>
    </w:p>
    <w:p w14:paraId="1E92D61F" w14:textId="57987E88" w:rsidR="00F747A8" w:rsidRDefault="00F747A8" w:rsidP="00383297">
      <w:pPr>
        <w:pStyle w:val="ListBullet"/>
      </w:pPr>
      <w:r>
        <w:t>NPDES Coordinators Forum, Central Puget Sound</w:t>
      </w:r>
    </w:p>
    <w:p w14:paraId="7125FFCE" w14:textId="6AEB0607" w:rsidR="00C36C32" w:rsidRDefault="00C36C32" w:rsidP="00C36C32">
      <w:pPr>
        <w:pStyle w:val="BodyText"/>
      </w:pPr>
      <w:r>
        <w:t>We also thank the following people and regional forums that provided valuable input on the original 2013 manual:</w:t>
      </w:r>
    </w:p>
    <w:p w14:paraId="00E328E0" w14:textId="0DF713C6" w:rsidR="00383297" w:rsidRDefault="00383297" w:rsidP="00383297">
      <w:pPr>
        <w:pStyle w:val="ListBullet"/>
      </w:pPr>
      <w:r>
        <w:t>Doug Navetski, King County</w:t>
      </w:r>
    </w:p>
    <w:p w14:paraId="25A3CF66" w14:textId="77777777" w:rsidR="00383297" w:rsidRPr="00AB4C4E" w:rsidRDefault="00383297" w:rsidP="00383297">
      <w:pPr>
        <w:pStyle w:val="ListBullet"/>
      </w:pPr>
      <w:r>
        <w:t xml:space="preserve">Russ </w:t>
      </w:r>
      <w:proofErr w:type="spellStart"/>
      <w:r>
        <w:t>Connole</w:t>
      </w:r>
      <w:proofErr w:type="spellEnd"/>
      <w:r>
        <w:t xml:space="preserve">, </w:t>
      </w:r>
      <w:r w:rsidRPr="00AB4C4E">
        <w:t>Spokane County</w:t>
      </w:r>
    </w:p>
    <w:p w14:paraId="18585479" w14:textId="77777777" w:rsidR="00383297" w:rsidRDefault="00383297" w:rsidP="00383297">
      <w:pPr>
        <w:pStyle w:val="ListBullet"/>
      </w:pPr>
      <w:proofErr w:type="spellStart"/>
      <w:r>
        <w:t>Tanyalee</w:t>
      </w:r>
      <w:proofErr w:type="spellEnd"/>
      <w:r>
        <w:t xml:space="preserve"> Erwin, Washington Stormwater Center</w:t>
      </w:r>
    </w:p>
    <w:p w14:paraId="4881B9A6" w14:textId="1DD6EB4F" w:rsidR="00383297" w:rsidRDefault="00383297" w:rsidP="00383297">
      <w:pPr>
        <w:pStyle w:val="ListBullet"/>
      </w:pPr>
      <w:r>
        <w:t xml:space="preserve">George Iftner, </w:t>
      </w:r>
      <w:r w:rsidR="00FE0273">
        <w:t>Herrera Environmental Consultants</w:t>
      </w:r>
    </w:p>
    <w:p w14:paraId="33BBF391" w14:textId="05C8743F" w:rsidR="00383297" w:rsidRDefault="00383297" w:rsidP="00383297">
      <w:pPr>
        <w:pStyle w:val="ListBullet"/>
      </w:pPr>
      <w:r>
        <w:t xml:space="preserve">Anneliese Sytsma, </w:t>
      </w:r>
      <w:r w:rsidR="00FE0273">
        <w:t>Herrera Environmental Consultants</w:t>
      </w:r>
    </w:p>
    <w:p w14:paraId="4C7BC87C" w14:textId="77777777" w:rsidR="00383297" w:rsidRDefault="00383297" w:rsidP="00383297">
      <w:pPr>
        <w:pStyle w:val="ListBullet"/>
      </w:pPr>
      <w:r>
        <w:t>Regional Operations and Maintenance Program (ROADMAP)</w:t>
      </w:r>
    </w:p>
    <w:p w14:paraId="43C70979" w14:textId="77777777" w:rsidR="00383297" w:rsidRDefault="00383297" w:rsidP="00383297">
      <w:pPr>
        <w:pStyle w:val="ListBullet"/>
      </w:pPr>
      <w:r>
        <w:lastRenderedPageBreak/>
        <w:t>Eastern Washington Stormwater Coordinators Group (EWSCG)</w:t>
      </w:r>
    </w:p>
    <w:p w14:paraId="3A36D6BF" w14:textId="114839AB" w:rsidR="001F5761" w:rsidRDefault="001F5761" w:rsidP="001F5761">
      <w:pPr>
        <w:pStyle w:val="BodyText"/>
      </w:pPr>
      <w:r>
        <w:t xml:space="preserve">We would </w:t>
      </w:r>
      <w:r w:rsidR="00AB4C4E">
        <w:t xml:space="preserve">also </w:t>
      </w:r>
      <w:r>
        <w:t xml:space="preserve">like to thank the following people for providing photos </w:t>
      </w:r>
      <w:r w:rsidR="00B56E9C">
        <w:t xml:space="preserve">and case studies </w:t>
      </w:r>
      <w:r>
        <w:t>for use in the manual:</w:t>
      </w:r>
    </w:p>
    <w:p w14:paraId="64D92CF5" w14:textId="77777777" w:rsidR="00AB4C4E" w:rsidRPr="005434B0" w:rsidRDefault="00AB4C4E" w:rsidP="005434B0">
      <w:pPr>
        <w:pStyle w:val="ListBullet"/>
      </w:pPr>
      <w:r w:rsidRPr="005434B0">
        <w:t>Russell Cotton-Betteridge</w:t>
      </w:r>
      <w:r w:rsidR="00B56E9C" w:rsidRPr="005434B0">
        <w:t xml:space="preserve"> and Maria Stevens</w:t>
      </w:r>
      <w:r w:rsidRPr="005434B0">
        <w:t>, City of Bellevue</w:t>
      </w:r>
    </w:p>
    <w:p w14:paraId="7A9EAF75" w14:textId="77777777" w:rsidR="00B56E9C" w:rsidRPr="005434B0" w:rsidRDefault="00B56E9C" w:rsidP="005434B0">
      <w:pPr>
        <w:pStyle w:val="ListBullet"/>
      </w:pPr>
      <w:r w:rsidRPr="005434B0">
        <w:t>Andy Loch, City of Bothell</w:t>
      </w:r>
    </w:p>
    <w:p w14:paraId="34BE1065" w14:textId="77777777" w:rsidR="00AB4C4E" w:rsidRPr="005434B0" w:rsidRDefault="00AB4C4E" w:rsidP="005434B0">
      <w:pPr>
        <w:pStyle w:val="ListBullet"/>
      </w:pPr>
      <w:r w:rsidRPr="005434B0">
        <w:t>Daniel Smith, City of Federal Way</w:t>
      </w:r>
    </w:p>
    <w:p w14:paraId="2D945E02" w14:textId="77777777" w:rsidR="000D7DDB" w:rsidRPr="000D7DDB" w:rsidRDefault="005B0E59" w:rsidP="005434B0">
      <w:pPr>
        <w:pStyle w:val="ListBullet"/>
      </w:pPr>
      <w:proofErr w:type="spellStart"/>
      <w:r>
        <w:t>Ryean</w:t>
      </w:r>
      <w:proofErr w:type="spellEnd"/>
      <w:r>
        <w:t xml:space="preserve">-Marie </w:t>
      </w:r>
      <w:proofErr w:type="spellStart"/>
      <w:r>
        <w:t>Tuomisto</w:t>
      </w:r>
      <w:proofErr w:type="spellEnd"/>
      <w:r>
        <w:t>, City of Kirkland</w:t>
      </w:r>
    </w:p>
    <w:p w14:paraId="430F797F" w14:textId="306BAB38" w:rsidR="00AB4C4E" w:rsidRPr="00AB4C4E" w:rsidRDefault="00AB4C4E" w:rsidP="005434B0">
      <w:pPr>
        <w:pStyle w:val="ListBullet"/>
      </w:pPr>
      <w:r w:rsidRPr="00AB4C4E">
        <w:t xml:space="preserve">Scott </w:t>
      </w:r>
      <w:proofErr w:type="spellStart"/>
      <w:r w:rsidRPr="00AB4C4E">
        <w:t>McQuary</w:t>
      </w:r>
      <w:proofErr w:type="spellEnd"/>
      <w:r>
        <w:t>, City of Redmond</w:t>
      </w:r>
    </w:p>
    <w:p w14:paraId="43B4DFAB" w14:textId="77777777" w:rsidR="00AB4C4E" w:rsidRPr="001F5761" w:rsidRDefault="00AB4C4E" w:rsidP="005434B0">
      <w:pPr>
        <w:pStyle w:val="ListBullet"/>
      </w:pPr>
      <w:r w:rsidRPr="00AB4C4E">
        <w:t>Adam Bailey</w:t>
      </w:r>
      <w:r>
        <w:t xml:space="preserve">, </w:t>
      </w:r>
      <w:r w:rsidRPr="00AB4C4E">
        <w:t>City of Seattle</w:t>
      </w:r>
    </w:p>
    <w:p w14:paraId="0CF5777E" w14:textId="77777777" w:rsidR="00AB4C4E" w:rsidRDefault="00AB4C4E" w:rsidP="005434B0">
      <w:pPr>
        <w:pStyle w:val="ListBullet"/>
      </w:pPr>
      <w:r w:rsidRPr="00AB4C4E">
        <w:t xml:space="preserve">Jennifer </w:t>
      </w:r>
      <w:proofErr w:type="spellStart"/>
      <w:r w:rsidRPr="00AB4C4E">
        <w:t>Keune</w:t>
      </w:r>
      <w:proofErr w:type="spellEnd"/>
      <w:r w:rsidR="00B56E9C">
        <w:t xml:space="preserve"> and Jeanne Dorn</w:t>
      </w:r>
      <w:r>
        <w:t xml:space="preserve">, </w:t>
      </w:r>
      <w:r w:rsidR="00EB53FB">
        <w:t>King County</w:t>
      </w:r>
    </w:p>
    <w:p w14:paraId="3FF5E47B" w14:textId="3B721F8C" w:rsidR="00AB4C4E" w:rsidRPr="00AB4C4E" w:rsidRDefault="00AB4C4E" w:rsidP="005434B0">
      <w:pPr>
        <w:pStyle w:val="ListBullet"/>
      </w:pPr>
      <w:r>
        <w:t>Anneliese</w:t>
      </w:r>
      <w:r w:rsidR="00FF1864">
        <w:t> </w:t>
      </w:r>
      <w:r>
        <w:t xml:space="preserve">Sytsma, </w:t>
      </w:r>
      <w:r w:rsidR="005B0E59">
        <w:t>Christina</w:t>
      </w:r>
      <w:r w:rsidR="00FF1864">
        <w:t> </w:t>
      </w:r>
      <w:r w:rsidR="005B0E59">
        <w:t xml:space="preserve">Avolio, </w:t>
      </w:r>
      <w:r>
        <w:t>Dan</w:t>
      </w:r>
      <w:r w:rsidR="00FF1864">
        <w:t> </w:t>
      </w:r>
      <w:r>
        <w:t>Bennett, George</w:t>
      </w:r>
      <w:r w:rsidR="00FF1864">
        <w:t> </w:t>
      </w:r>
      <w:r>
        <w:t>Iftner, Matt</w:t>
      </w:r>
      <w:r w:rsidR="00FF1864">
        <w:t> </w:t>
      </w:r>
      <w:r>
        <w:t>Klara, and Rebecca</w:t>
      </w:r>
      <w:r w:rsidR="00FF1864">
        <w:t> </w:t>
      </w:r>
      <w:r>
        <w:t xml:space="preserve">Dugopolski, </w:t>
      </w:r>
      <w:r w:rsidR="00FE0273">
        <w:t>Herrera Environmental Consultants</w:t>
      </w:r>
    </w:p>
    <w:p w14:paraId="574B1601" w14:textId="77777777" w:rsidR="0011251B" w:rsidRDefault="0011251B" w:rsidP="005434B0">
      <w:pPr>
        <w:pStyle w:val="BodyText"/>
        <w:sectPr w:rsidR="0011251B" w:rsidSect="007C4B91">
          <w:headerReference w:type="even" r:id="rId25"/>
          <w:headerReference w:type="default" r:id="rId26"/>
          <w:footerReference w:type="even" r:id="rId27"/>
          <w:type w:val="oddPage"/>
          <w:pgSz w:w="12240" w:h="15840" w:code="1"/>
          <w:pgMar w:top="1440" w:right="1440" w:bottom="1440" w:left="1440" w:header="720" w:footer="720" w:gutter="0"/>
          <w:pgNumType w:fmt="lowerRoman"/>
          <w:cols w:space="720"/>
          <w:docGrid w:linePitch="360"/>
        </w:sectPr>
      </w:pPr>
    </w:p>
    <w:p w14:paraId="7697FD9A" w14:textId="7C8E052F" w:rsidR="009D5EED" w:rsidRPr="001F5413" w:rsidRDefault="00644238" w:rsidP="002712BC">
      <w:pPr>
        <w:pStyle w:val="Heading1"/>
      </w:pPr>
      <w:bookmarkStart w:id="6" w:name="_Toc355360404"/>
      <w:bookmarkStart w:id="7" w:name="_Toc39736016"/>
      <w:r>
        <w:lastRenderedPageBreak/>
        <w:t>Introduction</w:t>
      </w:r>
      <w:bookmarkEnd w:id="6"/>
      <w:bookmarkEnd w:id="7"/>
    </w:p>
    <w:p w14:paraId="3FE8E399" w14:textId="1A6DA444" w:rsidR="00644238" w:rsidRDefault="00861090" w:rsidP="00DD1545">
      <w:pPr>
        <w:pStyle w:val="Heading2"/>
      </w:pPr>
      <w:bookmarkStart w:id="8" w:name="_Toc355360405"/>
      <w:bookmarkStart w:id="9" w:name="_Toc39736017"/>
      <w:bookmarkStart w:id="10" w:name="_Toc120682963"/>
      <w:r>
        <w:t>B</w:t>
      </w:r>
      <w:r w:rsidR="00644238" w:rsidRPr="00861090">
        <w:t>ackground</w:t>
      </w:r>
      <w:bookmarkEnd w:id="8"/>
      <w:r w:rsidR="00970DB6">
        <w:t xml:space="preserve"> and Updates</w:t>
      </w:r>
      <w:bookmarkEnd w:id="9"/>
    </w:p>
    <w:p w14:paraId="647038B9" w14:textId="451F6945" w:rsidR="00323AE1" w:rsidRDefault="00323AE1" w:rsidP="00AE2DB7">
      <w:pPr>
        <w:pStyle w:val="BodyText"/>
      </w:pPr>
      <w:r w:rsidRPr="00323AE1">
        <w:t>Th</w:t>
      </w:r>
      <w:r>
        <w:t>is</w:t>
      </w:r>
      <w:r w:rsidRPr="00323AE1">
        <w:t xml:space="preserve"> </w:t>
      </w:r>
      <w:r w:rsidR="00110102" w:rsidRPr="00110102">
        <w:t xml:space="preserve">Illicit Connection and Illicit Discharge Field Screening and Source Tracing </w:t>
      </w:r>
      <w:r w:rsidR="0039405B">
        <w:t xml:space="preserve">Guidance </w:t>
      </w:r>
      <w:r w:rsidR="00110102" w:rsidRPr="00110102">
        <w:t xml:space="preserve">Manual (Manual) </w:t>
      </w:r>
      <w:r>
        <w:t>was</w:t>
      </w:r>
      <w:r w:rsidRPr="00323AE1">
        <w:t xml:space="preserve"> developed to serve as guidance for </w:t>
      </w:r>
      <w:r w:rsidR="00143413">
        <w:t>municipalities</w:t>
      </w:r>
      <w:r w:rsidRPr="00323AE1">
        <w:t xml:space="preserve"> in Washington</w:t>
      </w:r>
      <w:r w:rsidR="00706F00">
        <w:t xml:space="preserve"> State</w:t>
      </w:r>
      <w:r w:rsidRPr="00323AE1">
        <w:t xml:space="preserve"> that perform field screening and source tracing </w:t>
      </w:r>
      <w:r w:rsidR="003773A8">
        <w:t>to address</w:t>
      </w:r>
      <w:r w:rsidR="00577041">
        <w:t xml:space="preserve"> </w:t>
      </w:r>
      <w:r w:rsidR="00883330">
        <w:t>the</w:t>
      </w:r>
      <w:r w:rsidRPr="00323AE1">
        <w:t xml:space="preserve"> illicit discharge detection and elimination (IDDE) program requirements in the </w:t>
      </w:r>
      <w:r w:rsidR="00143413" w:rsidRPr="00143413">
        <w:t>National Pollutant Discharge E</w:t>
      </w:r>
      <w:r w:rsidR="002712BC">
        <w:t>limination System (NPDES) Phase I and Phase </w:t>
      </w:r>
      <w:r w:rsidR="00143413" w:rsidRPr="00143413">
        <w:t>II Municipal Stormwater Permit</w:t>
      </w:r>
      <w:r w:rsidRPr="00323AE1">
        <w:t xml:space="preserve">. </w:t>
      </w:r>
      <w:r w:rsidR="00143413">
        <w:t xml:space="preserve">These </w:t>
      </w:r>
      <w:r w:rsidR="00143413" w:rsidRPr="00143413">
        <w:t>municipalities</w:t>
      </w:r>
      <w:r w:rsidR="00143413">
        <w:t xml:space="preserve"> </w:t>
      </w:r>
      <w:r w:rsidRPr="00323AE1">
        <w:t>currently use a wide variety of field screening and source tracing methodologies to identify illicit discharge</w:t>
      </w:r>
      <w:r w:rsidR="007640A8">
        <w:t>s</w:t>
      </w:r>
      <w:r w:rsidRPr="00323AE1">
        <w:t xml:space="preserve"> and illicit connections, with varying levels of success. </w:t>
      </w:r>
      <w:r>
        <w:t xml:space="preserve">The goal of this manual </w:t>
      </w:r>
      <w:r w:rsidRPr="00323AE1">
        <w:t>is</w:t>
      </w:r>
      <w:r>
        <w:t xml:space="preserve"> </w:t>
      </w:r>
      <w:r w:rsidRPr="00323AE1">
        <w:t xml:space="preserve">to </w:t>
      </w:r>
      <w:r>
        <w:t>provide</w:t>
      </w:r>
      <w:r w:rsidRPr="00323AE1">
        <w:t xml:space="preserve"> a single, detailed </w:t>
      </w:r>
      <w:r>
        <w:t>source of information</w:t>
      </w:r>
      <w:r w:rsidRPr="00323AE1">
        <w:t xml:space="preserve"> that municipal staff across Washington State can use for field screening and source tracing for illicit discharges and illicit connections in their storm drainage systems. Note that </w:t>
      </w:r>
      <w:r w:rsidR="00AC2BEF">
        <w:t xml:space="preserve">when </w:t>
      </w:r>
      <w:r w:rsidRPr="00323AE1">
        <w:t>the term illicit disc</w:t>
      </w:r>
      <w:r w:rsidR="00786802">
        <w:t xml:space="preserve">harge (ID) </w:t>
      </w:r>
      <w:r w:rsidR="00AC2BEF">
        <w:t>is</w:t>
      </w:r>
      <w:r w:rsidR="00786802">
        <w:t xml:space="preserve"> used in this</w:t>
      </w:r>
      <w:r w:rsidR="007C2D78">
        <w:t xml:space="preserve"> </w:t>
      </w:r>
      <w:r w:rsidRPr="00323AE1">
        <w:t>manual</w:t>
      </w:r>
      <w:r w:rsidR="00AC2BEF">
        <w:t>,</w:t>
      </w:r>
      <w:r w:rsidRPr="00323AE1">
        <w:t xml:space="preserve"> </w:t>
      </w:r>
      <w:r w:rsidR="00AC2BEF">
        <w:t>it is</w:t>
      </w:r>
      <w:r w:rsidR="00AC2BEF" w:rsidRPr="00323AE1">
        <w:t xml:space="preserve"> </w:t>
      </w:r>
      <w:r w:rsidRPr="00323AE1">
        <w:t xml:space="preserve">intended to </w:t>
      </w:r>
      <w:r w:rsidR="00AC2BEF">
        <w:t xml:space="preserve">also </w:t>
      </w:r>
      <w:r w:rsidRPr="00323AE1">
        <w:t>include illicit connections (IC)</w:t>
      </w:r>
      <w:r w:rsidR="00057A68">
        <w:t>.</w:t>
      </w:r>
    </w:p>
    <w:p w14:paraId="403D10BC" w14:textId="248FEAC7" w:rsidR="00861090" w:rsidRDefault="00323AE1" w:rsidP="007608DB">
      <w:pPr>
        <w:pStyle w:val="BodyText"/>
      </w:pPr>
      <w:r>
        <w:t xml:space="preserve">This manual was </w:t>
      </w:r>
      <w:r w:rsidR="00525606">
        <w:t>originall</w:t>
      </w:r>
      <w:r w:rsidR="00BA64B1">
        <w:t xml:space="preserve">y </w:t>
      </w:r>
      <w:r>
        <w:t xml:space="preserve">developed </w:t>
      </w:r>
      <w:r w:rsidR="00031ED8">
        <w:t xml:space="preserve">in 2013 </w:t>
      </w:r>
      <w:r>
        <w:t xml:space="preserve">by </w:t>
      </w:r>
      <w:r w:rsidR="00861090" w:rsidRPr="000E7E86">
        <w:t xml:space="preserve">King County, the Washington Stormwater Center, and Herrera Environmental Consultants </w:t>
      </w:r>
      <w:r>
        <w:t>using funding from a</w:t>
      </w:r>
      <w:r w:rsidR="00861090" w:rsidRPr="000E7E86">
        <w:t xml:space="preserve"> Grant of Regional or Statewide Significance (</w:t>
      </w:r>
      <w:r w:rsidR="00E511C2">
        <w:t>G</w:t>
      </w:r>
      <w:r w:rsidR="00861090" w:rsidRPr="000E7E86">
        <w:t>rant</w:t>
      </w:r>
      <w:r w:rsidR="00E511C2">
        <w:t xml:space="preserve"> No.</w:t>
      </w:r>
      <w:r w:rsidR="00B13066">
        <w:t> </w:t>
      </w:r>
      <w:r w:rsidR="00713AB0" w:rsidRPr="00713AB0">
        <w:t>G1200467</w:t>
      </w:r>
      <w:r w:rsidR="00861090" w:rsidRPr="000E7E86">
        <w:t>) from the Washington State Department of Ecology</w:t>
      </w:r>
      <w:r w:rsidR="00441C03">
        <w:t xml:space="preserve"> (Ecology)</w:t>
      </w:r>
      <w:r w:rsidR="00110102">
        <w:t>.</w:t>
      </w:r>
      <w:r w:rsidR="00861090" w:rsidRPr="000E7E86">
        <w:t xml:space="preserve"> </w:t>
      </w:r>
      <w:r w:rsidR="004875EF">
        <w:t>A</w:t>
      </w:r>
      <w:r w:rsidR="00861090">
        <w:t xml:space="preserve"> survey of Washington permittees</w:t>
      </w:r>
      <w:r w:rsidR="00110102">
        <w:t xml:space="preserve"> was conducted</w:t>
      </w:r>
      <w:r w:rsidR="00861090">
        <w:t xml:space="preserve"> to determine which m</w:t>
      </w:r>
      <w:r w:rsidR="002712BC">
        <w:t xml:space="preserve">ethodologies and indicators </w:t>
      </w:r>
      <w:r w:rsidR="000F1E3D">
        <w:t>were</w:t>
      </w:r>
      <w:r w:rsidR="00861090">
        <w:t xml:space="preserve"> being used for field </w:t>
      </w:r>
      <w:r w:rsidR="00477131">
        <w:t>screening and source tracing of </w:t>
      </w:r>
      <w:r w:rsidR="00861090">
        <w:t xml:space="preserve">illicit discharges. A literature review was also performed to </w:t>
      </w:r>
      <w:r w:rsidR="00477131">
        <w:t>gather input from national IDDE </w:t>
      </w:r>
      <w:r w:rsidR="002712BC">
        <w:t xml:space="preserve">programs as well as </w:t>
      </w:r>
      <w:r w:rsidR="00861090">
        <w:t xml:space="preserve">local IDDE programs. In addition to the survey and literature review, discussions </w:t>
      </w:r>
      <w:r w:rsidR="00B712BE">
        <w:t xml:space="preserve">regarding methodologies and indicators </w:t>
      </w:r>
      <w:r w:rsidR="00861090">
        <w:t xml:space="preserve">were also held at the </w:t>
      </w:r>
      <w:r w:rsidR="00097557">
        <w:t>Regional Operations and Maintenance Program (</w:t>
      </w:r>
      <w:r w:rsidR="00861090">
        <w:t>ROADMAP</w:t>
      </w:r>
      <w:r w:rsidR="00097557">
        <w:t>)</w:t>
      </w:r>
      <w:r w:rsidR="00861090">
        <w:t xml:space="preserve"> and Eastern Washington Stormwater Coordinators Group (EWSCG) forums.</w:t>
      </w:r>
    </w:p>
    <w:p w14:paraId="768582F8" w14:textId="6382C91E" w:rsidR="00031ED8" w:rsidRDefault="00031ED8" w:rsidP="006E2491">
      <w:pPr>
        <w:pStyle w:val="BodyText12ptsafter"/>
      </w:pPr>
      <w:r>
        <w:t xml:space="preserve">This </w:t>
      </w:r>
      <w:r w:rsidR="00B3053B">
        <w:t>2020</w:t>
      </w:r>
      <w:r>
        <w:t xml:space="preserve"> update was developed by </w:t>
      </w:r>
      <w:r w:rsidR="00970DB6">
        <w:t xml:space="preserve">Herrera Environmental Consultants and </w:t>
      </w:r>
      <w:r>
        <w:t>Aspect Consulting</w:t>
      </w:r>
      <w:r w:rsidR="00970DB6">
        <w:t xml:space="preserve"> for King County</w:t>
      </w:r>
      <w:r>
        <w:t xml:space="preserve"> </w:t>
      </w:r>
      <w:r w:rsidR="00167B6C">
        <w:t xml:space="preserve">using funding from </w:t>
      </w:r>
      <w:r w:rsidR="005C16D4">
        <w:t xml:space="preserve">Western Washington permittees. This update was </w:t>
      </w:r>
      <w:r w:rsidR="008309B3">
        <w:t xml:space="preserve">overseen by the Source Identification </w:t>
      </w:r>
      <w:r w:rsidR="00136F10">
        <w:t xml:space="preserve">(Source ID) </w:t>
      </w:r>
      <w:r w:rsidR="008309B3">
        <w:t xml:space="preserve">subgroup of the Stormwater Work Group (SWG) which is part of the </w:t>
      </w:r>
      <w:r w:rsidR="00167B6C">
        <w:t>Stormwater Action Monitoring (SAM)</w:t>
      </w:r>
      <w:r w:rsidR="008309B3">
        <w:t xml:space="preserve"> collaborative</w:t>
      </w:r>
      <w:r>
        <w:t>.</w:t>
      </w:r>
      <w:r w:rsidR="008309B3">
        <w:t xml:space="preserve"> </w:t>
      </w:r>
      <w:r w:rsidR="00517309">
        <w:t xml:space="preserve">Ecology manages the SAM program </w:t>
      </w:r>
      <w:r w:rsidR="004E40F5">
        <w:t>on behalf of the municipal</w:t>
      </w:r>
      <w:r w:rsidR="00C614CD">
        <w:t xml:space="preserve"> stormwater permittees</w:t>
      </w:r>
      <w:r w:rsidR="00830D86">
        <w:t>.</w:t>
      </w:r>
      <w:r w:rsidR="004E40F5">
        <w:t xml:space="preserve"> </w:t>
      </w:r>
      <w:r w:rsidR="008309B3">
        <w:t>The 20</w:t>
      </w:r>
      <w:r w:rsidR="00B3053B">
        <w:t>20</w:t>
      </w:r>
      <w:r w:rsidR="008309B3">
        <w:t xml:space="preserve"> update included a </w:t>
      </w:r>
      <w:r w:rsidR="00EB53D0">
        <w:t>survey of Washington permittees</w:t>
      </w:r>
      <w:r w:rsidR="004C2241">
        <w:t xml:space="preserve"> and</w:t>
      </w:r>
      <w:r w:rsidR="00EB53D0">
        <w:t xml:space="preserve"> two </w:t>
      </w:r>
      <w:r w:rsidR="009A3055">
        <w:t>workshops</w:t>
      </w:r>
      <w:r w:rsidR="00970DB6">
        <w:t xml:space="preserve"> (Aspect Consulting, 2019</w:t>
      </w:r>
      <w:r w:rsidR="004B4459">
        <w:t>a</w:t>
      </w:r>
      <w:r w:rsidR="00970DB6">
        <w:t>)</w:t>
      </w:r>
      <w:r w:rsidR="009A3055">
        <w:t xml:space="preserve">, a </w:t>
      </w:r>
      <w:r w:rsidR="008309B3">
        <w:t>literature review</w:t>
      </w:r>
      <w:r w:rsidR="00970DB6">
        <w:t xml:space="preserve"> (Aspect Consulting, 2019</w:t>
      </w:r>
      <w:r w:rsidR="004B4459">
        <w:t>b</w:t>
      </w:r>
      <w:r w:rsidR="00970DB6">
        <w:t>)</w:t>
      </w:r>
      <w:r w:rsidR="009A3055">
        <w:t xml:space="preserve">, </w:t>
      </w:r>
      <w:r w:rsidR="00136F10">
        <w:t>and a</w:t>
      </w:r>
      <w:r w:rsidR="009A3055">
        <w:t xml:space="preserve"> data review</w:t>
      </w:r>
      <w:r w:rsidR="00970DB6">
        <w:t xml:space="preserve"> (Aspect Consulting, 2019</w:t>
      </w:r>
      <w:r w:rsidR="004B4459">
        <w:t>c</w:t>
      </w:r>
      <w:r w:rsidR="00970DB6">
        <w:t>)</w:t>
      </w:r>
      <w:r w:rsidR="00136F10">
        <w:t xml:space="preserve"> as well as input from the Source ID subgroup</w:t>
      </w:r>
      <w:r w:rsidR="009A3055">
        <w:t>.</w:t>
      </w:r>
      <w:r w:rsidR="00B3053B">
        <w:t xml:space="preserve"> The overall structure and technical content of the 2020 manual remains largely the same as the 2013</w:t>
      </w:r>
      <w:r w:rsidR="006542E2">
        <w:t xml:space="preserve"> manual; however, </w:t>
      </w:r>
      <w:r w:rsidR="00D44250">
        <w:t xml:space="preserve">there are several key changes that </w:t>
      </w:r>
      <w:r w:rsidR="00441C03">
        <w:t>are</w:t>
      </w:r>
      <w:r w:rsidR="00D44250">
        <w:t xml:space="preserve"> noted</w:t>
      </w:r>
      <w:r w:rsidR="00030631">
        <w:t xml:space="preserve"> that are summarized in Table</w:t>
      </w:r>
      <w:r w:rsidR="00A30450">
        <w:t> </w:t>
      </w:r>
      <w:r w:rsidR="00030631">
        <w:t>1.1</w:t>
      </w:r>
      <w:r w:rsidR="00D44250">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520"/>
        <w:gridCol w:w="2335"/>
        <w:gridCol w:w="5505"/>
      </w:tblGrid>
      <w:tr w:rsidR="00C22D9C" w14:paraId="7D948D49" w14:textId="77777777" w:rsidTr="00B13066">
        <w:trPr>
          <w:cantSplit/>
        </w:trPr>
        <w:tc>
          <w:tcPr>
            <w:tcW w:w="9360" w:type="dxa"/>
            <w:gridSpan w:val="3"/>
            <w:tcBorders>
              <w:bottom w:val="single" w:sz="12" w:space="0" w:color="419639"/>
            </w:tcBorders>
            <w:vAlign w:val="bottom"/>
          </w:tcPr>
          <w:p w14:paraId="15D73EE5" w14:textId="19D6BF44" w:rsidR="00C22D9C" w:rsidRDefault="00C22D9C" w:rsidP="00EF3338">
            <w:pPr>
              <w:pStyle w:val="TableTitle"/>
              <w:spacing w:line="228" w:lineRule="auto"/>
            </w:pPr>
            <w:bookmarkStart w:id="11" w:name="_Toc30068352"/>
            <w:r>
              <w:lastRenderedPageBreak/>
              <w:t>Table 1.1.</w:t>
            </w:r>
            <w:r>
              <w:tab/>
              <w:t>Key Changes in the 2020 IC-ID Field Screening and Source Tracing Manual.</w:t>
            </w:r>
            <w:bookmarkEnd w:id="11"/>
          </w:p>
        </w:tc>
      </w:tr>
      <w:tr w:rsidR="00C22D9C" w:rsidRPr="00EA2AE6" w14:paraId="18CC5FE9" w14:textId="77777777" w:rsidTr="00B13066">
        <w:trPr>
          <w:cantSplit/>
        </w:trPr>
        <w:tc>
          <w:tcPr>
            <w:tcW w:w="1520" w:type="dxa"/>
            <w:vAlign w:val="bottom"/>
          </w:tcPr>
          <w:p w14:paraId="46FD2F44" w14:textId="716468B1" w:rsidR="00C22D9C" w:rsidRPr="00EA2AE6" w:rsidRDefault="00C22D9C" w:rsidP="00EF3338">
            <w:pPr>
              <w:pStyle w:val="TableColumnHeadings"/>
              <w:spacing w:line="228" w:lineRule="auto"/>
            </w:pPr>
            <w:r>
              <w:t>Section</w:t>
            </w:r>
          </w:p>
        </w:tc>
        <w:tc>
          <w:tcPr>
            <w:tcW w:w="2335" w:type="dxa"/>
            <w:vAlign w:val="bottom"/>
          </w:tcPr>
          <w:p w14:paraId="05C0993D" w14:textId="41A3B7C0" w:rsidR="00C22D9C" w:rsidRDefault="00C22D9C" w:rsidP="00EF3338">
            <w:pPr>
              <w:pStyle w:val="TableColumnHeadings"/>
              <w:spacing w:line="228" w:lineRule="auto"/>
            </w:pPr>
            <w:r>
              <w:t>S</w:t>
            </w:r>
            <w:r w:rsidR="00F50F4B">
              <w:t>ubs</w:t>
            </w:r>
            <w:r>
              <w:t>ection</w:t>
            </w:r>
          </w:p>
        </w:tc>
        <w:tc>
          <w:tcPr>
            <w:tcW w:w="5505" w:type="dxa"/>
            <w:vAlign w:val="bottom"/>
          </w:tcPr>
          <w:p w14:paraId="7A0B2661" w14:textId="2D21D3A1" w:rsidR="00C22D9C" w:rsidRPr="00EA2AE6" w:rsidRDefault="00C22D9C" w:rsidP="00EF3338">
            <w:pPr>
              <w:pStyle w:val="TableColumnHeadings"/>
              <w:spacing w:line="228" w:lineRule="auto"/>
            </w:pPr>
            <w:r>
              <w:t>Summary of Change</w:t>
            </w:r>
          </w:p>
        </w:tc>
      </w:tr>
      <w:tr w:rsidR="00E20278" w:rsidRPr="00EA2AE6" w14:paraId="534DA146" w14:textId="77777777" w:rsidTr="00B13066">
        <w:trPr>
          <w:cantSplit/>
        </w:trPr>
        <w:tc>
          <w:tcPr>
            <w:tcW w:w="1520" w:type="dxa"/>
            <w:vMerge w:val="restart"/>
          </w:tcPr>
          <w:p w14:paraId="1FD608DF" w14:textId="103B14CA" w:rsidR="00E20278" w:rsidRDefault="00E20278" w:rsidP="00EF3338">
            <w:pPr>
              <w:pStyle w:val="TableTextLeft"/>
              <w:spacing w:line="228" w:lineRule="auto"/>
            </w:pPr>
            <w:r>
              <w:t>2.0 – Definitions and Regulatory Requirements</w:t>
            </w:r>
          </w:p>
        </w:tc>
        <w:tc>
          <w:tcPr>
            <w:tcW w:w="2335" w:type="dxa"/>
          </w:tcPr>
          <w:p w14:paraId="3C25F46D" w14:textId="4BAEA481" w:rsidR="00E20278" w:rsidRDefault="00E20278" w:rsidP="00EF3338">
            <w:pPr>
              <w:pStyle w:val="TableTextLeft"/>
              <w:spacing w:line="228" w:lineRule="auto"/>
            </w:pPr>
            <w:r>
              <w:t>2.1 – Definitions and Acronyms</w:t>
            </w:r>
          </w:p>
        </w:tc>
        <w:tc>
          <w:tcPr>
            <w:tcW w:w="5505" w:type="dxa"/>
          </w:tcPr>
          <w:p w14:paraId="711F27FA" w14:textId="679F901B" w:rsidR="00E20278" w:rsidRDefault="00585061" w:rsidP="00EF3338">
            <w:pPr>
              <w:pStyle w:val="TableTextLeft"/>
              <w:spacing w:line="228" w:lineRule="auto"/>
            </w:pPr>
            <w:r>
              <w:t>Added n</w:t>
            </w:r>
            <w:r w:rsidR="00E20278">
              <w:t>ew definitions (conditionally allowable discharges and discharge point)</w:t>
            </w:r>
            <w:r w:rsidR="00154EAF">
              <w:t>.</w:t>
            </w:r>
          </w:p>
        </w:tc>
      </w:tr>
      <w:tr w:rsidR="00E20278" w:rsidRPr="00EA2AE6" w14:paraId="578933ED" w14:textId="77777777" w:rsidTr="00B13066">
        <w:trPr>
          <w:cantSplit/>
        </w:trPr>
        <w:tc>
          <w:tcPr>
            <w:tcW w:w="1520" w:type="dxa"/>
            <w:vMerge/>
          </w:tcPr>
          <w:p w14:paraId="3626B7F9" w14:textId="2B5E78CC" w:rsidR="00E20278" w:rsidRDefault="00E20278" w:rsidP="00EF3338">
            <w:pPr>
              <w:pStyle w:val="TableTextLeft"/>
              <w:spacing w:line="228" w:lineRule="auto"/>
            </w:pPr>
          </w:p>
        </w:tc>
        <w:tc>
          <w:tcPr>
            <w:tcW w:w="2335" w:type="dxa"/>
          </w:tcPr>
          <w:p w14:paraId="066C9497" w14:textId="1EA2537E" w:rsidR="00E20278" w:rsidRDefault="00E20278" w:rsidP="00EF3338">
            <w:pPr>
              <w:pStyle w:val="TableTextLeft"/>
              <w:spacing w:line="228" w:lineRule="auto"/>
            </w:pPr>
            <w:r>
              <w:t>2.2 – Regulatory Requirements</w:t>
            </w:r>
          </w:p>
        </w:tc>
        <w:tc>
          <w:tcPr>
            <w:tcW w:w="5505" w:type="dxa"/>
          </w:tcPr>
          <w:p w14:paraId="0E8D2320" w14:textId="238ADFB6" w:rsidR="00E20278" w:rsidRDefault="00585061" w:rsidP="00EF3338">
            <w:pPr>
              <w:pStyle w:val="TableTextLeft"/>
              <w:spacing w:line="228" w:lineRule="auto"/>
            </w:pPr>
            <w:r>
              <w:t>Updated</w:t>
            </w:r>
            <w:r w:rsidR="00E20278">
              <w:t xml:space="preserve"> tables to reflect the regulatory requirements in the 2019-2024 </w:t>
            </w:r>
            <w:r w:rsidR="00CB6B82">
              <w:t xml:space="preserve">municipal </w:t>
            </w:r>
            <w:r w:rsidR="00E20278">
              <w:t>NPDES permits.</w:t>
            </w:r>
          </w:p>
        </w:tc>
      </w:tr>
      <w:tr w:rsidR="004B041F" w:rsidRPr="00EA2AE6" w14:paraId="129127A0" w14:textId="77777777" w:rsidTr="00B13066">
        <w:trPr>
          <w:cantSplit/>
        </w:trPr>
        <w:tc>
          <w:tcPr>
            <w:tcW w:w="1520" w:type="dxa"/>
            <w:vMerge w:val="restart"/>
          </w:tcPr>
          <w:p w14:paraId="0D887B5D" w14:textId="6297A6BE" w:rsidR="004B041F" w:rsidRDefault="004B041F" w:rsidP="00EF3338">
            <w:pPr>
              <w:pStyle w:val="TableTextLeft"/>
              <w:spacing w:line="228" w:lineRule="auto"/>
            </w:pPr>
            <w:r>
              <w:t>3.0 – Field Screening Methodologies</w:t>
            </w:r>
          </w:p>
        </w:tc>
        <w:tc>
          <w:tcPr>
            <w:tcW w:w="2335" w:type="dxa"/>
          </w:tcPr>
          <w:p w14:paraId="129E784B" w14:textId="1D4727CE" w:rsidR="004B041F" w:rsidRDefault="004B041F" w:rsidP="00EF3338">
            <w:pPr>
              <w:pStyle w:val="TableTextLeft"/>
              <w:spacing w:line="228" w:lineRule="auto"/>
            </w:pPr>
            <w:r>
              <w:t>3.1 – Selecting a Field Screening Methodology</w:t>
            </w:r>
          </w:p>
        </w:tc>
        <w:tc>
          <w:tcPr>
            <w:tcW w:w="5505" w:type="dxa"/>
          </w:tcPr>
          <w:p w14:paraId="47F163DE" w14:textId="59608742" w:rsidR="004B041F" w:rsidRDefault="004D7572" w:rsidP="00EF3338">
            <w:pPr>
              <w:pStyle w:val="TableTextLeft"/>
              <w:spacing w:line="228" w:lineRule="auto"/>
            </w:pPr>
            <w:r>
              <w:t>Removed distinction between piped and ditch systems</w:t>
            </w:r>
            <w:r w:rsidR="00804376">
              <w:t xml:space="preserve"> to streamline flow chart</w:t>
            </w:r>
            <w:r w:rsidR="00B71620">
              <w:t xml:space="preserve">. </w:t>
            </w:r>
          </w:p>
        </w:tc>
      </w:tr>
      <w:tr w:rsidR="00C02998" w:rsidRPr="00EA2AE6" w14:paraId="2A20AE26" w14:textId="77777777" w:rsidTr="00B13066">
        <w:trPr>
          <w:cantSplit/>
        </w:trPr>
        <w:tc>
          <w:tcPr>
            <w:tcW w:w="1520" w:type="dxa"/>
            <w:vMerge/>
          </w:tcPr>
          <w:p w14:paraId="6B77185C" w14:textId="77777777" w:rsidR="00C02998" w:rsidRDefault="00C02998" w:rsidP="00EF3338">
            <w:pPr>
              <w:pStyle w:val="TableTextLeft"/>
              <w:spacing w:line="228" w:lineRule="auto"/>
            </w:pPr>
          </w:p>
        </w:tc>
        <w:tc>
          <w:tcPr>
            <w:tcW w:w="2335" w:type="dxa"/>
          </w:tcPr>
          <w:p w14:paraId="52EE7CFA" w14:textId="0E677A19" w:rsidR="00C02998" w:rsidRDefault="00C02998" w:rsidP="00EF3338">
            <w:pPr>
              <w:pStyle w:val="TableTextLeft"/>
              <w:spacing w:line="228" w:lineRule="auto"/>
            </w:pPr>
            <w:r>
              <w:t>3.2</w:t>
            </w:r>
            <w:r w:rsidR="00842A00">
              <w:t xml:space="preserve"> – General Guidelines</w:t>
            </w:r>
          </w:p>
        </w:tc>
        <w:tc>
          <w:tcPr>
            <w:tcW w:w="5505" w:type="dxa"/>
          </w:tcPr>
          <w:p w14:paraId="223D70E4" w14:textId="305C1D17" w:rsidR="00C02998" w:rsidRDefault="00D54B9D" w:rsidP="00EF3338">
            <w:pPr>
              <w:pStyle w:val="TableTextLeft"/>
              <w:spacing w:line="228" w:lineRule="auto"/>
            </w:pPr>
            <w:r>
              <w:t xml:space="preserve">Added a table describing </w:t>
            </w:r>
            <w:r w:rsidR="007044BD">
              <w:t xml:space="preserve">options for calculating percent screened </w:t>
            </w:r>
            <w:r w:rsidR="007430AB">
              <w:t>(</w:t>
            </w:r>
            <w:r w:rsidR="009730E0">
              <w:t xml:space="preserve">related to </w:t>
            </w:r>
            <w:r w:rsidR="007430AB">
              <w:t>t</w:t>
            </w:r>
            <w:r w:rsidR="009730E0">
              <w:t>he</w:t>
            </w:r>
            <w:r w:rsidR="007044BD">
              <w:t xml:space="preserve"> municipal NPDES permit </w:t>
            </w:r>
            <w:r w:rsidR="007430AB">
              <w:t xml:space="preserve">field screening tracking </w:t>
            </w:r>
            <w:r w:rsidR="009730E0">
              <w:t>requirements</w:t>
            </w:r>
            <w:r w:rsidR="007430AB">
              <w:t>)</w:t>
            </w:r>
            <w:r w:rsidR="009730E0">
              <w:t>.</w:t>
            </w:r>
          </w:p>
        </w:tc>
      </w:tr>
      <w:tr w:rsidR="004B041F" w:rsidRPr="00EA2AE6" w14:paraId="28B0FB44" w14:textId="77777777" w:rsidTr="00B13066">
        <w:trPr>
          <w:cantSplit/>
        </w:trPr>
        <w:tc>
          <w:tcPr>
            <w:tcW w:w="1520" w:type="dxa"/>
            <w:vMerge/>
          </w:tcPr>
          <w:p w14:paraId="7D0256D4" w14:textId="77777777" w:rsidR="004B041F" w:rsidRDefault="004B041F" w:rsidP="00EF3338">
            <w:pPr>
              <w:pStyle w:val="TableTextLeft"/>
              <w:spacing w:line="228" w:lineRule="auto"/>
            </w:pPr>
          </w:p>
        </w:tc>
        <w:tc>
          <w:tcPr>
            <w:tcW w:w="2335" w:type="dxa"/>
          </w:tcPr>
          <w:p w14:paraId="23B17F70" w14:textId="4DFC2CB2" w:rsidR="004B041F" w:rsidRDefault="004B041F" w:rsidP="00EF3338">
            <w:pPr>
              <w:pStyle w:val="TableTextLeft"/>
              <w:spacing w:line="228" w:lineRule="auto"/>
            </w:pPr>
            <w:r>
              <w:t>3.3 – Field Screening Methodology Pullout Sections</w:t>
            </w:r>
          </w:p>
        </w:tc>
        <w:tc>
          <w:tcPr>
            <w:tcW w:w="5505" w:type="dxa"/>
          </w:tcPr>
          <w:p w14:paraId="5DC9FB0D" w14:textId="6F685976" w:rsidR="004B041F" w:rsidRDefault="00585061" w:rsidP="00EF3338">
            <w:pPr>
              <w:pStyle w:val="TableTextLeft"/>
              <w:spacing w:line="228" w:lineRule="auto"/>
            </w:pPr>
            <w:r>
              <w:t xml:space="preserve">Shifted </w:t>
            </w:r>
            <w:r w:rsidR="004B041F">
              <w:t xml:space="preserve">Business Inspections and Stormwater BMP </w:t>
            </w:r>
            <w:r w:rsidR="002647A0">
              <w:t xml:space="preserve">Inspections </w:t>
            </w:r>
            <w:r w:rsidR="004B041F">
              <w:t>to Appendix</w:t>
            </w:r>
            <w:r w:rsidR="006D6FAF">
              <w:t> </w:t>
            </w:r>
            <w:r w:rsidR="004B041F">
              <w:t>E</w:t>
            </w:r>
            <w:r w:rsidR="00154EAF">
              <w:t>.</w:t>
            </w:r>
          </w:p>
        </w:tc>
      </w:tr>
      <w:tr w:rsidR="004B041F" w:rsidRPr="00EA2AE6" w14:paraId="6215E516" w14:textId="77777777" w:rsidTr="00B13066">
        <w:trPr>
          <w:cantSplit/>
        </w:trPr>
        <w:tc>
          <w:tcPr>
            <w:tcW w:w="1520" w:type="dxa"/>
            <w:vMerge/>
          </w:tcPr>
          <w:p w14:paraId="3BF7201D" w14:textId="77777777" w:rsidR="004B041F" w:rsidRDefault="004B041F" w:rsidP="00EF3338">
            <w:pPr>
              <w:pStyle w:val="TableTextLeft"/>
              <w:spacing w:line="228" w:lineRule="auto"/>
            </w:pPr>
          </w:p>
        </w:tc>
        <w:tc>
          <w:tcPr>
            <w:tcW w:w="2335" w:type="dxa"/>
          </w:tcPr>
          <w:p w14:paraId="0B85452D" w14:textId="7DD87F8D" w:rsidR="004B041F" w:rsidRDefault="004B041F" w:rsidP="00EF3338">
            <w:pPr>
              <w:pStyle w:val="TableTextLeft"/>
              <w:spacing w:line="228" w:lineRule="auto"/>
            </w:pPr>
            <w:r>
              <w:t>Other Field Screening Methodologies</w:t>
            </w:r>
          </w:p>
        </w:tc>
        <w:tc>
          <w:tcPr>
            <w:tcW w:w="5505" w:type="dxa"/>
          </w:tcPr>
          <w:p w14:paraId="1297BC0C" w14:textId="24D5FFA0" w:rsidR="004B041F" w:rsidRDefault="004B041F" w:rsidP="00EF3338">
            <w:pPr>
              <w:pStyle w:val="TableTextLeft"/>
              <w:spacing w:line="228" w:lineRule="auto"/>
            </w:pPr>
            <w:r>
              <w:t>Added references for Automated Sampling.</w:t>
            </w:r>
          </w:p>
        </w:tc>
      </w:tr>
      <w:tr w:rsidR="00585061" w:rsidRPr="00EA2AE6" w14:paraId="3C6E9F53" w14:textId="77777777" w:rsidTr="00B13066">
        <w:trPr>
          <w:cantSplit/>
        </w:trPr>
        <w:tc>
          <w:tcPr>
            <w:tcW w:w="1520" w:type="dxa"/>
            <w:vMerge w:val="restart"/>
          </w:tcPr>
          <w:p w14:paraId="1326529A" w14:textId="07DB4563" w:rsidR="00585061" w:rsidRDefault="00585061" w:rsidP="00EF3338">
            <w:pPr>
              <w:pStyle w:val="TableTextLeft"/>
              <w:spacing w:line="228" w:lineRule="auto"/>
            </w:pPr>
            <w:r>
              <w:t xml:space="preserve">4.0 – Indicators </w:t>
            </w:r>
          </w:p>
        </w:tc>
        <w:tc>
          <w:tcPr>
            <w:tcW w:w="2335" w:type="dxa"/>
          </w:tcPr>
          <w:p w14:paraId="403BA846" w14:textId="7745FE96" w:rsidR="00585061" w:rsidRDefault="001B2A46" w:rsidP="00EF3338">
            <w:pPr>
              <w:pStyle w:val="TableTextLeft"/>
              <w:spacing w:line="228" w:lineRule="auto"/>
            </w:pPr>
            <w:r>
              <w:t>4.1 – Selecting an Indicator</w:t>
            </w:r>
          </w:p>
        </w:tc>
        <w:tc>
          <w:tcPr>
            <w:tcW w:w="5505" w:type="dxa"/>
          </w:tcPr>
          <w:p w14:paraId="4BB36676" w14:textId="0DBE3576" w:rsidR="00585061" w:rsidRDefault="00B71620" w:rsidP="00EF3338">
            <w:pPr>
              <w:pStyle w:val="TableTextLeft"/>
              <w:spacing w:line="228" w:lineRule="auto"/>
            </w:pPr>
            <w:r>
              <w:t xml:space="preserve">Streamlined flow charts. Removed A:P ratio and fecal coliform bacteria thresholds. Added new </w:t>
            </w:r>
            <w:r w:rsidR="006840B6">
              <w:t xml:space="preserve">recommended </w:t>
            </w:r>
            <w:r>
              <w:t>threshold for specific conductivity.</w:t>
            </w:r>
          </w:p>
        </w:tc>
      </w:tr>
      <w:tr w:rsidR="00842A00" w:rsidRPr="00EA2AE6" w14:paraId="67DC267B" w14:textId="77777777" w:rsidTr="00B13066">
        <w:trPr>
          <w:cantSplit/>
        </w:trPr>
        <w:tc>
          <w:tcPr>
            <w:tcW w:w="1520" w:type="dxa"/>
            <w:vMerge/>
          </w:tcPr>
          <w:p w14:paraId="03E61287" w14:textId="77777777" w:rsidR="00842A00" w:rsidRDefault="00842A00" w:rsidP="00EF3338">
            <w:pPr>
              <w:pStyle w:val="TableTextLeft"/>
              <w:spacing w:line="228" w:lineRule="auto"/>
            </w:pPr>
          </w:p>
        </w:tc>
        <w:tc>
          <w:tcPr>
            <w:tcW w:w="2335" w:type="dxa"/>
          </w:tcPr>
          <w:p w14:paraId="2C616D6E" w14:textId="7410F62D" w:rsidR="00842A00" w:rsidRDefault="00842A00" w:rsidP="00EF3338">
            <w:pPr>
              <w:pStyle w:val="TableTextLeft"/>
              <w:spacing w:line="228" w:lineRule="auto"/>
            </w:pPr>
            <w:r>
              <w:t>4.2 – Selecting a Method</w:t>
            </w:r>
          </w:p>
        </w:tc>
        <w:tc>
          <w:tcPr>
            <w:tcW w:w="5505" w:type="dxa"/>
          </w:tcPr>
          <w:p w14:paraId="30AFEB21" w14:textId="6054A67B" w:rsidR="00842A00" w:rsidRDefault="00842A00" w:rsidP="00EF3338">
            <w:pPr>
              <w:pStyle w:val="TableTextLeft"/>
              <w:spacing w:line="228" w:lineRule="auto"/>
            </w:pPr>
            <w:r>
              <w:t xml:space="preserve">Added a new section with generic language </w:t>
            </w:r>
            <w:r w:rsidR="007237C3">
              <w:t xml:space="preserve">providing an overview of the various methods (e.g., </w:t>
            </w:r>
            <w:r>
              <w:t>test strip</w:t>
            </w:r>
            <w:r w:rsidR="007237C3">
              <w:t>s</w:t>
            </w:r>
            <w:r>
              <w:t>, test kit</w:t>
            </w:r>
            <w:r w:rsidR="007237C3">
              <w:t>s</w:t>
            </w:r>
            <w:r>
              <w:t>, field meter</w:t>
            </w:r>
            <w:r w:rsidR="007237C3">
              <w:t>s</w:t>
            </w:r>
            <w:r>
              <w:t>, etc.</w:t>
            </w:r>
            <w:r w:rsidR="007237C3">
              <w:t>) used to evaluate indicators.</w:t>
            </w:r>
            <w:r>
              <w:t xml:space="preserve"> Deleted this generic language from the individual indicator sections.</w:t>
            </w:r>
          </w:p>
        </w:tc>
      </w:tr>
      <w:tr w:rsidR="00732C6C" w:rsidRPr="00EA2AE6" w14:paraId="27CF3A84" w14:textId="77777777" w:rsidTr="00B13066">
        <w:trPr>
          <w:cantSplit/>
        </w:trPr>
        <w:tc>
          <w:tcPr>
            <w:tcW w:w="1520" w:type="dxa"/>
            <w:vMerge/>
          </w:tcPr>
          <w:p w14:paraId="18963FD2" w14:textId="77777777" w:rsidR="00732C6C" w:rsidRDefault="00732C6C" w:rsidP="00EF3338">
            <w:pPr>
              <w:pStyle w:val="TableTextLeft"/>
              <w:spacing w:line="228" w:lineRule="auto"/>
            </w:pPr>
          </w:p>
        </w:tc>
        <w:tc>
          <w:tcPr>
            <w:tcW w:w="2335" w:type="dxa"/>
          </w:tcPr>
          <w:p w14:paraId="571B0D91" w14:textId="73547B7A" w:rsidR="00732C6C" w:rsidRDefault="00722DE3" w:rsidP="00EF3338">
            <w:pPr>
              <w:pStyle w:val="TableTextLeft"/>
              <w:spacing w:line="228" w:lineRule="auto"/>
            </w:pPr>
            <w:r>
              <w:t>Flow, pH, Temperature, and Chlorine</w:t>
            </w:r>
          </w:p>
        </w:tc>
        <w:tc>
          <w:tcPr>
            <w:tcW w:w="5505" w:type="dxa"/>
          </w:tcPr>
          <w:p w14:paraId="43E448F2" w14:textId="405B1DDC" w:rsidR="00732C6C" w:rsidRDefault="00732C6C" w:rsidP="00EF3338">
            <w:pPr>
              <w:pStyle w:val="TableTextLeft"/>
              <w:spacing w:line="228" w:lineRule="auto"/>
            </w:pPr>
            <w:r>
              <w:t xml:space="preserve">Added </w:t>
            </w:r>
            <w:r w:rsidR="00722DE3">
              <w:t xml:space="preserve">examples of </w:t>
            </w:r>
            <w:r>
              <w:t xml:space="preserve">conditionally allowable </w:t>
            </w:r>
            <w:r w:rsidR="00722DE3">
              <w:t>discharges to</w:t>
            </w:r>
            <w:r w:rsidR="009F389D">
              <w:t xml:space="preserve"> Description</w:t>
            </w:r>
            <w:r w:rsidR="00722DE3">
              <w:t xml:space="preserve"> section</w:t>
            </w:r>
            <w:r w:rsidR="009F389D">
              <w:t>s</w:t>
            </w:r>
            <w:r w:rsidR="00722DE3">
              <w:t>.</w:t>
            </w:r>
          </w:p>
        </w:tc>
      </w:tr>
      <w:tr w:rsidR="00585061" w:rsidRPr="00EA2AE6" w14:paraId="18A0EAFB" w14:textId="77777777" w:rsidTr="00B13066">
        <w:trPr>
          <w:cantSplit/>
        </w:trPr>
        <w:tc>
          <w:tcPr>
            <w:tcW w:w="1520" w:type="dxa"/>
            <w:vMerge/>
          </w:tcPr>
          <w:p w14:paraId="7AE3008D" w14:textId="77777777" w:rsidR="00585061" w:rsidRDefault="00585061" w:rsidP="00EF3338">
            <w:pPr>
              <w:pStyle w:val="TableTextLeft"/>
              <w:spacing w:line="228" w:lineRule="auto"/>
            </w:pPr>
          </w:p>
        </w:tc>
        <w:tc>
          <w:tcPr>
            <w:tcW w:w="2335" w:type="dxa"/>
          </w:tcPr>
          <w:p w14:paraId="71991369" w14:textId="6110077C" w:rsidR="00585061" w:rsidRDefault="00585061" w:rsidP="00EF3338">
            <w:pPr>
              <w:pStyle w:val="TableTextLeft"/>
              <w:spacing w:line="228" w:lineRule="auto"/>
            </w:pPr>
            <w:r>
              <w:t>Bacteria</w:t>
            </w:r>
          </w:p>
        </w:tc>
        <w:tc>
          <w:tcPr>
            <w:tcW w:w="5505" w:type="dxa"/>
          </w:tcPr>
          <w:p w14:paraId="188A9C75" w14:textId="1F65A5DA" w:rsidR="00585061" w:rsidRDefault="00031B0D" w:rsidP="00EF3338">
            <w:pPr>
              <w:pStyle w:val="TableTextLeft"/>
              <w:spacing w:line="228" w:lineRule="auto"/>
            </w:pPr>
            <w:r>
              <w:t xml:space="preserve">Renamed </w:t>
            </w:r>
            <w:r w:rsidR="00585061">
              <w:t xml:space="preserve">Fecal Coliform Bacteria section </w:t>
            </w:r>
            <w:r>
              <w:t>as</w:t>
            </w:r>
            <w:r w:rsidR="00585061">
              <w:t xml:space="preserve"> “Bacteria” and </w:t>
            </w:r>
            <w:r>
              <w:t>added detail for</w:t>
            </w:r>
            <w:r w:rsidR="00585061">
              <w:t xml:space="preserve"> </w:t>
            </w:r>
            <w:r w:rsidR="00585061" w:rsidRPr="00A913BB">
              <w:rPr>
                <w:rStyle w:val="EmphasisItalic"/>
              </w:rPr>
              <w:t>E</w:t>
            </w:r>
            <w:r w:rsidR="006B00CD" w:rsidRPr="00A913BB">
              <w:rPr>
                <w:rStyle w:val="EmphasisItalic"/>
              </w:rPr>
              <w:t>scherichia (E</w:t>
            </w:r>
            <w:r w:rsidR="00585061" w:rsidRPr="00A913BB">
              <w:rPr>
                <w:rStyle w:val="EmphasisItalic"/>
              </w:rPr>
              <w:t>.</w:t>
            </w:r>
            <w:r w:rsidR="006B00CD" w:rsidRPr="00A913BB">
              <w:rPr>
                <w:rStyle w:val="EmphasisItalic"/>
              </w:rPr>
              <w:t>)</w:t>
            </w:r>
            <w:r w:rsidR="00585061" w:rsidRPr="00A913BB">
              <w:rPr>
                <w:rStyle w:val="EmphasisItalic"/>
              </w:rPr>
              <w:t xml:space="preserve"> coli</w:t>
            </w:r>
            <w:r w:rsidRPr="00A913BB">
              <w:t xml:space="preserve"> </w:t>
            </w:r>
            <w:r>
              <w:t xml:space="preserve">and </w:t>
            </w:r>
            <w:proofErr w:type="spellStart"/>
            <w:r w:rsidR="007640A8">
              <w:t>B</w:t>
            </w:r>
            <w:r w:rsidR="00505C8F">
              <w:t>acteroidales</w:t>
            </w:r>
            <w:proofErr w:type="spellEnd"/>
            <w:r w:rsidR="00505C8F">
              <w:t xml:space="preserve"> DNA</w:t>
            </w:r>
            <w:r>
              <w:t>. Updated state water quality standards for</w:t>
            </w:r>
            <w:r w:rsidR="00585061">
              <w:t xml:space="preserve"> fecal coliform bacteria</w:t>
            </w:r>
            <w:r>
              <w:t>.</w:t>
            </w:r>
            <w:r w:rsidR="008B2C8F">
              <w:t xml:space="preserve"> Added </w:t>
            </w:r>
            <w:r w:rsidR="006840B6">
              <w:t xml:space="preserve">recommended </w:t>
            </w:r>
            <w:r w:rsidR="008B2C8F">
              <w:t xml:space="preserve">threshold values for </w:t>
            </w:r>
            <w:r w:rsidR="008B2C8F" w:rsidRPr="00A913BB">
              <w:rPr>
                <w:rStyle w:val="EmphasisItalic"/>
              </w:rPr>
              <w:t>E.</w:t>
            </w:r>
            <w:r w:rsidR="006865A5">
              <w:rPr>
                <w:rStyle w:val="EmphasisItalic"/>
              </w:rPr>
              <w:t> coli</w:t>
            </w:r>
            <w:r w:rsidR="008B2C8F" w:rsidRPr="00A913BB">
              <w:rPr>
                <w:rStyle w:val="EmphasisItalic"/>
              </w:rPr>
              <w:t xml:space="preserve"> </w:t>
            </w:r>
            <w:r w:rsidR="008B2C8F">
              <w:t xml:space="preserve">and </w:t>
            </w:r>
            <w:proofErr w:type="spellStart"/>
            <w:r w:rsidR="007640A8">
              <w:t>B</w:t>
            </w:r>
            <w:r w:rsidR="00505C8F">
              <w:t>acteroidales</w:t>
            </w:r>
            <w:proofErr w:type="spellEnd"/>
            <w:r w:rsidR="00505C8F">
              <w:t xml:space="preserve"> DNA</w:t>
            </w:r>
            <w:r w:rsidR="008B2C8F">
              <w:t>.</w:t>
            </w:r>
          </w:p>
        </w:tc>
      </w:tr>
      <w:tr w:rsidR="00585061" w:rsidRPr="00EA2AE6" w14:paraId="42A81AA4" w14:textId="77777777" w:rsidTr="00B13066">
        <w:trPr>
          <w:cantSplit/>
        </w:trPr>
        <w:tc>
          <w:tcPr>
            <w:tcW w:w="1520" w:type="dxa"/>
            <w:vMerge/>
          </w:tcPr>
          <w:p w14:paraId="290E152A" w14:textId="77777777" w:rsidR="00585061" w:rsidRDefault="00585061" w:rsidP="00EF3338">
            <w:pPr>
              <w:pStyle w:val="TableTextLeft"/>
              <w:spacing w:line="228" w:lineRule="auto"/>
            </w:pPr>
          </w:p>
        </w:tc>
        <w:tc>
          <w:tcPr>
            <w:tcW w:w="2335" w:type="dxa"/>
          </w:tcPr>
          <w:p w14:paraId="1C4EC294" w14:textId="1A86114A" w:rsidR="00585061" w:rsidRDefault="00585061" w:rsidP="00EF3338">
            <w:pPr>
              <w:pStyle w:val="TableTextLeft"/>
              <w:spacing w:line="228" w:lineRule="auto"/>
            </w:pPr>
            <w:r>
              <w:t>T</w:t>
            </w:r>
            <w:r w:rsidR="00F26507">
              <w:t xml:space="preserve">otal </w:t>
            </w:r>
            <w:r>
              <w:t>P</w:t>
            </w:r>
            <w:r w:rsidR="00F26507">
              <w:t xml:space="preserve">etroleum </w:t>
            </w:r>
            <w:r>
              <w:t>H</w:t>
            </w:r>
            <w:r w:rsidR="00F26507">
              <w:t>ydrocarbons (TPH)</w:t>
            </w:r>
          </w:p>
        </w:tc>
        <w:tc>
          <w:tcPr>
            <w:tcW w:w="5505" w:type="dxa"/>
          </w:tcPr>
          <w:p w14:paraId="148B64D6" w14:textId="3DCDEAD6" w:rsidR="00585061" w:rsidRDefault="00FD2570" w:rsidP="00EF3338">
            <w:pPr>
              <w:pStyle w:val="TableTextLeft"/>
              <w:spacing w:line="228" w:lineRule="auto"/>
            </w:pPr>
            <w:r>
              <w:t>Moved from</w:t>
            </w:r>
            <w:r w:rsidR="00585061">
              <w:t xml:space="preserve"> the Other Indicators list </w:t>
            </w:r>
            <w:r>
              <w:t>to the Follow-up Indicators section and added detail related to indicator sampling.</w:t>
            </w:r>
            <w:r w:rsidR="008B2C8F">
              <w:t xml:space="preserve"> Added </w:t>
            </w:r>
            <w:r w:rsidR="00505C8F">
              <w:t xml:space="preserve">recommended </w:t>
            </w:r>
            <w:r w:rsidR="008B2C8F">
              <w:t>threshold value for TPH.</w:t>
            </w:r>
          </w:p>
        </w:tc>
      </w:tr>
      <w:tr w:rsidR="00585061" w:rsidRPr="00EA2AE6" w14:paraId="2EA6696E" w14:textId="77777777" w:rsidTr="00B13066">
        <w:trPr>
          <w:cantSplit/>
        </w:trPr>
        <w:tc>
          <w:tcPr>
            <w:tcW w:w="1520" w:type="dxa"/>
            <w:vMerge/>
          </w:tcPr>
          <w:p w14:paraId="4612E88F" w14:textId="77777777" w:rsidR="00585061" w:rsidRDefault="00585061" w:rsidP="00EF3338">
            <w:pPr>
              <w:pStyle w:val="TableTextLeft"/>
              <w:spacing w:line="228" w:lineRule="auto"/>
            </w:pPr>
          </w:p>
        </w:tc>
        <w:tc>
          <w:tcPr>
            <w:tcW w:w="2335" w:type="dxa"/>
          </w:tcPr>
          <w:p w14:paraId="5E708DC3" w14:textId="3180C2A8" w:rsidR="00585061" w:rsidRDefault="00585061" w:rsidP="00EF3338">
            <w:pPr>
              <w:pStyle w:val="TableTextLeft"/>
              <w:spacing w:line="228" w:lineRule="auto"/>
            </w:pPr>
            <w:r>
              <w:t>Other Indicators</w:t>
            </w:r>
          </w:p>
        </w:tc>
        <w:tc>
          <w:tcPr>
            <w:tcW w:w="5505" w:type="dxa"/>
          </w:tcPr>
          <w:p w14:paraId="1EFB6D8C" w14:textId="52861CF9" w:rsidR="00585061" w:rsidRDefault="00585061" w:rsidP="00EF3338">
            <w:pPr>
              <w:pStyle w:val="TableTextLeft"/>
              <w:spacing w:line="228" w:lineRule="auto"/>
            </w:pPr>
            <w:r>
              <w:t>Added numerous indicators</w:t>
            </w:r>
            <w:r w:rsidR="00FD2570">
              <w:t xml:space="preserve"> to Other Indicators table.</w:t>
            </w:r>
          </w:p>
        </w:tc>
      </w:tr>
      <w:tr w:rsidR="009738CE" w:rsidRPr="00EA2AE6" w14:paraId="4FE4AF4F" w14:textId="77777777" w:rsidTr="00B13066">
        <w:trPr>
          <w:cantSplit/>
        </w:trPr>
        <w:tc>
          <w:tcPr>
            <w:tcW w:w="1520" w:type="dxa"/>
            <w:vMerge w:val="restart"/>
          </w:tcPr>
          <w:p w14:paraId="344B33F7" w14:textId="0049E759" w:rsidR="009738CE" w:rsidRDefault="009738CE" w:rsidP="00EF3338">
            <w:pPr>
              <w:pStyle w:val="TableTextLeft"/>
              <w:spacing w:line="228" w:lineRule="auto"/>
            </w:pPr>
            <w:r>
              <w:t>5.0 – Source Tracing Methodologies</w:t>
            </w:r>
          </w:p>
        </w:tc>
        <w:tc>
          <w:tcPr>
            <w:tcW w:w="2335" w:type="dxa"/>
          </w:tcPr>
          <w:p w14:paraId="441552E3" w14:textId="1D1DE8E3" w:rsidR="009738CE" w:rsidRDefault="009738CE" w:rsidP="00EF3338">
            <w:pPr>
              <w:pStyle w:val="TableTextLeft"/>
              <w:spacing w:line="228" w:lineRule="auto"/>
            </w:pPr>
            <w:r>
              <w:t>5.3 – Source Tracing Methodology Pullout Sections</w:t>
            </w:r>
          </w:p>
        </w:tc>
        <w:tc>
          <w:tcPr>
            <w:tcW w:w="5505" w:type="dxa"/>
          </w:tcPr>
          <w:p w14:paraId="0119A53C" w14:textId="3E90D9AD" w:rsidR="009738CE" w:rsidRDefault="009738CE" w:rsidP="00EF3338">
            <w:pPr>
              <w:pStyle w:val="TableTextLeft"/>
              <w:spacing w:line="228" w:lineRule="auto"/>
            </w:pPr>
            <w:r>
              <w:t xml:space="preserve">Shifted Optical Brightener Monitoring and </w:t>
            </w:r>
            <w:r w:rsidR="00E15559">
              <w:t xml:space="preserve">Sandbagging </w:t>
            </w:r>
            <w:r>
              <w:t>to Appendix</w:t>
            </w:r>
            <w:r w:rsidR="006D6FAF">
              <w:t> </w:t>
            </w:r>
            <w:r w:rsidR="00D14C50">
              <w:t>G</w:t>
            </w:r>
            <w:r w:rsidR="003E66C5">
              <w:t xml:space="preserve">. Added example questions for neighboring homeowner or </w:t>
            </w:r>
            <w:r w:rsidR="003E66C5" w:rsidRPr="00973199">
              <w:t>business</w:t>
            </w:r>
            <w:r w:rsidR="003E66C5">
              <w:t xml:space="preserve"> owner/employee</w:t>
            </w:r>
            <w:r w:rsidR="00F7685A">
              <w:t xml:space="preserve"> interviews.</w:t>
            </w:r>
          </w:p>
        </w:tc>
      </w:tr>
      <w:tr w:rsidR="009738CE" w:rsidRPr="00EA2AE6" w14:paraId="10320D87" w14:textId="77777777" w:rsidTr="00B13066">
        <w:trPr>
          <w:cantSplit/>
        </w:trPr>
        <w:tc>
          <w:tcPr>
            <w:tcW w:w="1520" w:type="dxa"/>
            <w:vMerge/>
          </w:tcPr>
          <w:p w14:paraId="5BC8D523" w14:textId="77777777" w:rsidR="009738CE" w:rsidRDefault="009738CE" w:rsidP="00EF3338">
            <w:pPr>
              <w:pStyle w:val="TableTextLeft"/>
              <w:spacing w:line="228" w:lineRule="auto"/>
            </w:pPr>
          </w:p>
        </w:tc>
        <w:tc>
          <w:tcPr>
            <w:tcW w:w="2335" w:type="dxa"/>
          </w:tcPr>
          <w:p w14:paraId="42A5804C" w14:textId="6ED8A8C7" w:rsidR="009738CE" w:rsidRDefault="009738CE" w:rsidP="00EF3338">
            <w:pPr>
              <w:pStyle w:val="TableTextLeft"/>
              <w:spacing w:line="228" w:lineRule="auto"/>
            </w:pPr>
            <w:r>
              <w:t>Other Source Tracing Methodologies</w:t>
            </w:r>
          </w:p>
        </w:tc>
        <w:tc>
          <w:tcPr>
            <w:tcW w:w="5505" w:type="dxa"/>
          </w:tcPr>
          <w:p w14:paraId="6237C29E" w14:textId="55FBA0DB" w:rsidR="009738CE" w:rsidRDefault="009738CE" w:rsidP="00EF3338">
            <w:pPr>
              <w:pStyle w:val="TableTextLeft"/>
              <w:spacing w:line="228" w:lineRule="auto"/>
            </w:pPr>
            <w:r>
              <w:t>Expanded Continuous Monitoring description. Added Optical Brightener Monitoring and Sand</w:t>
            </w:r>
            <w:r w:rsidR="00E15559">
              <w:t xml:space="preserve">bagging </w:t>
            </w:r>
            <w:r>
              <w:t>with a link to Appendix</w:t>
            </w:r>
            <w:r w:rsidR="006D6FAF">
              <w:t> </w:t>
            </w:r>
            <w:r w:rsidR="00D14C50">
              <w:t>G</w:t>
            </w:r>
            <w:r>
              <w:t>.</w:t>
            </w:r>
          </w:p>
        </w:tc>
      </w:tr>
      <w:tr w:rsidR="003E1E82" w:rsidRPr="00EA2AE6" w14:paraId="2EF96C63" w14:textId="77777777" w:rsidTr="00B13066">
        <w:trPr>
          <w:cantSplit/>
        </w:trPr>
        <w:tc>
          <w:tcPr>
            <w:tcW w:w="1520" w:type="dxa"/>
          </w:tcPr>
          <w:p w14:paraId="05389037" w14:textId="1CB365A5" w:rsidR="003E1E82" w:rsidRDefault="003E1E82" w:rsidP="00EF3338">
            <w:pPr>
              <w:pStyle w:val="TableTextLeft"/>
              <w:spacing w:line="228" w:lineRule="auto"/>
            </w:pPr>
            <w:r>
              <w:t>Appendix A</w:t>
            </w:r>
          </w:p>
        </w:tc>
        <w:tc>
          <w:tcPr>
            <w:tcW w:w="2335" w:type="dxa"/>
          </w:tcPr>
          <w:p w14:paraId="6601329E" w14:textId="31780E6E" w:rsidR="003E1E82" w:rsidRDefault="00673FE8" w:rsidP="00EF3338">
            <w:pPr>
              <w:pStyle w:val="TableTextLeft"/>
              <w:spacing w:line="228" w:lineRule="auto"/>
            </w:pPr>
            <w:r>
              <w:t>Field Screening, Source Tracing, and Indicator Sampling Equipment Costs</w:t>
            </w:r>
          </w:p>
        </w:tc>
        <w:tc>
          <w:tcPr>
            <w:tcW w:w="5505" w:type="dxa"/>
          </w:tcPr>
          <w:p w14:paraId="56FFD0C8" w14:textId="686AB4DB" w:rsidR="003E1E82" w:rsidRDefault="005C06C5" w:rsidP="00EF3338">
            <w:pPr>
              <w:pStyle w:val="TableTextLeft"/>
              <w:spacing w:line="228" w:lineRule="auto"/>
            </w:pPr>
            <w:r>
              <w:t>Updated costs</w:t>
            </w:r>
            <w:r w:rsidR="00673FE8">
              <w:t xml:space="preserve"> and added new equipment.</w:t>
            </w:r>
          </w:p>
        </w:tc>
      </w:tr>
      <w:tr w:rsidR="003E1E82" w:rsidRPr="00EA2AE6" w14:paraId="3FDB6795" w14:textId="77777777" w:rsidTr="00B13066">
        <w:trPr>
          <w:cantSplit/>
        </w:trPr>
        <w:tc>
          <w:tcPr>
            <w:tcW w:w="1520" w:type="dxa"/>
          </w:tcPr>
          <w:p w14:paraId="1B89F8F8" w14:textId="472086A0" w:rsidR="003E1E82" w:rsidRDefault="005C06C5" w:rsidP="00EF3338">
            <w:pPr>
              <w:pStyle w:val="TableTextLeft"/>
              <w:spacing w:line="228" w:lineRule="auto"/>
            </w:pPr>
            <w:r>
              <w:t>Appendix B</w:t>
            </w:r>
          </w:p>
        </w:tc>
        <w:tc>
          <w:tcPr>
            <w:tcW w:w="2335" w:type="dxa"/>
          </w:tcPr>
          <w:p w14:paraId="1721103F" w14:textId="75E1C47B" w:rsidR="003E1E82" w:rsidRDefault="00673FE8" w:rsidP="00EF3338">
            <w:pPr>
              <w:pStyle w:val="TableTextLeft"/>
              <w:spacing w:line="228" w:lineRule="auto"/>
            </w:pPr>
            <w:r>
              <w:t>Example Field Forms</w:t>
            </w:r>
          </w:p>
        </w:tc>
        <w:tc>
          <w:tcPr>
            <w:tcW w:w="5505" w:type="dxa"/>
          </w:tcPr>
          <w:p w14:paraId="6A7905AB" w14:textId="567CB8AB" w:rsidR="003E1E82" w:rsidRPr="002647A0" w:rsidRDefault="005C06C5" w:rsidP="00EF3338">
            <w:pPr>
              <w:pStyle w:val="TableTextLeft"/>
              <w:spacing w:line="228" w:lineRule="auto"/>
            </w:pPr>
            <w:r w:rsidRPr="002647A0">
              <w:t>Incorporated new example field forms</w:t>
            </w:r>
            <w:r w:rsidR="009305A7">
              <w:t>. Removed one outdated field form.</w:t>
            </w:r>
          </w:p>
        </w:tc>
      </w:tr>
      <w:tr w:rsidR="003E1E82" w:rsidRPr="00EA2AE6" w14:paraId="3D851B92" w14:textId="77777777" w:rsidTr="00B13066">
        <w:trPr>
          <w:cantSplit/>
        </w:trPr>
        <w:tc>
          <w:tcPr>
            <w:tcW w:w="1520" w:type="dxa"/>
          </w:tcPr>
          <w:p w14:paraId="0D78BEDE" w14:textId="185A1F0A" w:rsidR="003E1E82" w:rsidRDefault="003E1E82" w:rsidP="00EF3338">
            <w:pPr>
              <w:pStyle w:val="TableTextLeft"/>
              <w:spacing w:line="228" w:lineRule="auto"/>
            </w:pPr>
            <w:r>
              <w:t>Appendix E</w:t>
            </w:r>
          </w:p>
        </w:tc>
        <w:tc>
          <w:tcPr>
            <w:tcW w:w="2335" w:type="dxa"/>
          </w:tcPr>
          <w:p w14:paraId="6C3F1307" w14:textId="7D3C1631" w:rsidR="003E1E82" w:rsidRDefault="002647A0" w:rsidP="00EF3338">
            <w:pPr>
              <w:pStyle w:val="TableTextLeft"/>
              <w:spacing w:line="228" w:lineRule="auto"/>
            </w:pPr>
            <w:r>
              <w:t>Other Field Screening Methodologies</w:t>
            </w:r>
          </w:p>
        </w:tc>
        <w:tc>
          <w:tcPr>
            <w:tcW w:w="5505" w:type="dxa"/>
          </w:tcPr>
          <w:p w14:paraId="4AC9DF37" w14:textId="113CF529" w:rsidR="003E1E82" w:rsidRPr="002647A0" w:rsidRDefault="003E1E82" w:rsidP="00EF3338">
            <w:pPr>
              <w:pStyle w:val="TableTextLeft"/>
              <w:spacing w:line="228" w:lineRule="auto"/>
            </w:pPr>
            <w:r w:rsidRPr="002647A0">
              <w:t>New</w:t>
            </w:r>
            <w:r w:rsidR="002647A0" w:rsidRPr="002647A0">
              <w:t xml:space="preserve"> appendix that includes detailed information on Business Inspections and Stormwater BMP Inspections</w:t>
            </w:r>
            <w:r w:rsidR="00154EAF">
              <w:t>.</w:t>
            </w:r>
          </w:p>
        </w:tc>
      </w:tr>
      <w:tr w:rsidR="00D14C50" w:rsidRPr="00EA2AE6" w14:paraId="3490B9FD" w14:textId="77777777" w:rsidTr="00B13066">
        <w:trPr>
          <w:cantSplit/>
        </w:trPr>
        <w:tc>
          <w:tcPr>
            <w:tcW w:w="1520" w:type="dxa"/>
          </w:tcPr>
          <w:p w14:paraId="21F9DD82" w14:textId="26009E37" w:rsidR="00D14C50" w:rsidRDefault="00D14C50" w:rsidP="00EF3338">
            <w:pPr>
              <w:pStyle w:val="TableTextLeft"/>
              <w:spacing w:line="228" w:lineRule="auto"/>
            </w:pPr>
            <w:r>
              <w:t>Appendix F</w:t>
            </w:r>
          </w:p>
        </w:tc>
        <w:tc>
          <w:tcPr>
            <w:tcW w:w="2335" w:type="dxa"/>
          </w:tcPr>
          <w:p w14:paraId="09B37CA7" w14:textId="3B57C3A0" w:rsidR="00D14C50" w:rsidRDefault="00D14C50" w:rsidP="00EF3338">
            <w:pPr>
              <w:pStyle w:val="TableTextLeft"/>
              <w:spacing w:line="228" w:lineRule="auto"/>
            </w:pPr>
            <w:r>
              <w:t>Other Indicators</w:t>
            </w:r>
          </w:p>
        </w:tc>
        <w:tc>
          <w:tcPr>
            <w:tcW w:w="5505" w:type="dxa"/>
          </w:tcPr>
          <w:p w14:paraId="45C1BD87" w14:textId="6A95F1F2" w:rsidR="00D14C50" w:rsidRPr="002647A0" w:rsidRDefault="00D14C50" w:rsidP="00EF3338">
            <w:pPr>
              <w:pStyle w:val="TableTextLeft"/>
              <w:spacing w:line="228" w:lineRule="auto"/>
            </w:pPr>
            <w:r>
              <w:t>New appendix that includes detailed information on Potassium indicator</w:t>
            </w:r>
            <w:r w:rsidR="00154EAF">
              <w:t>.</w:t>
            </w:r>
          </w:p>
        </w:tc>
      </w:tr>
      <w:tr w:rsidR="003E1E82" w:rsidRPr="00EA2AE6" w14:paraId="2DCF86F2" w14:textId="77777777" w:rsidTr="00B13066">
        <w:trPr>
          <w:cantSplit/>
        </w:trPr>
        <w:tc>
          <w:tcPr>
            <w:tcW w:w="1520" w:type="dxa"/>
            <w:tcBorders>
              <w:bottom w:val="single" w:sz="12" w:space="0" w:color="419639"/>
            </w:tcBorders>
          </w:tcPr>
          <w:p w14:paraId="130381DA" w14:textId="04148161" w:rsidR="003E1E82" w:rsidRDefault="003E1E82" w:rsidP="00EF3338">
            <w:pPr>
              <w:pStyle w:val="TableTextLeft"/>
              <w:spacing w:line="228" w:lineRule="auto"/>
            </w:pPr>
            <w:r>
              <w:t xml:space="preserve">Appendix </w:t>
            </w:r>
            <w:r w:rsidR="00D14C50">
              <w:t>G</w:t>
            </w:r>
          </w:p>
        </w:tc>
        <w:tc>
          <w:tcPr>
            <w:tcW w:w="2335" w:type="dxa"/>
            <w:tcBorders>
              <w:bottom w:val="single" w:sz="12" w:space="0" w:color="419639"/>
            </w:tcBorders>
          </w:tcPr>
          <w:p w14:paraId="08994ABC" w14:textId="7C61CB9E" w:rsidR="003E1E82" w:rsidRDefault="002647A0" w:rsidP="00EF3338">
            <w:pPr>
              <w:pStyle w:val="TableTextLeft"/>
              <w:spacing w:line="228" w:lineRule="auto"/>
            </w:pPr>
            <w:r>
              <w:t>Other Source Tracing Methodologies</w:t>
            </w:r>
          </w:p>
        </w:tc>
        <w:tc>
          <w:tcPr>
            <w:tcW w:w="5505" w:type="dxa"/>
            <w:tcBorders>
              <w:bottom w:val="single" w:sz="12" w:space="0" w:color="419639"/>
            </w:tcBorders>
          </w:tcPr>
          <w:p w14:paraId="7BD4CD29" w14:textId="156FB8C5" w:rsidR="003E1E82" w:rsidRPr="006B59E6" w:rsidRDefault="002647A0" w:rsidP="00EF3338">
            <w:pPr>
              <w:pStyle w:val="TableTextLeft"/>
              <w:spacing w:line="228" w:lineRule="auto"/>
              <w:rPr>
                <w:highlight w:val="yellow"/>
              </w:rPr>
            </w:pPr>
            <w:r w:rsidRPr="002647A0">
              <w:t>New appendix that includes detailed information on Business Inspections and Stormwater BMP Inspections</w:t>
            </w:r>
            <w:r w:rsidR="00154EAF">
              <w:t>.</w:t>
            </w:r>
          </w:p>
        </w:tc>
      </w:tr>
    </w:tbl>
    <w:p w14:paraId="01B7DBFC" w14:textId="367F7AAB" w:rsidR="00861090" w:rsidRPr="00FD5DC9" w:rsidRDefault="00861090" w:rsidP="00FD5DC9">
      <w:pPr>
        <w:pStyle w:val="Heading2"/>
      </w:pPr>
      <w:bookmarkStart w:id="12" w:name="_Toc355360406"/>
      <w:bookmarkStart w:id="13" w:name="_Toc39736018"/>
      <w:r w:rsidRPr="00FD5DC9">
        <w:lastRenderedPageBreak/>
        <w:t>Scope of M</w:t>
      </w:r>
      <w:r w:rsidR="00644238" w:rsidRPr="00FD5DC9">
        <w:t>anual</w:t>
      </w:r>
      <w:bookmarkEnd w:id="12"/>
      <w:bookmarkEnd w:id="13"/>
    </w:p>
    <w:p w14:paraId="057F044E" w14:textId="0A645437" w:rsidR="00A14597" w:rsidRDefault="00861090" w:rsidP="00861090">
      <w:pPr>
        <w:pStyle w:val="BodyText"/>
      </w:pPr>
      <w:r w:rsidRPr="000E7E86">
        <w:t xml:space="preserve">The intended audience for </w:t>
      </w:r>
      <w:r w:rsidR="00A14597">
        <w:t>this m</w:t>
      </w:r>
      <w:r w:rsidRPr="000E7E86">
        <w:t xml:space="preserve">anual </w:t>
      </w:r>
      <w:r w:rsidR="00A14597">
        <w:t xml:space="preserve">includes </w:t>
      </w:r>
      <w:r w:rsidR="004875EF">
        <w:t xml:space="preserve">local jurisdiction permit coordinators and field staff </w:t>
      </w:r>
      <w:r w:rsidR="000D284C">
        <w:t xml:space="preserve">who implement illicit discharge field screening and source tracing </w:t>
      </w:r>
      <w:r w:rsidR="004875EF">
        <w:t xml:space="preserve">in </w:t>
      </w:r>
      <w:r w:rsidR="009856CA">
        <w:t>Washington State</w:t>
      </w:r>
      <w:r w:rsidRPr="000E7E86">
        <w:t>.</w:t>
      </w:r>
      <w:r w:rsidR="00A14597">
        <w:t xml:space="preserve"> </w:t>
      </w:r>
      <w:r w:rsidR="0020239B">
        <w:t xml:space="preserve">Some of this guidance may also be useful for secondary permittees. </w:t>
      </w:r>
      <w:r w:rsidR="00A14597">
        <w:t>This manual focuses on methodologies used for field screening a municipal separate storm sewer system (MS4) for illicit discharges as well as methodologies used for source tracing of potential illicit discharges.</w:t>
      </w:r>
      <w:r w:rsidRPr="000E7E86">
        <w:t xml:space="preserve"> </w:t>
      </w:r>
      <w:r w:rsidR="00DC37C7">
        <w:t>The most appropriate m</w:t>
      </w:r>
      <w:r w:rsidR="000450BB">
        <w:t xml:space="preserve">ethodologies and indicators </w:t>
      </w:r>
      <w:r w:rsidR="00DC37C7">
        <w:t>for any given</w:t>
      </w:r>
      <w:r w:rsidR="000450BB">
        <w:t xml:space="preserve"> jurisdiction</w:t>
      </w:r>
      <w:r w:rsidR="00071355">
        <w:t xml:space="preserve"> will </w:t>
      </w:r>
      <w:r w:rsidR="00DC37C7">
        <w:t>be determined based on their specific situation including</w:t>
      </w:r>
      <w:r w:rsidR="000450BB">
        <w:t xml:space="preserve"> the location and type of illicit connection or illicit discharge they are tracing, the skill set</w:t>
      </w:r>
      <w:r w:rsidR="00DA6174">
        <w:t xml:space="preserve"> of and equipment available to</w:t>
      </w:r>
      <w:r w:rsidR="000450BB">
        <w:t xml:space="preserve"> their staff and/or contractors, and their priorities. T</w:t>
      </w:r>
      <w:r w:rsidR="00A14597">
        <w:t xml:space="preserve">his manual also </w:t>
      </w:r>
      <w:r w:rsidR="00110102">
        <w:t xml:space="preserve">identifies </w:t>
      </w:r>
      <w:r w:rsidR="00A14597">
        <w:t xml:space="preserve">chemical and physical indicators that </w:t>
      </w:r>
      <w:r w:rsidR="00DA6174">
        <w:t>can be used to help identify</w:t>
      </w:r>
      <w:r w:rsidR="00A14597">
        <w:t xml:space="preserve"> illicit discharge</w:t>
      </w:r>
      <w:r w:rsidR="00DA6174">
        <w:t>s</w:t>
      </w:r>
      <w:r w:rsidR="00A14597">
        <w:t xml:space="preserve"> and trace</w:t>
      </w:r>
      <w:r w:rsidR="00DA6174">
        <w:t xml:space="preserve"> their</w:t>
      </w:r>
      <w:r w:rsidR="00A14597">
        <w:t xml:space="preserve"> source</w:t>
      </w:r>
      <w:r w:rsidR="00DA6174">
        <w:t>s</w:t>
      </w:r>
      <w:r w:rsidR="00A14597">
        <w:t>.</w:t>
      </w:r>
    </w:p>
    <w:p w14:paraId="74D4C8D3" w14:textId="77777777" w:rsidR="000E7E86" w:rsidRDefault="00861090" w:rsidP="00861090">
      <w:pPr>
        <w:pStyle w:val="Heading2"/>
      </w:pPr>
      <w:bookmarkStart w:id="14" w:name="_Toc355360407"/>
      <w:bookmarkStart w:id="15" w:name="_Toc39736019"/>
      <w:r>
        <w:t>Manual O</w:t>
      </w:r>
      <w:r w:rsidR="00644238" w:rsidRPr="00861090">
        <w:t>rganization</w:t>
      </w:r>
      <w:bookmarkEnd w:id="14"/>
      <w:bookmarkEnd w:id="15"/>
    </w:p>
    <w:p w14:paraId="22294918" w14:textId="77777777" w:rsidR="00A14597" w:rsidRDefault="00A14597" w:rsidP="00A14597">
      <w:pPr>
        <w:pStyle w:val="BodyText"/>
      </w:pPr>
      <w:r>
        <w:t>The rest of this manual is organized into the following major sections:</w:t>
      </w:r>
    </w:p>
    <w:p w14:paraId="24E5F16A" w14:textId="6A14A939" w:rsidR="00A14597" w:rsidRPr="00B13066" w:rsidRDefault="00AC44A4" w:rsidP="005434B0">
      <w:pPr>
        <w:pStyle w:val="ListBullet"/>
      </w:pPr>
      <w:hyperlink w:anchor="_Definitions_and_Regulatory" w:history="1">
        <w:r w:rsidR="00BB08A8" w:rsidRPr="00D06297">
          <w:rPr>
            <w:rStyle w:val="Hyperlink"/>
          </w:rPr>
          <w:t>Section</w:t>
        </w:r>
        <w:r w:rsidR="00B13066" w:rsidRPr="00D06297">
          <w:rPr>
            <w:rStyle w:val="Hyperlink"/>
          </w:rPr>
          <w:t> </w:t>
        </w:r>
        <w:r w:rsidR="00BB08A8" w:rsidRPr="00D06297">
          <w:rPr>
            <w:rStyle w:val="Hyperlink"/>
          </w:rPr>
          <w:t>2</w:t>
        </w:r>
      </w:hyperlink>
      <w:r w:rsidR="00BB08A8" w:rsidRPr="00B13066">
        <w:t xml:space="preserve"> – </w:t>
      </w:r>
      <w:r w:rsidR="00A14597" w:rsidRPr="00B13066">
        <w:t>Definitions and Regulatory Requirements</w:t>
      </w:r>
    </w:p>
    <w:p w14:paraId="246B453A" w14:textId="27DD8118" w:rsidR="00A14597" w:rsidRPr="00B13066" w:rsidRDefault="00AC44A4" w:rsidP="005434B0">
      <w:pPr>
        <w:pStyle w:val="ListBullet"/>
      </w:pPr>
      <w:hyperlink w:anchor="_Field_Screening_Methodologies" w:history="1">
        <w:r w:rsidR="00BB08A8" w:rsidRPr="00D06297">
          <w:rPr>
            <w:rStyle w:val="Hyperlink"/>
          </w:rPr>
          <w:t>Section</w:t>
        </w:r>
        <w:r w:rsidR="00B13066" w:rsidRPr="00D06297">
          <w:rPr>
            <w:rStyle w:val="Hyperlink"/>
          </w:rPr>
          <w:t> </w:t>
        </w:r>
        <w:r w:rsidR="00BB08A8" w:rsidRPr="00D06297">
          <w:rPr>
            <w:rStyle w:val="Hyperlink"/>
          </w:rPr>
          <w:t>3</w:t>
        </w:r>
      </w:hyperlink>
      <w:r w:rsidR="00BB08A8" w:rsidRPr="00B13066">
        <w:t xml:space="preserve"> – </w:t>
      </w:r>
      <w:r w:rsidR="00A14597" w:rsidRPr="00B13066">
        <w:t>Field Screening Methodologies</w:t>
      </w:r>
    </w:p>
    <w:p w14:paraId="424B941E" w14:textId="5AC33C04" w:rsidR="002E657D" w:rsidRPr="00B13066" w:rsidRDefault="00AC44A4" w:rsidP="005434B0">
      <w:pPr>
        <w:pStyle w:val="ListBullet"/>
      </w:pPr>
      <w:hyperlink w:anchor="_Indicators" w:history="1">
        <w:r w:rsidR="002E657D" w:rsidRPr="00D06297">
          <w:rPr>
            <w:rStyle w:val="Hyperlink"/>
          </w:rPr>
          <w:t>Section</w:t>
        </w:r>
        <w:r w:rsidR="00B13066" w:rsidRPr="00D06297">
          <w:rPr>
            <w:rStyle w:val="Hyperlink"/>
          </w:rPr>
          <w:t> </w:t>
        </w:r>
        <w:r w:rsidR="002E657D" w:rsidRPr="00D06297">
          <w:rPr>
            <w:rStyle w:val="Hyperlink"/>
          </w:rPr>
          <w:t>4</w:t>
        </w:r>
      </w:hyperlink>
      <w:r w:rsidR="002E657D" w:rsidRPr="00B13066">
        <w:t xml:space="preserve"> – Indicators</w:t>
      </w:r>
    </w:p>
    <w:p w14:paraId="687E18C4" w14:textId="320A35B8" w:rsidR="00A14597" w:rsidRPr="00B13066" w:rsidRDefault="00AC44A4" w:rsidP="005434B0">
      <w:pPr>
        <w:pStyle w:val="ListBullet"/>
      </w:pPr>
      <w:hyperlink w:anchor="_Source_Tracing_Methodologies" w:history="1">
        <w:r w:rsidR="00BB08A8" w:rsidRPr="00D06297">
          <w:rPr>
            <w:rStyle w:val="Hyperlink"/>
          </w:rPr>
          <w:t>Section</w:t>
        </w:r>
        <w:r w:rsidR="00B13066" w:rsidRPr="00D06297">
          <w:rPr>
            <w:rStyle w:val="Hyperlink"/>
          </w:rPr>
          <w:t> </w:t>
        </w:r>
        <w:r w:rsidR="002E657D" w:rsidRPr="00D06297">
          <w:rPr>
            <w:rStyle w:val="Hyperlink"/>
          </w:rPr>
          <w:t>5</w:t>
        </w:r>
      </w:hyperlink>
      <w:r w:rsidR="00BB08A8" w:rsidRPr="00B13066">
        <w:t xml:space="preserve"> – </w:t>
      </w:r>
      <w:r w:rsidR="00A14597" w:rsidRPr="00B13066">
        <w:t>Source Tracing Methodologies</w:t>
      </w:r>
    </w:p>
    <w:p w14:paraId="4888F730" w14:textId="22F63B4D" w:rsidR="00A14597" w:rsidRPr="00A14597" w:rsidRDefault="00AC44A4" w:rsidP="005434B0">
      <w:pPr>
        <w:pStyle w:val="ListBullet"/>
      </w:pPr>
      <w:hyperlink w:anchor="_References" w:history="1">
        <w:r w:rsidR="00BB08A8" w:rsidRPr="00D06297">
          <w:rPr>
            <w:rStyle w:val="Hyperlink"/>
          </w:rPr>
          <w:t>Section</w:t>
        </w:r>
        <w:r w:rsidR="00B13066" w:rsidRPr="00D06297">
          <w:rPr>
            <w:rStyle w:val="Hyperlink"/>
          </w:rPr>
          <w:t> </w:t>
        </w:r>
        <w:r w:rsidR="00BB08A8" w:rsidRPr="00D06297">
          <w:rPr>
            <w:rStyle w:val="Hyperlink"/>
          </w:rPr>
          <w:t>6</w:t>
        </w:r>
      </w:hyperlink>
      <w:r w:rsidR="00BB08A8" w:rsidRPr="00B13066">
        <w:t xml:space="preserve"> </w:t>
      </w:r>
      <w:r w:rsidR="004B4459" w:rsidRPr="00B13066">
        <w:t>–</w:t>
      </w:r>
      <w:r w:rsidR="00BB08A8" w:rsidRPr="00B13066">
        <w:t xml:space="preserve"> </w:t>
      </w:r>
      <w:r w:rsidR="00A14597" w:rsidRPr="00B13066">
        <w:t>References</w:t>
      </w:r>
    </w:p>
    <w:p w14:paraId="497FBA10" w14:textId="77777777" w:rsidR="000E7E86" w:rsidRDefault="000E7E86" w:rsidP="000E7E86">
      <w:pPr>
        <w:pStyle w:val="BodyText"/>
      </w:pPr>
    </w:p>
    <w:p w14:paraId="4411D88C" w14:textId="77777777" w:rsidR="00E91C28" w:rsidRDefault="00E91C28" w:rsidP="002712BC">
      <w:pPr>
        <w:pStyle w:val="Heading1"/>
        <w:sectPr w:rsidR="00E91C28" w:rsidSect="007C4B91">
          <w:headerReference w:type="even" r:id="rId28"/>
          <w:headerReference w:type="default" r:id="rId29"/>
          <w:footerReference w:type="even" r:id="rId30"/>
          <w:footerReference w:type="default" r:id="rId31"/>
          <w:type w:val="oddPage"/>
          <w:pgSz w:w="12240" w:h="15840" w:code="1"/>
          <w:pgMar w:top="1440" w:right="1440" w:bottom="1440" w:left="1440" w:header="720" w:footer="720" w:gutter="0"/>
          <w:pgNumType w:start="1"/>
          <w:cols w:space="720"/>
          <w:docGrid w:linePitch="360"/>
        </w:sectPr>
      </w:pPr>
    </w:p>
    <w:p w14:paraId="7BAD3970" w14:textId="05786371" w:rsidR="00644238" w:rsidRDefault="00644238" w:rsidP="002712BC">
      <w:pPr>
        <w:pStyle w:val="Heading1"/>
      </w:pPr>
      <w:bookmarkStart w:id="16" w:name="_Definitions_and_Regulatory"/>
      <w:bookmarkStart w:id="17" w:name="_Toc355360408"/>
      <w:bookmarkStart w:id="18" w:name="_Toc39736020"/>
      <w:bookmarkEnd w:id="16"/>
      <w:r w:rsidRPr="00644238">
        <w:lastRenderedPageBreak/>
        <w:t>Definitions and Regulatory Requirements</w:t>
      </w:r>
      <w:bookmarkEnd w:id="17"/>
      <w:bookmarkEnd w:id="18"/>
    </w:p>
    <w:p w14:paraId="3F8181F0" w14:textId="08B85D06" w:rsidR="004875EF" w:rsidRPr="004875EF" w:rsidRDefault="004875EF" w:rsidP="004875EF">
      <w:pPr>
        <w:pStyle w:val="BodyText"/>
      </w:pPr>
      <w:r>
        <w:t>The definitions</w:t>
      </w:r>
      <w:r w:rsidR="00DA6174">
        <w:t>,</w:t>
      </w:r>
      <w:r w:rsidR="00764652">
        <w:t xml:space="preserve"> acronyms</w:t>
      </w:r>
      <w:r w:rsidR="00DA6174">
        <w:t>,</w:t>
      </w:r>
      <w:r w:rsidR="00764652">
        <w:t xml:space="preserve"> and regulatory requirements </w:t>
      </w:r>
      <w:r w:rsidR="00DA6174">
        <w:t xml:space="preserve">for </w:t>
      </w:r>
      <w:r w:rsidR="000D7536">
        <w:t xml:space="preserve">illicit connections and </w:t>
      </w:r>
      <w:r w:rsidR="00DA6174">
        <w:t>illicit discharge</w:t>
      </w:r>
      <w:r w:rsidR="000D7536">
        <w:t>s</w:t>
      </w:r>
      <w:r w:rsidR="00DA6174">
        <w:t xml:space="preserve"> are </w:t>
      </w:r>
      <w:r>
        <w:t xml:space="preserve">included </w:t>
      </w:r>
      <w:r w:rsidR="00764652">
        <w:t>in this section</w:t>
      </w:r>
      <w:r>
        <w:t xml:space="preserve">. </w:t>
      </w:r>
      <w:r w:rsidR="00DA6174">
        <w:t xml:space="preserve">While most </w:t>
      </w:r>
      <w:r w:rsidR="00764652">
        <w:t>of the definitions and acronyms</w:t>
      </w:r>
      <w:r w:rsidR="00DA6174">
        <w:t xml:space="preserve"> used here</w:t>
      </w:r>
      <w:r w:rsidR="00764652">
        <w:t xml:space="preserve"> </w:t>
      </w:r>
      <w:r w:rsidR="00EF348C">
        <w:t xml:space="preserve">are </w:t>
      </w:r>
      <w:r w:rsidR="00764652">
        <w:t>consistent with</w:t>
      </w:r>
      <w:r>
        <w:t xml:space="preserve"> </w:t>
      </w:r>
      <w:r w:rsidR="00B6036C">
        <w:t xml:space="preserve">the NPDES Municipal Stormwater </w:t>
      </w:r>
      <w:r>
        <w:t>permits or regulations</w:t>
      </w:r>
      <w:r w:rsidR="00DA6174">
        <w:t>, some are not</w:t>
      </w:r>
      <w:r w:rsidR="00EF348C">
        <w:t xml:space="preserve">. </w:t>
      </w:r>
      <w:r w:rsidR="00764652">
        <w:t>Users of this m</w:t>
      </w:r>
      <w:r>
        <w:t>anual should always refer to the</w:t>
      </w:r>
      <w:r w:rsidR="00764652">
        <w:t>ir</w:t>
      </w:r>
      <w:r>
        <w:t xml:space="preserve"> </w:t>
      </w:r>
      <w:r w:rsidR="00B6036C">
        <w:t xml:space="preserve">NPDES Municipal Stormwater </w:t>
      </w:r>
      <w:r>
        <w:t>permit</w:t>
      </w:r>
      <w:r w:rsidR="00764652">
        <w:t>s</w:t>
      </w:r>
      <w:r>
        <w:t xml:space="preserve"> and/or the </w:t>
      </w:r>
      <w:r w:rsidR="00764652">
        <w:t xml:space="preserve">appropriate </w:t>
      </w:r>
      <w:r>
        <w:t>regulation</w:t>
      </w:r>
      <w:r w:rsidR="00764652">
        <w:t>s</w:t>
      </w:r>
      <w:r>
        <w:t xml:space="preserve"> for </w:t>
      </w:r>
      <w:r w:rsidR="00764652">
        <w:t>specific</w:t>
      </w:r>
      <w:r>
        <w:t xml:space="preserve"> definitions and requirements.</w:t>
      </w:r>
    </w:p>
    <w:p w14:paraId="66629E97" w14:textId="77777777" w:rsidR="004636C6" w:rsidRPr="00E91C28" w:rsidRDefault="004636C6" w:rsidP="00644238">
      <w:pPr>
        <w:pStyle w:val="Heading2"/>
      </w:pPr>
      <w:bookmarkStart w:id="19" w:name="_Toc355360409"/>
      <w:bookmarkStart w:id="20" w:name="_Toc39736021"/>
      <w:r>
        <w:t>Definitions and A</w:t>
      </w:r>
      <w:r w:rsidR="00644238" w:rsidRPr="004636C6">
        <w:t>cronyms</w:t>
      </w:r>
      <w:bookmarkEnd w:id="19"/>
      <w:bookmarkEnd w:id="20"/>
    </w:p>
    <w:p w14:paraId="706AEEDA" w14:textId="4641815C" w:rsidR="00C0220F" w:rsidRDefault="009C4851" w:rsidP="00FD5578">
      <w:pPr>
        <w:pStyle w:val="BodyText"/>
      </w:pPr>
      <w:r w:rsidRPr="007608DB">
        <w:rPr>
          <w:rStyle w:val="EmphasisBold"/>
        </w:rPr>
        <w:t>Conditionally allowable</w:t>
      </w:r>
      <w:r w:rsidR="00C0220F" w:rsidRPr="007608DB">
        <w:rPr>
          <w:rStyle w:val="EmphasisBold"/>
        </w:rPr>
        <w:t xml:space="preserve"> discharges </w:t>
      </w:r>
      <w:r w:rsidR="00C66100">
        <w:t>–</w:t>
      </w:r>
      <w:r w:rsidR="00C0220F" w:rsidRPr="00C0220F">
        <w:t xml:space="preserve"> </w:t>
      </w:r>
      <w:r w:rsidR="00C0220F">
        <w:t>Th</w:t>
      </w:r>
      <w:r w:rsidR="00B576D0">
        <w:t>is</w:t>
      </w:r>
      <w:r w:rsidR="00C0220F">
        <w:t xml:space="preserve"> regulatory mechanism may allow the following categories of non-stormwater discharges only if the stated conditions are met</w:t>
      </w:r>
      <w:r w:rsidR="004F0B1C">
        <w:t xml:space="preserve"> and such discharges are allowed by local codes</w:t>
      </w:r>
      <w:r w:rsidR="00440B0B">
        <w:t xml:space="preserve"> and regulations</w:t>
      </w:r>
      <w:r w:rsidR="00C0220F">
        <w:t>:</w:t>
      </w:r>
    </w:p>
    <w:p w14:paraId="515A25E5" w14:textId="13FD34AB" w:rsidR="00C0220F" w:rsidRPr="004F0B1C" w:rsidRDefault="00C0220F" w:rsidP="005434B0">
      <w:pPr>
        <w:pStyle w:val="ListBullet"/>
      </w:pPr>
      <w:r w:rsidRPr="004F0B1C">
        <w:t xml:space="preserve">Discharges from potable water sources, including but not limited to water line flushing, </w:t>
      </w:r>
      <w:proofErr w:type="spellStart"/>
      <w:r w:rsidRPr="004F0B1C">
        <w:t>hyperchlorinated</w:t>
      </w:r>
      <w:proofErr w:type="spellEnd"/>
      <w:r w:rsidRPr="004F0B1C">
        <w:t xml:space="preserve"> water line flushing, fire hydrant system flushing, and pipeline hydrostatic test water. Planned discharges shall be dechlorinated to a total residual chlorine concentration of 0.1 </w:t>
      </w:r>
      <w:r w:rsidR="006754D5">
        <w:t>p</w:t>
      </w:r>
      <w:r w:rsidR="003C7696">
        <w:t>arts per million (</w:t>
      </w:r>
      <w:r w:rsidRPr="004F0B1C">
        <w:t>ppm</w:t>
      </w:r>
      <w:r w:rsidR="003C7696">
        <w:t>)</w:t>
      </w:r>
      <w:r w:rsidRPr="004F0B1C">
        <w:t xml:space="preserve"> or less, pH-adjusted, if necessary, and volumetrically and velocity controlled to prevent re-suspension of sediments in the MS4.</w:t>
      </w:r>
    </w:p>
    <w:p w14:paraId="0A6C900C" w14:textId="77777777" w:rsidR="00C0220F" w:rsidRPr="004F0B1C" w:rsidRDefault="00C0220F" w:rsidP="005434B0">
      <w:pPr>
        <w:pStyle w:val="ListBullet"/>
      </w:pPr>
      <w:r w:rsidRPr="004F0B1C">
        <w:t>Discharges from lawn watering and other irrigation runoff. These discharges shall be minimized through, at a minimum, public education activities and water conservation efforts.</w:t>
      </w:r>
    </w:p>
    <w:p w14:paraId="01DEC546" w14:textId="419976DD" w:rsidR="00C0220F" w:rsidRPr="004F0B1C" w:rsidRDefault="00C0220F" w:rsidP="005434B0">
      <w:pPr>
        <w:pStyle w:val="ListBullet"/>
      </w:pPr>
      <w:r w:rsidRPr="004F0B1C">
        <w:t xml:space="preserve">Dechlorinated swimming pool, spa and hot tub discharges. The discharges shall be dechlorinated to a total residual chlorine concentration of 0.1 ppm or less, pH-adjusted and </w:t>
      </w:r>
      <w:proofErr w:type="spellStart"/>
      <w:r w:rsidRPr="004F0B1C">
        <w:t>reoxygenized</w:t>
      </w:r>
      <w:proofErr w:type="spellEnd"/>
      <w:r w:rsidRPr="004F0B1C">
        <w:t xml:space="preserve"> if necessary, </w:t>
      </w:r>
      <w:r w:rsidR="00BC1313">
        <w:t xml:space="preserve">and </w:t>
      </w:r>
      <w:r w:rsidRPr="004F0B1C">
        <w:t>volumetrically and velocity controlled to prevent resuspension of sediments in the MS4. Discharges shall be thermally controlled to prevent an increase in temperature of the receiving water. Swimming pool cleaning wastewater and filter backwash shall not be discharged to the MS4.</w:t>
      </w:r>
    </w:p>
    <w:p w14:paraId="5A42C8A6" w14:textId="77777777" w:rsidR="00C0220F" w:rsidRPr="004F0B1C" w:rsidRDefault="00C0220F" w:rsidP="005434B0">
      <w:pPr>
        <w:pStyle w:val="ListBullet"/>
      </w:pPr>
      <w:r w:rsidRPr="004F0B1C">
        <w:t>Street and sidewalk wash water, water used to control dust, and routine external building washdown that does not use detergents. The Permittee shall reduce these discharges through, at a minimum, public education activities and/or water conservation efforts. To avoid washing pollutants into the MS4, Permittees shall minimize the amount of street wash and dust control water used.</w:t>
      </w:r>
    </w:p>
    <w:p w14:paraId="4F186751" w14:textId="77777777" w:rsidR="00C0220F" w:rsidRPr="004F0B1C" w:rsidRDefault="00C0220F" w:rsidP="005434B0">
      <w:pPr>
        <w:pStyle w:val="ListBullet"/>
      </w:pPr>
      <w:r w:rsidRPr="004F0B1C">
        <w:lastRenderedPageBreak/>
        <w:t>Other non-stormwater discharges. The discharges shall be in compliance with the requirements of a pollution prevention plan reviewed by the Permittee, which addresses control of such discharges.</w:t>
      </w:r>
    </w:p>
    <w:p w14:paraId="1F76EFAE" w14:textId="2957724D" w:rsidR="00135FFB" w:rsidRPr="006A5181" w:rsidRDefault="00135FFB" w:rsidP="005064C5">
      <w:pPr>
        <w:pStyle w:val="BodyText"/>
      </w:pPr>
      <w:r w:rsidRPr="007608DB">
        <w:rPr>
          <w:rStyle w:val="EmphasisBold"/>
        </w:rPr>
        <w:t>Continuous discharge</w:t>
      </w:r>
      <w:r w:rsidR="009165AD" w:rsidRPr="007608DB">
        <w:rPr>
          <w:rStyle w:val="EmphasisBold"/>
        </w:rPr>
        <w:t xml:space="preserve">s </w:t>
      </w:r>
      <w:r w:rsidR="00C66100">
        <w:t>–</w:t>
      </w:r>
      <w:r w:rsidR="009165AD">
        <w:t xml:space="preserve"> Discharges that occur most or all of the time. Examples of continuous illicit discharges include s</w:t>
      </w:r>
      <w:r w:rsidR="009165AD" w:rsidRPr="009165AD">
        <w:t>ewage cross</w:t>
      </w:r>
      <w:r w:rsidR="007E77C7">
        <w:noBreakHyphen/>
      </w:r>
      <w:r w:rsidR="009165AD" w:rsidRPr="009165AD">
        <w:t>connection</w:t>
      </w:r>
      <w:r w:rsidR="009165AD">
        <w:t xml:space="preserve">s or failing septic fields. Examples of continuous </w:t>
      </w:r>
      <w:r w:rsidR="009165AD" w:rsidRPr="006A5181">
        <w:t>discharges that are not considered illicit include groundwater flows.</w:t>
      </w:r>
    </w:p>
    <w:p w14:paraId="74214B9E" w14:textId="1DA1EEA4" w:rsidR="00635A9F" w:rsidRPr="007608DB" w:rsidRDefault="002D3418" w:rsidP="000B5449">
      <w:pPr>
        <w:pStyle w:val="BodyText"/>
        <w:rPr>
          <w:rStyle w:val="EmphasisBold"/>
        </w:rPr>
      </w:pPr>
      <w:r w:rsidRPr="007608DB">
        <w:rPr>
          <w:rStyle w:val="EmphasisBold"/>
        </w:rPr>
        <w:t>Discha</w:t>
      </w:r>
      <w:r w:rsidR="00635A9F" w:rsidRPr="007608DB">
        <w:rPr>
          <w:rStyle w:val="EmphasisBold"/>
        </w:rPr>
        <w:t>rge point</w:t>
      </w:r>
      <w:r w:rsidR="00DA5C47" w:rsidRPr="007608DB">
        <w:rPr>
          <w:rStyle w:val="EmphasisBold"/>
        </w:rPr>
        <w:t xml:space="preserve"> </w:t>
      </w:r>
      <w:r w:rsidR="00DA5C47" w:rsidRPr="00C66100">
        <w:rPr>
          <w:bCs/>
        </w:rPr>
        <w:t xml:space="preserve">– A location where </w:t>
      </w:r>
      <w:r w:rsidR="00B80257">
        <w:rPr>
          <w:bCs/>
        </w:rPr>
        <w:t>stormwater</w:t>
      </w:r>
      <w:r w:rsidR="00DA5C47" w:rsidRPr="00C66100">
        <w:rPr>
          <w:bCs/>
        </w:rPr>
        <w:t xml:space="preserve"> leaves the Permittee</w:t>
      </w:r>
      <w:r w:rsidR="00C66100" w:rsidRPr="00C66100">
        <w:rPr>
          <w:bCs/>
        </w:rPr>
        <w:t>’s MS4</w:t>
      </w:r>
      <w:r w:rsidR="00A41E2D">
        <w:rPr>
          <w:bCs/>
        </w:rPr>
        <w:t xml:space="preserve"> </w:t>
      </w:r>
      <w:r w:rsidR="00561975">
        <w:rPr>
          <w:bCs/>
        </w:rPr>
        <w:t xml:space="preserve">by flowing </w:t>
      </w:r>
      <w:r w:rsidR="00A077DE">
        <w:rPr>
          <w:bCs/>
        </w:rPr>
        <w:t xml:space="preserve">overland </w:t>
      </w:r>
      <w:r w:rsidR="00561975">
        <w:rPr>
          <w:bCs/>
        </w:rPr>
        <w:t>to land</w:t>
      </w:r>
      <w:r w:rsidR="00125EA1">
        <w:rPr>
          <w:bCs/>
        </w:rPr>
        <w:t xml:space="preserve"> owned by another entity</w:t>
      </w:r>
      <w:r w:rsidR="00A077DE">
        <w:rPr>
          <w:bCs/>
        </w:rPr>
        <w:t>, where the stormwater then infiltrates</w:t>
      </w:r>
      <w:r w:rsidR="0026786C">
        <w:rPr>
          <w:bCs/>
        </w:rPr>
        <w:t>,</w:t>
      </w:r>
      <w:r w:rsidR="00A077DE">
        <w:rPr>
          <w:bCs/>
        </w:rPr>
        <w:t xml:space="preserve"> or</w:t>
      </w:r>
      <w:r w:rsidR="00561975">
        <w:rPr>
          <w:bCs/>
        </w:rPr>
        <w:t xml:space="preserve"> by </w:t>
      </w:r>
      <w:r w:rsidR="00D74FD2">
        <w:rPr>
          <w:bCs/>
        </w:rPr>
        <w:t xml:space="preserve">infiltrating to ground from </w:t>
      </w:r>
      <w:r w:rsidR="00561975">
        <w:rPr>
          <w:bCs/>
        </w:rPr>
        <w:t xml:space="preserve">municipal </w:t>
      </w:r>
      <w:r w:rsidR="00B80257">
        <w:rPr>
          <w:bCs/>
        </w:rPr>
        <w:t xml:space="preserve">stormwater </w:t>
      </w:r>
      <w:r w:rsidR="00C66100" w:rsidRPr="00C66100">
        <w:rPr>
          <w:bCs/>
        </w:rPr>
        <w:t>facilities</w:t>
      </w:r>
      <w:r w:rsidR="00561975">
        <w:rPr>
          <w:bCs/>
        </w:rPr>
        <w:t xml:space="preserve">. Discharge points can include </w:t>
      </w:r>
      <w:r w:rsidR="00787FA8">
        <w:rPr>
          <w:bCs/>
        </w:rPr>
        <w:t>best management practices (</w:t>
      </w:r>
      <w:r w:rsidR="00C66100" w:rsidRPr="00C66100">
        <w:rPr>
          <w:bCs/>
        </w:rPr>
        <w:t>BMPs</w:t>
      </w:r>
      <w:r w:rsidR="00787FA8">
        <w:rPr>
          <w:bCs/>
        </w:rPr>
        <w:t>)</w:t>
      </w:r>
      <w:r w:rsidR="00C66100" w:rsidRPr="00C66100">
        <w:rPr>
          <w:bCs/>
        </w:rPr>
        <w:t xml:space="preserve"> designed to infiltrate</w:t>
      </w:r>
      <w:r w:rsidR="00561975">
        <w:rPr>
          <w:bCs/>
        </w:rPr>
        <w:t xml:space="preserve"> stormwater, and</w:t>
      </w:r>
      <w:r w:rsidR="00A077DE">
        <w:rPr>
          <w:bCs/>
        </w:rPr>
        <w:t xml:space="preserve"> also</w:t>
      </w:r>
      <w:r w:rsidR="009711A5">
        <w:rPr>
          <w:bCs/>
        </w:rPr>
        <w:t xml:space="preserve"> </w:t>
      </w:r>
      <w:r w:rsidR="00A41E2D">
        <w:rPr>
          <w:bCs/>
        </w:rPr>
        <w:t>underground injection wells</w:t>
      </w:r>
      <w:r w:rsidR="009711A5">
        <w:rPr>
          <w:bCs/>
        </w:rPr>
        <w:t xml:space="preserve"> designed </w:t>
      </w:r>
      <w:r w:rsidR="0012355C">
        <w:rPr>
          <w:bCs/>
        </w:rPr>
        <w:t>to convey</w:t>
      </w:r>
      <w:r w:rsidR="009711A5">
        <w:rPr>
          <w:bCs/>
        </w:rPr>
        <w:t xml:space="preserve"> stormwater to the groundwater table</w:t>
      </w:r>
      <w:r w:rsidR="00C66100" w:rsidRPr="00C66100">
        <w:rPr>
          <w:bCs/>
        </w:rPr>
        <w:t>.</w:t>
      </w:r>
    </w:p>
    <w:p w14:paraId="30D5A8D3" w14:textId="4F1962F8" w:rsidR="00EC09EE" w:rsidRPr="000B5449" w:rsidRDefault="000B5449" w:rsidP="000B5449">
      <w:pPr>
        <w:pStyle w:val="BodyText"/>
      </w:pPr>
      <w:r w:rsidRPr="007608DB">
        <w:rPr>
          <w:rStyle w:val="EmphasisBold"/>
        </w:rPr>
        <w:t xml:space="preserve">Ditch system </w:t>
      </w:r>
      <w:r w:rsidRPr="000B5449">
        <w:t>–</w:t>
      </w:r>
      <w:r w:rsidRPr="007608DB">
        <w:rPr>
          <w:rStyle w:val="EmphasisBold"/>
        </w:rPr>
        <w:t xml:space="preserve"> </w:t>
      </w:r>
      <w:r w:rsidRPr="000B5449">
        <w:t xml:space="preserve">A </w:t>
      </w:r>
      <w:r>
        <w:t xml:space="preserve">series of </w:t>
      </w:r>
      <w:r w:rsidR="00A97141">
        <w:t>linear, shallow</w:t>
      </w:r>
      <w:r w:rsidR="00A06D07">
        <w:t>,</w:t>
      </w:r>
      <w:r w:rsidR="00A97141">
        <w:t xml:space="preserve"> and</w:t>
      </w:r>
      <w:r w:rsidR="00A06D07">
        <w:t xml:space="preserve"> </w:t>
      </w:r>
      <w:r w:rsidRPr="000B5449">
        <w:t>narrow excavation</w:t>
      </w:r>
      <w:r>
        <w:t>s</w:t>
      </w:r>
      <w:r w:rsidRPr="000B5449">
        <w:t xml:space="preserve"> dug in the earth for drainage </w:t>
      </w:r>
      <w:r>
        <w:t xml:space="preserve">that are typically planted with grass </w:t>
      </w:r>
      <w:r w:rsidR="00A06D07">
        <w:t>and</w:t>
      </w:r>
      <w:r>
        <w:t xml:space="preserve"> </w:t>
      </w:r>
      <w:r w:rsidRPr="000B5449">
        <w:t xml:space="preserve">designed or used for collecting and conveying </w:t>
      </w:r>
      <w:r w:rsidR="00A97141">
        <w:t>runoff</w:t>
      </w:r>
      <w:r w:rsidRPr="000B5449">
        <w:t>.</w:t>
      </w:r>
    </w:p>
    <w:p w14:paraId="0FBA6C7D" w14:textId="77777777" w:rsidR="00BB08A8" w:rsidRPr="00BB08A8" w:rsidRDefault="00BB08A8" w:rsidP="00760311">
      <w:pPr>
        <w:pStyle w:val="BodyText"/>
      </w:pPr>
      <w:r w:rsidRPr="007608DB">
        <w:rPr>
          <w:rStyle w:val="EmphasisBold"/>
        </w:rPr>
        <w:t>Dry weather flow</w:t>
      </w:r>
      <w:r>
        <w:t xml:space="preserve"> – Flowing water observed in a catch basin/manh</w:t>
      </w:r>
      <w:r w:rsidR="00246AB6">
        <w:t>ole, ditch, or outfall after 48 </w:t>
      </w:r>
      <w:r>
        <w:t>hours without rain that can be composed of one or more of the following types of flow:</w:t>
      </w:r>
    </w:p>
    <w:p w14:paraId="7DE0B5F9" w14:textId="77777777" w:rsidR="00BB08A8" w:rsidRDefault="000B5449" w:rsidP="005434B0">
      <w:pPr>
        <w:pStyle w:val="ListBullet"/>
      </w:pPr>
      <w:r w:rsidRPr="008F766E">
        <w:rPr>
          <w:rStyle w:val="EmphasisBold"/>
        </w:rPr>
        <w:t>Sanitary wastewater or human/animal waste</w:t>
      </w:r>
      <w:r w:rsidR="00BB08A8" w:rsidRPr="008F766E">
        <w:rPr>
          <w:rStyle w:val="EmphasisBold"/>
        </w:rPr>
        <w:t xml:space="preserve"> </w:t>
      </w:r>
      <w:r w:rsidR="00BB08A8" w:rsidRPr="00BB08A8">
        <w:t xml:space="preserve">flows are </w:t>
      </w:r>
      <w:r>
        <w:t>caused by</w:t>
      </w:r>
      <w:r w:rsidR="00BB08A8" w:rsidRPr="00BB08A8">
        <w:t xml:space="preserve"> sewer pipes </w:t>
      </w:r>
      <w:r w:rsidR="00BC5DC6">
        <w:t>that are illicitly connected to the MS4</w:t>
      </w:r>
      <w:r>
        <w:t xml:space="preserve">, </w:t>
      </w:r>
      <w:r w:rsidR="00BC5DC6">
        <w:t xml:space="preserve">failing or improperly plumbed </w:t>
      </w:r>
      <w:r w:rsidR="00BB08A8" w:rsidRPr="00BB08A8">
        <w:t>septic systems</w:t>
      </w:r>
      <w:r>
        <w:t>, and improper storage of animal waste</w:t>
      </w:r>
      <w:r w:rsidR="00BB08A8" w:rsidRPr="00BB08A8">
        <w:t>.</w:t>
      </w:r>
    </w:p>
    <w:p w14:paraId="30B204FF" w14:textId="77777777" w:rsidR="00BB08A8" w:rsidRDefault="00BB08A8" w:rsidP="005434B0">
      <w:pPr>
        <w:pStyle w:val="ListBullet"/>
      </w:pPr>
      <w:proofErr w:type="spellStart"/>
      <w:r w:rsidRPr="008F766E">
        <w:rPr>
          <w:rStyle w:val="EmphasisBold"/>
        </w:rPr>
        <w:t>Washwater</w:t>
      </w:r>
      <w:proofErr w:type="spellEnd"/>
      <w:r w:rsidRPr="008F766E">
        <w:rPr>
          <w:rStyle w:val="EmphasisBold"/>
        </w:rPr>
        <w:t xml:space="preserve"> </w:t>
      </w:r>
      <w:r w:rsidRPr="00BB08A8">
        <w:t xml:space="preserve">flows </w:t>
      </w:r>
      <w:r w:rsidR="00BC5DC6">
        <w:t xml:space="preserve">are caused by illicit connections or improper source control from residential </w:t>
      </w:r>
      <w:r>
        <w:t xml:space="preserve">gray </w:t>
      </w:r>
      <w:r w:rsidRPr="00BB08A8">
        <w:t>water (</w:t>
      </w:r>
      <w:r w:rsidR="007F1A69">
        <w:t xml:space="preserve">for example, </w:t>
      </w:r>
      <w:r>
        <w:t xml:space="preserve">laundry), commercial </w:t>
      </w:r>
      <w:r w:rsidRPr="00BB08A8">
        <w:t>car</w:t>
      </w:r>
      <w:r>
        <w:t>wash</w:t>
      </w:r>
      <w:r w:rsidR="00BC5DC6">
        <w:t>es</w:t>
      </w:r>
      <w:r>
        <w:t xml:space="preserve">, </w:t>
      </w:r>
      <w:r w:rsidR="00BC5DC6">
        <w:t xml:space="preserve">commercial or municipal </w:t>
      </w:r>
      <w:r>
        <w:t xml:space="preserve">fleet washing, </w:t>
      </w:r>
      <w:r w:rsidRPr="00BB08A8">
        <w:t>com</w:t>
      </w:r>
      <w:r>
        <w:t xml:space="preserve">mercial laundry, and </w:t>
      </w:r>
      <w:r w:rsidR="00BC5DC6">
        <w:t xml:space="preserve">commercial/industrial </w:t>
      </w:r>
      <w:r w:rsidRPr="00BB08A8">
        <w:t>floor washing to shop drains.</w:t>
      </w:r>
    </w:p>
    <w:p w14:paraId="38768813" w14:textId="06F44EE1" w:rsidR="00BB08A8" w:rsidRDefault="00BB08A8" w:rsidP="005434B0">
      <w:pPr>
        <w:pStyle w:val="ListBullet"/>
      </w:pPr>
      <w:r w:rsidRPr="008F766E">
        <w:rPr>
          <w:rStyle w:val="EmphasisBold"/>
        </w:rPr>
        <w:t>Liquid waste</w:t>
      </w:r>
      <w:r w:rsidRPr="00BB08A8">
        <w:t xml:space="preserve"> refers </w:t>
      </w:r>
      <w:r w:rsidR="00BC5DC6">
        <w:t>to illegal dumping of materials such as</w:t>
      </w:r>
      <w:r>
        <w:t xml:space="preserve"> oil, paint, and process </w:t>
      </w:r>
      <w:r w:rsidRPr="00BB08A8">
        <w:t>water (</w:t>
      </w:r>
      <w:r w:rsidR="00D60E3F">
        <w:t>for example</w:t>
      </w:r>
      <w:r w:rsidR="007F1A69">
        <w:t>,</w:t>
      </w:r>
      <w:r w:rsidR="00BC5DC6">
        <w:t xml:space="preserve"> </w:t>
      </w:r>
      <w:r w:rsidRPr="00BB08A8">
        <w:t>r</w:t>
      </w:r>
      <w:r>
        <w:t xml:space="preserve">adiator flushing water, </w:t>
      </w:r>
      <w:r w:rsidR="008F4053">
        <w:t xml:space="preserve">winemaking residue, </w:t>
      </w:r>
      <w:r w:rsidR="00C23A2F">
        <w:t>food product residual fluids</w:t>
      </w:r>
      <w:r>
        <w:t xml:space="preserve">) </w:t>
      </w:r>
      <w:r w:rsidR="00BC5DC6">
        <w:t>into the MS4</w:t>
      </w:r>
      <w:r w:rsidRPr="00BB08A8">
        <w:t>.</w:t>
      </w:r>
    </w:p>
    <w:p w14:paraId="5634F693" w14:textId="77777777" w:rsidR="000D7DDB" w:rsidRPr="000D7DDB" w:rsidRDefault="00BB08A8" w:rsidP="005434B0">
      <w:pPr>
        <w:pStyle w:val="ListBullet"/>
      </w:pPr>
      <w:r w:rsidRPr="008F766E">
        <w:rPr>
          <w:rStyle w:val="EmphasisBold"/>
        </w:rPr>
        <w:t>Tap water</w:t>
      </w:r>
      <w:r w:rsidRPr="00BB08A8">
        <w:t xml:space="preserve"> flows </w:t>
      </w:r>
      <w:r w:rsidR="00BC5DC6">
        <w:t>can be observed in the MS4 if</w:t>
      </w:r>
      <w:r>
        <w:t xml:space="preserve"> </w:t>
      </w:r>
      <w:r w:rsidRPr="00BB08A8">
        <w:t>lea</w:t>
      </w:r>
      <w:r>
        <w:t xml:space="preserve">ks and losses </w:t>
      </w:r>
      <w:r w:rsidR="00BC5DC6">
        <w:t>are occurring in the</w:t>
      </w:r>
      <w:r w:rsidRPr="00BB08A8">
        <w:t xml:space="preserve"> </w:t>
      </w:r>
      <w:r>
        <w:t xml:space="preserve">drinking water </w:t>
      </w:r>
      <w:r w:rsidRPr="00BB08A8">
        <w:t>supply system.</w:t>
      </w:r>
    </w:p>
    <w:p w14:paraId="10EA7D6B" w14:textId="2FE74453" w:rsidR="00BB08A8" w:rsidRPr="00BB08A8" w:rsidRDefault="00BC5DC6" w:rsidP="005434B0">
      <w:pPr>
        <w:pStyle w:val="ListBullet"/>
      </w:pPr>
      <w:r w:rsidRPr="008F766E">
        <w:rPr>
          <w:rStyle w:val="EmphasisBold"/>
        </w:rPr>
        <w:t>I</w:t>
      </w:r>
      <w:r w:rsidR="00BB08A8" w:rsidRPr="008F766E">
        <w:rPr>
          <w:rStyle w:val="EmphasisBold"/>
        </w:rPr>
        <w:t>rrigation</w:t>
      </w:r>
      <w:r w:rsidRPr="008F766E">
        <w:rPr>
          <w:rStyle w:val="EmphasisBold"/>
        </w:rPr>
        <w:t xml:space="preserve"> overspray</w:t>
      </w:r>
      <w:r w:rsidR="00BB08A8" w:rsidRPr="00BB08A8">
        <w:t xml:space="preserve"> flows occur when</w:t>
      </w:r>
      <w:r w:rsidR="00BB08A8">
        <w:t xml:space="preserve"> </w:t>
      </w:r>
      <w:r w:rsidR="00BB08A8" w:rsidRPr="00BB08A8">
        <w:t>excess pot</w:t>
      </w:r>
      <w:r w:rsidR="00BB08A8">
        <w:t xml:space="preserve">able water used for residential </w:t>
      </w:r>
      <w:r w:rsidR="00BB08A8" w:rsidRPr="00BB08A8">
        <w:t>or comme</w:t>
      </w:r>
      <w:r w:rsidR="00BB08A8">
        <w:t xml:space="preserve">rcial irrigation ends up in the </w:t>
      </w:r>
      <w:r>
        <w:t>MS4</w:t>
      </w:r>
      <w:r w:rsidR="00BB08A8" w:rsidRPr="00BB08A8">
        <w:t>.</w:t>
      </w:r>
    </w:p>
    <w:p w14:paraId="0EDA2BB8" w14:textId="0DB14F07" w:rsidR="00BB08A8" w:rsidRPr="00BB08A8" w:rsidRDefault="00BB08A8" w:rsidP="005434B0">
      <w:pPr>
        <w:pStyle w:val="ListBullet"/>
      </w:pPr>
      <w:r w:rsidRPr="008F766E">
        <w:rPr>
          <w:rStyle w:val="EmphasisBold"/>
        </w:rPr>
        <w:t>Groundwater and spring water</w:t>
      </w:r>
      <w:r w:rsidRPr="00BB08A8">
        <w:t xml:space="preserve"> flows</w:t>
      </w:r>
      <w:r>
        <w:t xml:space="preserve"> </w:t>
      </w:r>
      <w:r w:rsidRPr="00BB08A8">
        <w:t>occur w</w:t>
      </w:r>
      <w:r>
        <w:t xml:space="preserve">hen the local water table rises and enters </w:t>
      </w:r>
      <w:r w:rsidRPr="00BB08A8">
        <w:t xml:space="preserve">the </w:t>
      </w:r>
      <w:r w:rsidR="00BC5DC6">
        <w:t>MS4</w:t>
      </w:r>
      <w:r>
        <w:t xml:space="preserve"> through</w:t>
      </w:r>
      <w:r w:rsidR="00A97141">
        <w:t xml:space="preserve"> </w:t>
      </w:r>
      <w:r w:rsidR="00FC3198">
        <w:t xml:space="preserve">infrastructure </w:t>
      </w:r>
      <w:r>
        <w:t xml:space="preserve">cracks </w:t>
      </w:r>
      <w:r w:rsidRPr="00BB08A8">
        <w:t>and joints, or where open channels or</w:t>
      </w:r>
      <w:r>
        <w:t xml:space="preserve"> </w:t>
      </w:r>
      <w:r w:rsidRPr="00BB08A8">
        <w:t>pipes intercept seeps and springs.</w:t>
      </w:r>
    </w:p>
    <w:p w14:paraId="62CBEE02" w14:textId="77777777" w:rsidR="006A5181" w:rsidRPr="000B5449" w:rsidRDefault="006A5181" w:rsidP="006A5181">
      <w:pPr>
        <w:pStyle w:val="BodyText"/>
      </w:pPr>
      <w:r w:rsidRPr="007608DB">
        <w:rPr>
          <w:rStyle w:val="EmphasisBold"/>
        </w:rPr>
        <w:lastRenderedPageBreak/>
        <w:t>Field screening methodology</w:t>
      </w:r>
      <w:r w:rsidRPr="006A5181">
        <w:t xml:space="preserve"> – Techniques that are used to </w:t>
      </w:r>
      <w:r>
        <w:t xml:space="preserve">proactively </w:t>
      </w:r>
      <w:r w:rsidRPr="006A5181">
        <w:t xml:space="preserve">investigate large sections </w:t>
      </w:r>
      <w:r w:rsidR="0028577D">
        <w:t>of a drainage area or storm</w:t>
      </w:r>
      <w:r w:rsidRPr="006A5181">
        <w:t xml:space="preserve"> drainage system (</w:t>
      </w:r>
      <w:r w:rsidR="00D60E3F">
        <w:t>for example</w:t>
      </w:r>
      <w:r w:rsidR="007F1A69">
        <w:t>,</w:t>
      </w:r>
      <w:r>
        <w:t xml:space="preserve"> ditches</w:t>
      </w:r>
      <w:r w:rsidR="00EB08EE">
        <w:t xml:space="preserve">, </w:t>
      </w:r>
      <w:r>
        <w:t>pipes</w:t>
      </w:r>
      <w:r w:rsidR="00AA74D8">
        <w:t>, catch basins</w:t>
      </w:r>
      <w:r w:rsidR="00F26CE4">
        <w:t>,</w:t>
      </w:r>
      <w:r w:rsidR="00AA74D8">
        <w:t xml:space="preserve"> and manholes</w:t>
      </w:r>
      <w:r>
        <w:t>) to determine if illicit discharges are present.</w:t>
      </w:r>
    </w:p>
    <w:p w14:paraId="4476BD76" w14:textId="77777777" w:rsidR="00E73423" w:rsidRPr="00760311" w:rsidRDefault="00E73423" w:rsidP="00760311">
      <w:pPr>
        <w:pStyle w:val="BodyText"/>
      </w:pPr>
      <w:r w:rsidRPr="007608DB">
        <w:rPr>
          <w:rStyle w:val="EmphasisBold"/>
        </w:rPr>
        <w:t>Illicit connection (IC)</w:t>
      </w:r>
      <w:r w:rsidR="00760311" w:rsidRPr="007608DB">
        <w:rPr>
          <w:rStyle w:val="EmphasisBold"/>
        </w:rPr>
        <w:t xml:space="preserve"> </w:t>
      </w:r>
      <w:r w:rsidR="00760311" w:rsidRPr="0094075B">
        <w:t>–</w:t>
      </w:r>
      <w:r w:rsidR="00760311">
        <w:t xml:space="preserve"> An illicit connection is defined by the </w:t>
      </w:r>
      <w:r w:rsidR="00760311" w:rsidRPr="00A14597">
        <w:t xml:space="preserve">NPDES </w:t>
      </w:r>
      <w:r w:rsidR="00240F09">
        <w:t>Phase </w:t>
      </w:r>
      <w:r w:rsidR="00760311" w:rsidRPr="00A14597">
        <w:t xml:space="preserve">I and </w:t>
      </w:r>
      <w:r w:rsidR="00240F09">
        <w:t>Phase </w:t>
      </w:r>
      <w:r w:rsidR="00760311" w:rsidRPr="00A14597">
        <w:t xml:space="preserve">II Municipal Stormwater Permits </w:t>
      </w:r>
      <w:r w:rsidR="00760311">
        <w:t>as any infrastructure</w:t>
      </w:r>
      <w:r w:rsidR="00760311" w:rsidRPr="00760311">
        <w:t xml:space="preserve"> connection t</w:t>
      </w:r>
      <w:r w:rsidR="00760311">
        <w:t xml:space="preserve">o the MS4 that is not intended, </w:t>
      </w:r>
      <w:r w:rsidR="00760311" w:rsidRPr="00760311">
        <w:t>permitted, or used for collecting and conveying stormwater or non-stormwater discharge</w:t>
      </w:r>
      <w:r w:rsidR="00760311">
        <w:t xml:space="preserve">s </w:t>
      </w:r>
      <w:r w:rsidR="00760311" w:rsidRPr="00760311">
        <w:t xml:space="preserve">allowed as specified in </w:t>
      </w:r>
      <w:r w:rsidR="00760311">
        <w:t xml:space="preserve">the permit. Examples include sanitary </w:t>
      </w:r>
      <w:r w:rsidR="00760311" w:rsidRPr="00760311">
        <w:t>sewer connections, floor drains, channels, pipelines, condui</w:t>
      </w:r>
      <w:r w:rsidR="00760311">
        <w:t xml:space="preserve">ts, inlets, or outlets that are </w:t>
      </w:r>
      <w:r w:rsidR="00760311" w:rsidRPr="00760311">
        <w:t>connected directly to the MS4.</w:t>
      </w:r>
    </w:p>
    <w:p w14:paraId="1A4F1F94" w14:textId="77777777" w:rsidR="00E73423" w:rsidRPr="00A06D07" w:rsidRDefault="004636C6" w:rsidP="00007E6A">
      <w:pPr>
        <w:pStyle w:val="BodyText"/>
      </w:pPr>
      <w:r w:rsidRPr="007608DB">
        <w:rPr>
          <w:rStyle w:val="EmphasisBold"/>
        </w:rPr>
        <w:t>I</w:t>
      </w:r>
      <w:r w:rsidR="00E73423" w:rsidRPr="007608DB">
        <w:rPr>
          <w:rStyle w:val="EmphasisBold"/>
        </w:rPr>
        <w:t>llicit discharge (ID)</w:t>
      </w:r>
      <w:r w:rsidR="00007E6A" w:rsidRPr="00007E6A">
        <w:t xml:space="preserve"> </w:t>
      </w:r>
      <w:r w:rsidR="00007E6A">
        <w:t xml:space="preserve">– An illicit </w:t>
      </w:r>
      <w:r w:rsidR="00214DEB">
        <w:t xml:space="preserve">discharge </w:t>
      </w:r>
      <w:r w:rsidR="00007E6A">
        <w:t xml:space="preserve">is defined by the </w:t>
      </w:r>
      <w:r w:rsidR="00007E6A" w:rsidRPr="00A14597">
        <w:t xml:space="preserve">NPDES </w:t>
      </w:r>
      <w:r w:rsidR="00240F09">
        <w:t>Phase </w:t>
      </w:r>
      <w:r w:rsidR="00007E6A" w:rsidRPr="00A14597">
        <w:t xml:space="preserve">I and </w:t>
      </w:r>
      <w:r w:rsidR="00240F09">
        <w:t>Phase </w:t>
      </w:r>
      <w:r w:rsidR="00007E6A" w:rsidRPr="00A14597">
        <w:t xml:space="preserve">II </w:t>
      </w:r>
      <w:r w:rsidR="00007E6A" w:rsidRPr="00A06D07">
        <w:t>Municipal Stormwater Permits as any discharge to a MS4 that is not com</w:t>
      </w:r>
      <w:r w:rsidR="00B00535" w:rsidRPr="00A06D07">
        <w:t xml:space="preserve">posed entirely of stormwater or </w:t>
      </w:r>
      <w:r w:rsidR="00007E6A" w:rsidRPr="00A06D07">
        <w:t xml:space="preserve">of non-stormwater discharges allowed as specified in </w:t>
      </w:r>
      <w:r w:rsidR="00B00535" w:rsidRPr="00A06D07">
        <w:t>the permit.</w:t>
      </w:r>
    </w:p>
    <w:p w14:paraId="687B1DB8" w14:textId="77777777" w:rsidR="00E73423" w:rsidRPr="00A06D07" w:rsidRDefault="00E73423" w:rsidP="00A06D07">
      <w:pPr>
        <w:pStyle w:val="BodyText"/>
      </w:pPr>
      <w:r w:rsidRPr="007608DB">
        <w:rPr>
          <w:rStyle w:val="EmphasisBold"/>
        </w:rPr>
        <w:t>Illicit Discharge Detection and Elimination (</w:t>
      </w:r>
      <w:r w:rsidR="00644238" w:rsidRPr="007608DB">
        <w:rPr>
          <w:rStyle w:val="EmphasisBold"/>
        </w:rPr>
        <w:t>IDDE</w:t>
      </w:r>
      <w:r w:rsidRPr="007608DB">
        <w:rPr>
          <w:rStyle w:val="EmphasisBold"/>
        </w:rPr>
        <w:t>)</w:t>
      </w:r>
      <w:r w:rsidR="00A06D07" w:rsidRPr="007608DB">
        <w:rPr>
          <w:rStyle w:val="EmphasisBold"/>
        </w:rPr>
        <w:t xml:space="preserve"> </w:t>
      </w:r>
      <w:r w:rsidR="00A06D07">
        <w:t>–</w:t>
      </w:r>
      <w:r w:rsidR="00A06D07" w:rsidRPr="00A06D07">
        <w:t xml:space="preserve"> </w:t>
      </w:r>
      <w:r w:rsidR="00A06D07">
        <w:t xml:space="preserve">An </w:t>
      </w:r>
      <w:r w:rsidR="00A06D07" w:rsidRPr="00A06D07">
        <w:t>ongoing program</w:t>
      </w:r>
      <w:r w:rsidR="00A06D07">
        <w:t xml:space="preserve"> required by the </w:t>
      </w:r>
      <w:r w:rsidR="00A06D07" w:rsidRPr="00A14597">
        <w:t xml:space="preserve">NPDES </w:t>
      </w:r>
      <w:r w:rsidR="00240F09">
        <w:t>Phase </w:t>
      </w:r>
      <w:r w:rsidR="00A06D07" w:rsidRPr="00A14597">
        <w:t xml:space="preserve">I and </w:t>
      </w:r>
      <w:r w:rsidR="00240F09">
        <w:t>Phase </w:t>
      </w:r>
      <w:r w:rsidR="00A06D07" w:rsidRPr="00A14597">
        <w:t xml:space="preserve">II </w:t>
      </w:r>
      <w:r w:rsidR="00A06D07" w:rsidRPr="00A06D07">
        <w:t>Municipal Stormwater Permits</w:t>
      </w:r>
      <w:r w:rsidR="00A06D07">
        <w:t xml:space="preserve"> designed to prevent, detect, </w:t>
      </w:r>
      <w:r w:rsidR="00A06D07" w:rsidRPr="00A06D07">
        <w:t>characterize, trace</w:t>
      </w:r>
      <w:r w:rsidR="00A06D07">
        <w:t>,</w:t>
      </w:r>
      <w:r w:rsidR="00A06D07" w:rsidRPr="00A06D07">
        <w:t xml:space="preserve"> and eliminate illicit connections </w:t>
      </w:r>
      <w:r w:rsidR="00A06D07">
        <w:t xml:space="preserve">and illicit discharges into the </w:t>
      </w:r>
      <w:r w:rsidR="00A06D07" w:rsidRPr="00A06D07">
        <w:t>MS4.</w:t>
      </w:r>
    </w:p>
    <w:p w14:paraId="56301B72" w14:textId="77777777" w:rsidR="005C4634" w:rsidRDefault="005C4634" w:rsidP="005064C5">
      <w:pPr>
        <w:pStyle w:val="BodyText"/>
      </w:pPr>
      <w:r w:rsidRPr="007608DB">
        <w:rPr>
          <w:rStyle w:val="EmphasisBold"/>
        </w:rPr>
        <w:t>Indicator</w:t>
      </w:r>
      <w:r w:rsidR="00555516">
        <w:t xml:space="preserve"> – Water quality parameter or visual/olfactory observation used to determine the presence or absence of an illicit discharge or </w:t>
      </w:r>
      <w:r w:rsidR="00DC407C">
        <w:t>natural phenomenon.</w:t>
      </w:r>
    </w:p>
    <w:p w14:paraId="0E99CB12" w14:textId="6582C3AF" w:rsidR="00135FFB" w:rsidRPr="007608DB" w:rsidRDefault="00135FFB" w:rsidP="00135FFB">
      <w:pPr>
        <w:pStyle w:val="BodyText"/>
        <w:rPr>
          <w:rStyle w:val="EmphasisBold"/>
        </w:rPr>
      </w:pPr>
      <w:r w:rsidRPr="007608DB">
        <w:rPr>
          <w:rStyle w:val="EmphasisBold"/>
        </w:rPr>
        <w:t>Intermittent discharge</w:t>
      </w:r>
      <w:r w:rsidR="00E34F65" w:rsidRPr="007608DB">
        <w:rPr>
          <w:rStyle w:val="EmphasisBold"/>
        </w:rPr>
        <w:t xml:space="preserve">s </w:t>
      </w:r>
      <w:r w:rsidR="00C66100">
        <w:t>–</w:t>
      </w:r>
      <w:r w:rsidR="00E34F65" w:rsidRPr="00555516">
        <w:t xml:space="preserve"> </w:t>
      </w:r>
      <w:r w:rsidR="00E81147">
        <w:t>Illicit d</w:t>
      </w:r>
      <w:r w:rsidR="00E34F65" w:rsidRPr="00555516">
        <w:t xml:space="preserve">ischarges that occur over a few hours per day or a few days per year. Examples of intermittent illicit discharges include </w:t>
      </w:r>
      <w:r w:rsidR="00214DEB">
        <w:t>cross connections between washing machine</w:t>
      </w:r>
      <w:r w:rsidR="00E27EDC">
        <w:t>s, which only discharge while they are running,</w:t>
      </w:r>
      <w:r w:rsidR="00214DEB">
        <w:t xml:space="preserve"> </w:t>
      </w:r>
      <w:r w:rsidR="00E27EDC">
        <w:t>to</w:t>
      </w:r>
      <w:r w:rsidR="00214DEB">
        <w:t xml:space="preserve"> the MS4</w:t>
      </w:r>
      <w:r w:rsidR="00E34F65" w:rsidRPr="00555516">
        <w:t>.</w:t>
      </w:r>
    </w:p>
    <w:p w14:paraId="3D101F2C" w14:textId="77777777" w:rsidR="00555516" w:rsidRPr="00BB08A8" w:rsidRDefault="00BB08A8" w:rsidP="00555516">
      <w:pPr>
        <w:pStyle w:val="BodyText"/>
      </w:pPr>
      <w:r w:rsidRPr="007608DB">
        <w:rPr>
          <w:rStyle w:val="EmphasisBold"/>
        </w:rPr>
        <w:t>Land use</w:t>
      </w:r>
      <w:r w:rsidR="00555516" w:rsidRPr="007608DB">
        <w:rPr>
          <w:rStyle w:val="EmphasisBold"/>
        </w:rPr>
        <w:t xml:space="preserve"> </w:t>
      </w:r>
      <w:r w:rsidR="00555516" w:rsidRPr="00555516">
        <w:t xml:space="preserve">– The type of development based on visual observations </w:t>
      </w:r>
      <w:r w:rsidR="00555516">
        <w:t xml:space="preserve">of a </w:t>
      </w:r>
      <w:r w:rsidR="00555516" w:rsidRPr="00555516">
        <w:t xml:space="preserve">drainage basin or </w:t>
      </w:r>
      <w:r w:rsidR="00555516">
        <w:t xml:space="preserve">as </w:t>
      </w:r>
      <w:r w:rsidR="00555516" w:rsidRPr="00555516">
        <w:t>defined by city/county/town zoning maps. For illicit discharge investigations, land use types are</w:t>
      </w:r>
      <w:r w:rsidR="00555516">
        <w:t xml:space="preserve"> divided into the following classifications:</w:t>
      </w:r>
    </w:p>
    <w:p w14:paraId="2E88A637" w14:textId="0A7A107A" w:rsidR="00EC09EE" w:rsidRPr="0099218E" w:rsidRDefault="00EC09EE" w:rsidP="005434B0">
      <w:pPr>
        <w:pStyle w:val="ListBullet"/>
      </w:pPr>
      <w:r w:rsidRPr="008F766E">
        <w:rPr>
          <w:rStyle w:val="EmphasisBold"/>
        </w:rPr>
        <w:t xml:space="preserve">Urban </w:t>
      </w:r>
      <w:r w:rsidR="00C66100">
        <w:t>–</w:t>
      </w:r>
      <w:r w:rsidR="00864BFE" w:rsidRPr="0099218E">
        <w:t xml:space="preserve"> </w:t>
      </w:r>
      <w:r w:rsidR="0099218E" w:rsidRPr="0099218E">
        <w:t xml:space="preserve">Land that is </w:t>
      </w:r>
      <w:r w:rsidR="006D6FAF" w:rsidRPr="006D6FAF">
        <w:t>composed of</w:t>
      </w:r>
      <w:r w:rsidR="0099218E" w:rsidRPr="0099218E">
        <w:t xml:space="preserve"> areas of intensive use with much of the land covered by</w:t>
      </w:r>
      <w:r w:rsidR="0099218E">
        <w:t xml:space="preserve"> buildings and paved surfaces</w:t>
      </w:r>
      <w:r w:rsidR="0099218E" w:rsidRPr="0099218E">
        <w:t xml:space="preserve">. </w:t>
      </w:r>
      <w:r w:rsidR="00A52FE6">
        <w:t>This</w:t>
      </w:r>
      <w:r w:rsidR="0099218E" w:rsidRPr="0099218E">
        <w:t xml:space="preserve"> category </w:t>
      </w:r>
      <w:r w:rsidR="00A52FE6">
        <w:t>includes</w:t>
      </w:r>
      <w:r w:rsidR="0099218E" w:rsidRPr="0099218E">
        <w:t xml:space="preserve"> cities, towns, villages, </w:t>
      </w:r>
      <w:r w:rsidR="00A52FE6">
        <w:t xml:space="preserve">commercial </w:t>
      </w:r>
      <w:r w:rsidR="0099218E" w:rsidRPr="0099218E">
        <w:t>str</w:t>
      </w:r>
      <w:r w:rsidR="0099218E">
        <w:t xml:space="preserve">ip developments along </w:t>
      </w:r>
      <w:r w:rsidR="00A52FE6">
        <w:t xml:space="preserve">major roads and </w:t>
      </w:r>
      <w:r w:rsidR="0099218E">
        <w:t xml:space="preserve">highways, shopping </w:t>
      </w:r>
      <w:r w:rsidR="0099218E" w:rsidRPr="0099218E">
        <w:t>centers, industrial and commercial complexes, and institutions.</w:t>
      </w:r>
    </w:p>
    <w:p w14:paraId="4B5D4D8B" w14:textId="1ABE28F2" w:rsidR="00EC09EE" w:rsidRPr="00606462" w:rsidRDefault="00EC09EE" w:rsidP="005434B0">
      <w:pPr>
        <w:pStyle w:val="ListBullet"/>
      </w:pPr>
      <w:r w:rsidRPr="008F766E">
        <w:rPr>
          <w:rStyle w:val="EmphasisBold"/>
        </w:rPr>
        <w:t>Rural</w:t>
      </w:r>
      <w:r w:rsidR="00393F5B" w:rsidRPr="008F766E">
        <w:rPr>
          <w:rStyle w:val="EmphasisBold"/>
        </w:rPr>
        <w:t xml:space="preserve"> </w:t>
      </w:r>
      <w:r w:rsidR="00C66100">
        <w:t>–</w:t>
      </w:r>
      <w:r w:rsidR="00393F5B" w:rsidRPr="00393F5B">
        <w:t xml:space="preserve"> </w:t>
      </w:r>
      <w:r w:rsidR="00393F5B" w:rsidRPr="00606462">
        <w:t xml:space="preserve">Development </w:t>
      </w:r>
      <w:r w:rsidR="00606462" w:rsidRPr="00606462">
        <w:t xml:space="preserve">outside of designated urban areas and </w:t>
      </w:r>
      <w:r w:rsidR="00653E75">
        <w:t xml:space="preserve">that </w:t>
      </w:r>
      <w:r w:rsidR="00606462" w:rsidRPr="00606462">
        <w:t>are not in long-term resource use areas</w:t>
      </w:r>
      <w:r w:rsidR="00393F5B" w:rsidRPr="00606462">
        <w:t xml:space="preserve">. </w:t>
      </w:r>
      <w:r w:rsidR="00864BFE" w:rsidRPr="00606462">
        <w:t xml:space="preserve">This category includes </w:t>
      </w:r>
      <w:r w:rsidR="00606462">
        <w:t xml:space="preserve">agricultural </w:t>
      </w:r>
      <w:r w:rsidR="00606462" w:rsidRPr="00606462">
        <w:t>and rural residential land use</w:t>
      </w:r>
      <w:r w:rsidR="00606462">
        <w:t>s</w:t>
      </w:r>
      <w:r w:rsidR="00951413">
        <w:t xml:space="preserve"> and forested land uses</w:t>
      </w:r>
      <w:r w:rsidR="00246AB6">
        <w:t>.</w:t>
      </w:r>
    </w:p>
    <w:p w14:paraId="5574A4DD" w14:textId="4AF05B1F" w:rsidR="00A52FE6" w:rsidRDefault="00EC09EE" w:rsidP="005434B0">
      <w:pPr>
        <w:pStyle w:val="ListBullet"/>
      </w:pPr>
      <w:r w:rsidRPr="008F766E">
        <w:rPr>
          <w:rStyle w:val="EmphasisBold"/>
        </w:rPr>
        <w:t>Agricultural</w:t>
      </w:r>
      <w:r w:rsidR="00393F5B" w:rsidRPr="008F766E">
        <w:rPr>
          <w:rStyle w:val="EmphasisBold"/>
        </w:rPr>
        <w:t xml:space="preserve"> </w:t>
      </w:r>
      <w:r w:rsidR="00C66100">
        <w:t>–</w:t>
      </w:r>
      <w:r w:rsidR="00393F5B" w:rsidRPr="00393F5B">
        <w:t xml:space="preserve"> Land </w:t>
      </w:r>
      <w:r w:rsidR="00A52FE6">
        <w:t>that is used primarily for the</w:t>
      </w:r>
      <w:r w:rsidR="00393F5B" w:rsidRPr="00393F5B">
        <w:t xml:space="preserve"> commercial production of </w:t>
      </w:r>
      <w:r w:rsidR="00A52FE6">
        <w:t>food and fiber. This category includes cropland, pasture, orchards, groves, vineyards, nurseries, ornamental horticultural areas, confined feeding operations, livestock holding areas, farmsteads, horse farms, and farm lanes and roads.</w:t>
      </w:r>
    </w:p>
    <w:p w14:paraId="76E5842E" w14:textId="77777777" w:rsidR="0099218E" w:rsidRPr="008D5A74" w:rsidRDefault="00EC09EE" w:rsidP="005434B0">
      <w:pPr>
        <w:pStyle w:val="ListBullet"/>
      </w:pPr>
      <w:r w:rsidRPr="008F766E">
        <w:rPr>
          <w:rStyle w:val="EmphasisBold"/>
        </w:rPr>
        <w:lastRenderedPageBreak/>
        <w:t>Commercial</w:t>
      </w:r>
      <w:r w:rsidR="00864BFE" w:rsidRPr="008F766E">
        <w:rPr>
          <w:rStyle w:val="EmphasisBold"/>
        </w:rPr>
        <w:t xml:space="preserve"> </w:t>
      </w:r>
      <w:r w:rsidR="0099218E">
        <w:t>– Land that is used p</w:t>
      </w:r>
      <w:r w:rsidR="00A52FE6">
        <w:t xml:space="preserve">rimarily </w:t>
      </w:r>
      <w:r w:rsidR="0099218E">
        <w:t xml:space="preserve">for the sale of products and services. </w:t>
      </w:r>
      <w:r w:rsidR="00A52FE6">
        <w:t>This</w:t>
      </w:r>
      <w:r w:rsidR="0099218E">
        <w:t xml:space="preserve"> category </w:t>
      </w:r>
      <w:r w:rsidR="00A52FE6">
        <w:t>includes</w:t>
      </w:r>
      <w:r w:rsidR="0099218E">
        <w:t xml:space="preserve"> </w:t>
      </w:r>
      <w:r w:rsidR="00A52FE6">
        <w:t xml:space="preserve">central business districts, shopping centers, office parks, public </w:t>
      </w:r>
      <w:r w:rsidR="00A52FE6" w:rsidRPr="008D5A74">
        <w:t>institutions, and commercial strip developments along major roads and highways</w:t>
      </w:r>
      <w:r w:rsidR="0099218E" w:rsidRPr="008D5A74">
        <w:t>.</w:t>
      </w:r>
    </w:p>
    <w:p w14:paraId="5E0CC701" w14:textId="77777777" w:rsidR="008D5A74" w:rsidRPr="00606462" w:rsidRDefault="00EC09EE" w:rsidP="005434B0">
      <w:pPr>
        <w:pStyle w:val="ListBullet"/>
      </w:pPr>
      <w:r w:rsidRPr="008F766E">
        <w:rPr>
          <w:rStyle w:val="EmphasisBold"/>
        </w:rPr>
        <w:t>Industrial</w:t>
      </w:r>
      <w:r w:rsidR="00864BFE" w:rsidRPr="008F766E">
        <w:rPr>
          <w:rStyle w:val="EmphasisBold"/>
        </w:rPr>
        <w:t xml:space="preserve"> </w:t>
      </w:r>
      <w:r w:rsidR="008D5A74" w:rsidRPr="008F766E">
        <w:rPr>
          <w:rStyle w:val="EmphasisBold"/>
        </w:rPr>
        <w:t>–</w:t>
      </w:r>
      <w:r w:rsidR="00864BFE" w:rsidRPr="008F766E">
        <w:rPr>
          <w:rStyle w:val="EmphasisBold"/>
        </w:rPr>
        <w:t xml:space="preserve"> </w:t>
      </w:r>
      <w:r w:rsidR="008D5A74" w:rsidRPr="008D5A74">
        <w:t xml:space="preserve">Land that is used primarily for </w:t>
      </w:r>
      <w:r w:rsidR="00864BFE" w:rsidRPr="008D5A74">
        <w:t>light and heavy manufacturing, distribution</w:t>
      </w:r>
      <w:r w:rsidR="008D5A74" w:rsidRPr="008D5A74">
        <w:t>,</w:t>
      </w:r>
      <w:r w:rsidR="00864BFE" w:rsidRPr="008D5A74">
        <w:t xml:space="preserve"> and warehouse uses</w:t>
      </w:r>
      <w:r w:rsidR="008D5A74" w:rsidRPr="008D5A74">
        <w:t xml:space="preserve">. This </w:t>
      </w:r>
      <w:r w:rsidR="008D5A74" w:rsidRPr="00606462">
        <w:t xml:space="preserve">category includes </w:t>
      </w:r>
      <w:r w:rsidR="00A52FE6" w:rsidRPr="00606462">
        <w:t>design, assembly, finishing, processing, and</w:t>
      </w:r>
      <w:r w:rsidR="008D5A74" w:rsidRPr="008F766E">
        <w:rPr>
          <w:rStyle w:val="EmphasisBold"/>
        </w:rPr>
        <w:t xml:space="preserve"> </w:t>
      </w:r>
      <w:r w:rsidR="00A52FE6" w:rsidRPr="00606462">
        <w:t xml:space="preserve">packaging of products </w:t>
      </w:r>
      <w:r w:rsidR="008D5A74" w:rsidRPr="00606462">
        <w:t xml:space="preserve">(light manufacturing). This category also includes </w:t>
      </w:r>
      <w:r w:rsidR="00A52FE6" w:rsidRPr="00606462">
        <w:t>steel mills, pulp and lumber mills, electric power generating stations, oil</w:t>
      </w:r>
      <w:r w:rsidR="008D5A74" w:rsidRPr="00606462">
        <w:t xml:space="preserve"> </w:t>
      </w:r>
      <w:r w:rsidR="00A52FE6" w:rsidRPr="00606462">
        <w:t xml:space="preserve">refineries and tank farms, chemical </w:t>
      </w:r>
      <w:r w:rsidR="008D5A74" w:rsidRPr="00606462">
        <w:t>plants, and brick making plants (heavy manufacturing).</w:t>
      </w:r>
    </w:p>
    <w:p w14:paraId="2B3B5997" w14:textId="39B33B88" w:rsidR="00C4092B" w:rsidRPr="00C4092B" w:rsidRDefault="00C4092B" w:rsidP="005434B0">
      <w:pPr>
        <w:pStyle w:val="ListBullet"/>
      </w:pPr>
      <w:r w:rsidRPr="008F766E">
        <w:rPr>
          <w:rStyle w:val="EmphasisBold"/>
        </w:rPr>
        <w:t>Mining</w:t>
      </w:r>
      <w:r w:rsidR="00F26CE4" w:rsidRPr="008F766E">
        <w:rPr>
          <w:rStyle w:val="EmphasisBold"/>
        </w:rPr>
        <w:t xml:space="preserve"> </w:t>
      </w:r>
      <w:r w:rsidR="00C66100">
        <w:t>–</w:t>
      </w:r>
      <w:r w:rsidR="00F26CE4" w:rsidRPr="00F26CE4">
        <w:t xml:space="preserve"> Land that is used or was formerly used for strip mining, quarries, and gravel pits. This category includes inactive, </w:t>
      </w:r>
      <w:proofErr w:type="spellStart"/>
      <w:r w:rsidR="00F26CE4" w:rsidRPr="00F26CE4">
        <w:t>unreclaimed</w:t>
      </w:r>
      <w:proofErr w:type="spellEnd"/>
      <w:r w:rsidR="00F26CE4" w:rsidRPr="00F26CE4">
        <w:t>, and active strip mines, quarries, borrow pits, and gravel pits until another land cover or land use has been established.</w:t>
      </w:r>
    </w:p>
    <w:p w14:paraId="1EE8C2BC" w14:textId="77777777" w:rsidR="00EC09EE" w:rsidRPr="0099218E" w:rsidRDefault="00EC09EE" w:rsidP="005434B0">
      <w:pPr>
        <w:pStyle w:val="ListBullet"/>
      </w:pPr>
      <w:r w:rsidRPr="008F766E">
        <w:rPr>
          <w:rStyle w:val="EmphasisBold"/>
        </w:rPr>
        <w:t>Residential</w:t>
      </w:r>
      <w:r w:rsidRPr="00606462">
        <w:t xml:space="preserve"> </w:t>
      </w:r>
      <w:r w:rsidR="00A52FE6" w:rsidRPr="00606462">
        <w:t>–</w:t>
      </w:r>
      <w:r w:rsidR="0099218E" w:rsidRPr="00606462">
        <w:t xml:space="preserve"> </w:t>
      </w:r>
      <w:r w:rsidR="008D5A74" w:rsidRPr="00606462">
        <w:t xml:space="preserve">Land that is used primarily </w:t>
      </w:r>
      <w:r w:rsidR="00606462" w:rsidRPr="00606462">
        <w:t>used for</w:t>
      </w:r>
      <w:r w:rsidR="00606462">
        <w:t xml:space="preserve"> housing. </w:t>
      </w:r>
      <w:r w:rsidR="00A52FE6">
        <w:t xml:space="preserve">This category includes </w:t>
      </w:r>
      <w:r w:rsidR="00555516">
        <w:t xml:space="preserve">single family (houses, mobile homes) and </w:t>
      </w:r>
      <w:r w:rsidR="00606462">
        <w:t xml:space="preserve">multi-family (apartments, condominiums, dormitories, </w:t>
      </w:r>
      <w:r w:rsidR="00555516">
        <w:t xml:space="preserve">townhouses) </w:t>
      </w:r>
      <w:r w:rsidR="0099218E">
        <w:t>development</w:t>
      </w:r>
      <w:r w:rsidR="0099218E" w:rsidRPr="0099218E">
        <w:t>.</w:t>
      </w:r>
    </w:p>
    <w:p w14:paraId="628367B5" w14:textId="649A0862" w:rsidR="00B00535" w:rsidRPr="00B00535" w:rsidRDefault="005C4634" w:rsidP="00B00535">
      <w:pPr>
        <w:pStyle w:val="BodyText"/>
      </w:pPr>
      <w:r w:rsidRPr="007608DB">
        <w:rPr>
          <w:rStyle w:val="EmphasisBold"/>
        </w:rPr>
        <w:t>Municipal separate storm sewer system (MS4)</w:t>
      </w:r>
      <w:r w:rsidR="00B00535" w:rsidRPr="007608DB">
        <w:rPr>
          <w:rStyle w:val="EmphasisBold"/>
        </w:rPr>
        <w:t xml:space="preserve"> </w:t>
      </w:r>
      <w:r w:rsidR="00B00535">
        <w:t xml:space="preserve">– A MS4 is defined by the </w:t>
      </w:r>
      <w:r w:rsidR="00B00535" w:rsidRPr="00A14597">
        <w:t xml:space="preserve">NPDES </w:t>
      </w:r>
      <w:r w:rsidR="00240F09">
        <w:t>Phase </w:t>
      </w:r>
      <w:r w:rsidR="00B00535" w:rsidRPr="00A14597">
        <w:t xml:space="preserve">I and </w:t>
      </w:r>
      <w:r w:rsidR="00240F09">
        <w:t>Phase </w:t>
      </w:r>
      <w:r w:rsidR="00B00535" w:rsidRPr="00A14597">
        <w:t xml:space="preserve">II Municipal Stormwater Permits </w:t>
      </w:r>
      <w:r w:rsidR="00B00535">
        <w:t xml:space="preserve">as </w:t>
      </w:r>
      <w:r w:rsidR="00B00535" w:rsidRPr="00B00535">
        <w:t>a conve</w:t>
      </w:r>
      <w:r w:rsidR="00B00535">
        <w:t xml:space="preserve">yance, or system of conveyances </w:t>
      </w:r>
      <w:r w:rsidR="00B00535" w:rsidRPr="00B00535">
        <w:t>(including roads with drainage systems, municipal streets</w:t>
      </w:r>
      <w:r w:rsidR="00B00535">
        <w:t xml:space="preserve">, catch basins, curbs, gutters, </w:t>
      </w:r>
      <w:r w:rsidR="00B00535" w:rsidRPr="00B00535">
        <w:t>ditches, manmade channels, or storm drains):</w:t>
      </w:r>
    </w:p>
    <w:p w14:paraId="662E7A8B" w14:textId="3BF28EF3" w:rsidR="00B00535" w:rsidRPr="00386163" w:rsidRDefault="00B00535" w:rsidP="007E77C7">
      <w:pPr>
        <w:pStyle w:val="ListNumber3"/>
      </w:pPr>
      <w:r w:rsidRPr="00386163">
        <w:t xml:space="preserve">Owned or operated by a state, city, town, borough, county, parish, district, association, or other public body (created by or pursuant to state law) having jurisdiction over disposal of wastes, stormwater, or other wastes, including special districts under State law such as a sewer district, flood control district or drainage district, or similar entity, or an Indian tribe or an authorized Indian tribal organization, or a designated and approved </w:t>
      </w:r>
      <w:r w:rsidR="004712BC" w:rsidRPr="00386163">
        <w:t>management agency under Section </w:t>
      </w:r>
      <w:r w:rsidRPr="00386163">
        <w:t>208 of the Clean Water Act that discharges to waters of Washington State.</w:t>
      </w:r>
    </w:p>
    <w:p w14:paraId="20202700" w14:textId="6362C223" w:rsidR="00B00535" w:rsidRDefault="00B00535" w:rsidP="007E77C7">
      <w:pPr>
        <w:pStyle w:val="ListNumber3"/>
      </w:pPr>
      <w:r w:rsidRPr="00B00535">
        <w:t>Designed or used for collecting or conveying stormwater.</w:t>
      </w:r>
    </w:p>
    <w:p w14:paraId="0C84F22F" w14:textId="5EBEABF4" w:rsidR="00B00535" w:rsidRDefault="003F63BE" w:rsidP="007E77C7">
      <w:pPr>
        <w:pStyle w:val="ListNumber3"/>
      </w:pPr>
      <w:r>
        <w:t>Which is n</w:t>
      </w:r>
      <w:r w:rsidR="00B00535" w:rsidRPr="00B00535">
        <w:t>ot a combined sewer;</w:t>
      </w:r>
    </w:p>
    <w:p w14:paraId="634BBDFA" w14:textId="53D7976A" w:rsidR="00B00535" w:rsidRPr="007608DB" w:rsidRDefault="003F63BE" w:rsidP="007E77C7">
      <w:pPr>
        <w:pStyle w:val="ListNumber3"/>
      </w:pPr>
      <w:r>
        <w:t>Which is n</w:t>
      </w:r>
      <w:r w:rsidR="00B00535" w:rsidRPr="00B00535">
        <w:t>ot part of a Publicly Owned Treatmen</w:t>
      </w:r>
      <w:r w:rsidR="004712BC">
        <w:t>t Works (POTW) as defined at 40 </w:t>
      </w:r>
      <w:r w:rsidR="00B00535" w:rsidRPr="00B00535">
        <w:t>CFR</w:t>
      </w:r>
      <w:r w:rsidR="004712BC">
        <w:t> </w:t>
      </w:r>
      <w:r w:rsidR="00B00535" w:rsidRPr="00B00535">
        <w:t xml:space="preserve">122.2.; </w:t>
      </w:r>
      <w:r w:rsidR="00B00535" w:rsidRPr="007E77C7">
        <w:rPr>
          <w:rStyle w:val="EmphasisBold"/>
        </w:rPr>
        <w:t>and</w:t>
      </w:r>
    </w:p>
    <w:p w14:paraId="6BC415E8" w14:textId="10D8AD4E" w:rsidR="005C4634" w:rsidRPr="00B00535" w:rsidRDefault="003F63BE" w:rsidP="007E77C7">
      <w:pPr>
        <w:pStyle w:val="ListNumber3"/>
      </w:pPr>
      <w:r>
        <w:t>Which is d</w:t>
      </w:r>
      <w:r w:rsidR="00B00535" w:rsidRPr="00B00535">
        <w:t>efined as “large” or “medium” or “small” or otherwise designated by</w:t>
      </w:r>
      <w:r w:rsidR="00B00535">
        <w:t xml:space="preserve"> </w:t>
      </w:r>
      <w:r w:rsidR="004712BC">
        <w:t>Ecology pursuant to 40 CFR </w:t>
      </w:r>
      <w:r w:rsidR="00B00535" w:rsidRPr="00B00535">
        <w:t>122.26.</w:t>
      </w:r>
    </w:p>
    <w:p w14:paraId="5C89494F" w14:textId="7CDD64F6" w:rsidR="00E73423" w:rsidRPr="00B00535" w:rsidRDefault="00B00535" w:rsidP="00B00535">
      <w:pPr>
        <w:pStyle w:val="BodyText"/>
      </w:pPr>
      <w:r w:rsidRPr="007608DB">
        <w:rPr>
          <w:rStyle w:val="EmphasisBold"/>
        </w:rPr>
        <w:t xml:space="preserve">National Pollutant Discharge Elimination System (NPDES) </w:t>
      </w:r>
      <w:r w:rsidRPr="00C66100">
        <w:rPr>
          <w:bCs/>
        </w:rPr>
        <w:t>–</w:t>
      </w:r>
      <w:r w:rsidRPr="007608DB">
        <w:rPr>
          <w:rStyle w:val="EmphasisBold"/>
        </w:rPr>
        <w:t xml:space="preserve"> </w:t>
      </w:r>
      <w:r w:rsidRPr="00B00535">
        <w:t>NPDES</w:t>
      </w:r>
      <w:r w:rsidRPr="007608DB">
        <w:rPr>
          <w:rStyle w:val="EmphasisBold"/>
        </w:rPr>
        <w:t xml:space="preserve"> </w:t>
      </w:r>
      <w:r>
        <w:t xml:space="preserve">is defined by the </w:t>
      </w:r>
      <w:r w:rsidRPr="00A14597">
        <w:t xml:space="preserve">NPDES </w:t>
      </w:r>
      <w:r w:rsidR="00240F09">
        <w:t>Phase </w:t>
      </w:r>
      <w:r w:rsidRPr="00A14597">
        <w:t xml:space="preserve">I and </w:t>
      </w:r>
      <w:r w:rsidR="00240F09">
        <w:t>Phase </w:t>
      </w:r>
      <w:r w:rsidRPr="00A14597">
        <w:t xml:space="preserve">II Municipal Stormwater Permits </w:t>
      </w:r>
      <w:r w:rsidRPr="00B00535">
        <w:t>as the</w:t>
      </w:r>
      <w:r>
        <w:t xml:space="preserve"> national program for issuing, </w:t>
      </w:r>
      <w:r w:rsidRPr="00B00535">
        <w:t>modifying, revoking, and reissuing, terminating, monito</w:t>
      </w:r>
      <w:r>
        <w:t xml:space="preserve">ring and enforcing permits, and </w:t>
      </w:r>
      <w:r w:rsidRPr="00B00535">
        <w:t>imposing and enforcing pretreatment requirements, under sec</w:t>
      </w:r>
      <w:r w:rsidR="00246AB6">
        <w:t>tions 307, 402,</w:t>
      </w:r>
      <w:r w:rsidR="001C44EB">
        <w:t> </w:t>
      </w:r>
      <w:r w:rsidR="00246AB6">
        <w:t>318, and </w:t>
      </w:r>
      <w:r w:rsidR="00EB53FB">
        <w:t>405 of </w:t>
      </w:r>
      <w:r w:rsidRPr="00B00535">
        <w:t>the Federal Clean Water Act, for the discharge of pollutants</w:t>
      </w:r>
      <w:r>
        <w:t xml:space="preserve"> to surface waters of the state</w:t>
      </w:r>
      <w:r w:rsidR="00EB53FB">
        <w:t> </w:t>
      </w:r>
      <w:r w:rsidR="00214DEB">
        <w:t>(</w:t>
      </w:r>
      <w:r w:rsidR="00E9120C">
        <w:t>waters defined as “waters of the Un</w:t>
      </w:r>
      <w:r w:rsidR="00EB53FB">
        <w:t>ited States” in 40 CFR Subpart </w:t>
      </w:r>
      <w:r w:rsidR="00E9120C">
        <w:t xml:space="preserve">122.2 within the geographic boundaries of Washington State and “waters of the state” as defined in </w:t>
      </w:r>
      <w:r w:rsidR="00E9120C">
        <w:lastRenderedPageBreak/>
        <w:t>chapter</w:t>
      </w:r>
      <w:r w:rsidR="00032F24">
        <w:t> </w:t>
      </w:r>
      <w:r w:rsidR="00E9120C" w:rsidRPr="00032F24">
        <w:t>90.48</w:t>
      </w:r>
      <w:r w:rsidR="00032F24">
        <w:t> </w:t>
      </w:r>
      <w:r w:rsidR="00E9120C" w:rsidRPr="00032F24">
        <w:t>RCW</w:t>
      </w:r>
      <w:r w:rsidR="00032F24">
        <w:t>,</w:t>
      </w:r>
      <w:r w:rsidR="00E9120C" w:rsidRPr="00B00535">
        <w:t xml:space="preserve"> </w:t>
      </w:r>
      <w:r w:rsidR="00E9120C">
        <w:t xml:space="preserve">which includes </w:t>
      </w:r>
      <w:r w:rsidR="00214DEB" w:rsidRPr="00B00535">
        <w:t>lakes,</w:t>
      </w:r>
      <w:r w:rsidR="00214DEB">
        <w:t xml:space="preserve"> rivers, ponds, streams, inland </w:t>
      </w:r>
      <w:r w:rsidR="00214DEB" w:rsidRPr="00B00535">
        <w:t>waters, underground waters, salt waters and all other surface waters and water cour</w:t>
      </w:r>
      <w:r w:rsidR="00214DEB">
        <w:t xml:space="preserve">ses within </w:t>
      </w:r>
      <w:r w:rsidR="00214DEB" w:rsidRPr="00B00535">
        <w:t>the jurisdiction of the State of Washington</w:t>
      </w:r>
      <w:r w:rsidR="00214DEB">
        <w:t>)</w:t>
      </w:r>
      <w:r w:rsidR="00143413">
        <w:t xml:space="preserve"> </w:t>
      </w:r>
      <w:r w:rsidRPr="00B00535">
        <w:t>from point sources. These permits are referred to as N</w:t>
      </w:r>
      <w:r>
        <w:t xml:space="preserve">PDES permits and, in Washington </w:t>
      </w:r>
      <w:r w:rsidRPr="00B00535">
        <w:t>State, are administered by Ecology.</w:t>
      </w:r>
    </w:p>
    <w:p w14:paraId="19CE486C" w14:textId="1C8D8B0F" w:rsidR="005C4634" w:rsidRPr="000B5449" w:rsidRDefault="005C4634" w:rsidP="00B00535">
      <w:pPr>
        <w:pStyle w:val="BodyText"/>
      </w:pPr>
      <w:r w:rsidRPr="007608DB">
        <w:rPr>
          <w:rStyle w:val="EmphasisBold"/>
        </w:rPr>
        <w:t>Outfall</w:t>
      </w:r>
      <w:r w:rsidR="00B00535">
        <w:t xml:space="preserve"> – An outfall is </w:t>
      </w:r>
      <w:r w:rsidR="00B00535" w:rsidRPr="00B00535">
        <w:t>the poi</w:t>
      </w:r>
      <w:r w:rsidR="00B00535">
        <w:t>nt where a</w:t>
      </w:r>
      <w:r w:rsidR="009428F1">
        <w:t>n approved</w:t>
      </w:r>
      <w:r w:rsidR="00B00535">
        <w:t xml:space="preserve"> discharge leaves the </w:t>
      </w:r>
      <w:r w:rsidR="006071E7">
        <w:t xml:space="preserve">Permittee’s </w:t>
      </w:r>
      <w:r w:rsidR="00B00535" w:rsidRPr="00B00535">
        <w:t xml:space="preserve">MS4 and </w:t>
      </w:r>
      <w:r w:rsidR="00DF2F33">
        <w:t xml:space="preserve">enters a surface receiving </w:t>
      </w:r>
      <w:r w:rsidR="00826403">
        <w:t>water</w:t>
      </w:r>
      <w:r w:rsidR="00200B71">
        <w:t xml:space="preserve"> </w:t>
      </w:r>
      <w:r w:rsidR="00826403">
        <w:t xml:space="preserve">body </w:t>
      </w:r>
      <w:r w:rsidR="00DF2F33">
        <w:t>or surface receiving waters</w:t>
      </w:r>
      <w:r w:rsidR="00B00535" w:rsidRPr="00B00535">
        <w:t>. Outfall</w:t>
      </w:r>
      <w:r w:rsidR="008A1558">
        <w:t>s</w:t>
      </w:r>
      <w:r w:rsidR="00B00535" w:rsidRPr="00B00535">
        <w:t xml:space="preserve"> do not i</w:t>
      </w:r>
      <w:r w:rsidR="00B00535">
        <w:t xml:space="preserve">nclude pipes, tunnels, or other </w:t>
      </w:r>
      <w:r w:rsidR="00B00535" w:rsidRPr="00B00535">
        <w:t xml:space="preserve">conveyances </w:t>
      </w:r>
      <w:r w:rsidR="00653E75">
        <w:t xml:space="preserve">that </w:t>
      </w:r>
      <w:r w:rsidR="00B00535" w:rsidRPr="00B00535">
        <w:t xml:space="preserve">connect segments of the same stream </w:t>
      </w:r>
      <w:r w:rsidR="00B00535">
        <w:t xml:space="preserve">or other surface waters and are </w:t>
      </w:r>
      <w:r w:rsidR="00B00535" w:rsidRPr="00B00535">
        <w:t xml:space="preserve">used </w:t>
      </w:r>
      <w:r w:rsidR="00B00535" w:rsidRPr="000B5449">
        <w:t>to convey primarily surface waters (</w:t>
      </w:r>
      <w:r w:rsidR="00ED0DB4">
        <w:t>such as</w:t>
      </w:r>
      <w:r w:rsidR="00B00535" w:rsidRPr="000B5449">
        <w:t>, culverts).</w:t>
      </w:r>
      <w:r w:rsidR="008A1558">
        <w:t xml:space="preserve"> </w:t>
      </w:r>
      <w:r w:rsidR="00B719FD">
        <w:t>This p</w:t>
      </w:r>
      <w:r w:rsidR="008A1558">
        <w:t>oint source definition</w:t>
      </w:r>
      <w:r w:rsidR="00B719FD">
        <w:t xml:space="preserve"> of an outfall is</w:t>
      </w:r>
      <w:r w:rsidR="008A1558">
        <w:t xml:space="preserve"> from the </w:t>
      </w:r>
      <w:r w:rsidR="008A1558" w:rsidRPr="00A14597">
        <w:t xml:space="preserve">NPDES </w:t>
      </w:r>
      <w:r w:rsidR="008A1558">
        <w:t>Phase </w:t>
      </w:r>
      <w:r w:rsidR="008A1558" w:rsidRPr="00A14597">
        <w:t xml:space="preserve">I and </w:t>
      </w:r>
      <w:r w:rsidR="008A1558">
        <w:t>Phase II Municipal Stormwater Permits;</w:t>
      </w:r>
      <w:r w:rsidR="008A1558" w:rsidRPr="00B00535">
        <w:t xml:space="preserve"> 40</w:t>
      </w:r>
      <w:r w:rsidR="007E77C7">
        <w:t> </w:t>
      </w:r>
      <w:r w:rsidR="008A1558" w:rsidRPr="00B00535">
        <w:t>CFR</w:t>
      </w:r>
      <w:r w:rsidR="007E77C7">
        <w:t> </w:t>
      </w:r>
      <w:r w:rsidR="008A1558" w:rsidRPr="00B00535">
        <w:t>122.2</w:t>
      </w:r>
      <w:r w:rsidR="008A1558">
        <w:t>.</w:t>
      </w:r>
    </w:p>
    <w:p w14:paraId="19BD2038" w14:textId="64E54B25" w:rsidR="00FF33A4" w:rsidRPr="00FF33A4" w:rsidRDefault="00FF33A4" w:rsidP="00FF33A4">
      <w:pPr>
        <w:pStyle w:val="BodyText"/>
      </w:pPr>
      <w:r w:rsidRPr="007608DB">
        <w:rPr>
          <w:rStyle w:val="EmphasisBold"/>
        </w:rPr>
        <w:t>Permittee</w:t>
      </w:r>
      <w:r>
        <w:t xml:space="preserve"> </w:t>
      </w:r>
      <w:r w:rsidR="00EF348C">
        <w:t>– A Permitte</w:t>
      </w:r>
      <w:r w:rsidR="00246AB6">
        <w:t>e is defined by the NPDES Phase I and Phase </w:t>
      </w:r>
      <w:r w:rsidR="00EF348C">
        <w:t>II Municipal Stormwater Permits as</w:t>
      </w:r>
      <w:r w:rsidR="00B718C7">
        <w:t>, unless otherwise noted, includes city, town, or county</w:t>
      </w:r>
      <w:r w:rsidR="00EF348C">
        <w:t xml:space="preserve"> Permittee, </w:t>
      </w:r>
      <w:r w:rsidR="00B85496">
        <w:t xml:space="preserve">port Permittee, </w:t>
      </w:r>
      <w:r w:rsidR="00EF348C">
        <w:t xml:space="preserve">Co-Permittee, Secondary Permittee, </w:t>
      </w:r>
      <w:r w:rsidR="00B85496">
        <w:t xml:space="preserve">and </w:t>
      </w:r>
      <w:r w:rsidR="00EF348C">
        <w:t>New Secondary Permittee</w:t>
      </w:r>
      <w:r w:rsidR="00246AB6">
        <w:t>.</w:t>
      </w:r>
    </w:p>
    <w:p w14:paraId="0789B4AD" w14:textId="24E584E5" w:rsidR="000B5449" w:rsidRPr="006710FB" w:rsidRDefault="00EC09EE" w:rsidP="000B5449">
      <w:pPr>
        <w:pStyle w:val="BodyText"/>
      </w:pPr>
      <w:r w:rsidRPr="007608DB">
        <w:rPr>
          <w:rStyle w:val="EmphasisBold"/>
        </w:rPr>
        <w:t>Piped system</w:t>
      </w:r>
      <w:r w:rsidR="000B5449" w:rsidRPr="007608DB">
        <w:rPr>
          <w:rStyle w:val="EmphasisBold"/>
        </w:rPr>
        <w:t xml:space="preserve"> </w:t>
      </w:r>
      <w:r w:rsidR="00C66100">
        <w:t>–</w:t>
      </w:r>
      <w:r w:rsidR="000B5449" w:rsidRPr="007608DB">
        <w:rPr>
          <w:rStyle w:val="EmphasisBold"/>
        </w:rPr>
        <w:t xml:space="preserve"> </w:t>
      </w:r>
      <w:r w:rsidR="000B5449" w:rsidRPr="000B5449">
        <w:t xml:space="preserve">A </w:t>
      </w:r>
      <w:r w:rsidR="00A06D07">
        <w:t xml:space="preserve">series of </w:t>
      </w:r>
      <w:r w:rsidR="000B5449" w:rsidRPr="000B5449">
        <w:t xml:space="preserve">metal, plastic, or concrete </w:t>
      </w:r>
      <w:r w:rsidR="00906BEE">
        <w:t>pipes</w:t>
      </w:r>
      <w:r w:rsidR="00A06D07">
        <w:t xml:space="preserve"> that are</w:t>
      </w:r>
      <w:r w:rsidR="000B5449" w:rsidRPr="000B5449">
        <w:t xml:space="preserve"> designed or used for collecting and conveying </w:t>
      </w:r>
      <w:r w:rsidR="000B5449" w:rsidRPr="006710FB">
        <w:t>stormwater.</w:t>
      </w:r>
      <w:r w:rsidR="00917570">
        <w:t xml:space="preserve"> </w:t>
      </w:r>
      <w:r w:rsidR="00AD5D72">
        <w:t>Access to p</w:t>
      </w:r>
      <w:r w:rsidR="00917570">
        <w:t>iped systems</w:t>
      </w:r>
      <w:r w:rsidR="00AD5D72">
        <w:t xml:space="preserve"> is provided through </w:t>
      </w:r>
      <w:r w:rsidR="00917570">
        <w:t>manholes</w:t>
      </w:r>
      <w:r w:rsidR="007A7836">
        <w:t>,</w:t>
      </w:r>
      <w:r w:rsidR="00917570">
        <w:t xml:space="preserve"> catch basins</w:t>
      </w:r>
      <w:r w:rsidR="007A7836">
        <w:t>, and vaults</w:t>
      </w:r>
      <w:r w:rsidR="00AD5D72">
        <w:t>.</w:t>
      </w:r>
      <w:r w:rsidR="00917570">
        <w:t xml:space="preserve"> Piped systems </w:t>
      </w:r>
      <w:r w:rsidR="00110901">
        <w:t>are</w:t>
      </w:r>
      <w:r w:rsidR="00917570">
        <w:t xml:space="preserve"> typical </w:t>
      </w:r>
      <w:r w:rsidR="001F4042">
        <w:t xml:space="preserve">in </w:t>
      </w:r>
      <w:r w:rsidR="00917570">
        <w:t xml:space="preserve">urban </w:t>
      </w:r>
      <w:r w:rsidR="00AD5D72">
        <w:t>areas</w:t>
      </w:r>
      <w:r w:rsidR="00917570">
        <w:t xml:space="preserve"> and </w:t>
      </w:r>
      <w:r w:rsidR="00110901">
        <w:t>less typical</w:t>
      </w:r>
      <w:r w:rsidR="00917570">
        <w:t xml:space="preserve"> in rural areas.</w:t>
      </w:r>
    </w:p>
    <w:p w14:paraId="48E50A64" w14:textId="5ABF22C8" w:rsidR="00834F68" w:rsidRPr="005F21DC" w:rsidRDefault="005F21DC" w:rsidP="005F21DC">
      <w:pPr>
        <w:pStyle w:val="BodyText"/>
      </w:pPr>
      <w:r w:rsidRPr="007608DB">
        <w:rPr>
          <w:rStyle w:val="EmphasisBold"/>
        </w:rPr>
        <w:t>Quality Assurance/Quality Control (</w:t>
      </w:r>
      <w:r w:rsidR="00834F68" w:rsidRPr="007608DB">
        <w:rPr>
          <w:rStyle w:val="EmphasisBold"/>
        </w:rPr>
        <w:t>QA/QC</w:t>
      </w:r>
      <w:r w:rsidRPr="007608DB">
        <w:rPr>
          <w:rStyle w:val="EmphasisBold"/>
        </w:rPr>
        <w:t xml:space="preserve">) </w:t>
      </w:r>
      <w:r w:rsidR="00C66100">
        <w:t>–</w:t>
      </w:r>
      <w:r w:rsidRPr="006710FB">
        <w:t xml:space="preserve"> A set of activities designed to establish and document the reliability and usability of measurement data and the routine application of measurement and statistical procedures to assess the accuracy of measurement data.</w:t>
      </w:r>
    </w:p>
    <w:p w14:paraId="763B8C20" w14:textId="6F8F7A8A" w:rsidR="000D7DDB" w:rsidRPr="000D7DDB" w:rsidRDefault="00DA2DAA" w:rsidP="00DA2DAA">
      <w:pPr>
        <w:pStyle w:val="BodyText"/>
      </w:pPr>
      <w:r w:rsidRPr="007608DB">
        <w:rPr>
          <w:rStyle w:val="EmphasisBold"/>
        </w:rPr>
        <w:t>Receiving water</w:t>
      </w:r>
      <w:r w:rsidR="0012405B">
        <w:rPr>
          <w:rStyle w:val="EmphasisBold"/>
        </w:rPr>
        <w:t xml:space="preserve"> </w:t>
      </w:r>
      <w:r w:rsidRPr="007608DB">
        <w:rPr>
          <w:rStyle w:val="EmphasisBold"/>
        </w:rPr>
        <w:t>body or receiving waters</w:t>
      </w:r>
      <w:r>
        <w:t xml:space="preserve"> – Defined by the </w:t>
      </w:r>
      <w:r w:rsidRPr="00A14597">
        <w:t xml:space="preserve">NPDES </w:t>
      </w:r>
      <w:r>
        <w:t>Phase </w:t>
      </w:r>
      <w:r w:rsidRPr="00A14597">
        <w:t xml:space="preserve">I and </w:t>
      </w:r>
      <w:r>
        <w:t>Phase </w:t>
      </w:r>
      <w:r w:rsidRPr="00A14597">
        <w:t xml:space="preserve">II Municipal Stormwater Permits </w:t>
      </w:r>
      <w:r>
        <w:t>as naturally and/or reconstructed naturally occurring surface water bodies, such as creeks, streams, rivers, lakes, wetlands, estuaries, and marine waters, or groundwater, to which a MS4 discharges.</w:t>
      </w:r>
    </w:p>
    <w:p w14:paraId="15CC8B5A" w14:textId="71FA2B0D" w:rsidR="00E73423" w:rsidRPr="007608DB" w:rsidRDefault="00E73423" w:rsidP="005064C5">
      <w:pPr>
        <w:pStyle w:val="BodyText"/>
        <w:rPr>
          <w:rStyle w:val="EmphasisBold"/>
        </w:rPr>
      </w:pPr>
      <w:r w:rsidRPr="007608DB">
        <w:rPr>
          <w:rStyle w:val="EmphasisBold"/>
        </w:rPr>
        <w:t xml:space="preserve">Source </w:t>
      </w:r>
      <w:r w:rsidR="00135FFB" w:rsidRPr="007608DB">
        <w:rPr>
          <w:rStyle w:val="EmphasisBold"/>
        </w:rPr>
        <w:t>tracing methodology</w:t>
      </w:r>
      <w:r w:rsidR="00C66100" w:rsidRPr="007608DB">
        <w:rPr>
          <w:rStyle w:val="EmphasisBold"/>
        </w:rPr>
        <w:t xml:space="preserve"> </w:t>
      </w:r>
      <w:r w:rsidR="006A5181" w:rsidRPr="006A5181">
        <w:t xml:space="preserve">– Focused techniques that are used to investigate smaller sections </w:t>
      </w:r>
      <w:r w:rsidR="0028577D">
        <w:t>of a drainage area or storm</w:t>
      </w:r>
      <w:r w:rsidR="006A5181" w:rsidRPr="006A5181">
        <w:t xml:space="preserve"> drainage system (</w:t>
      </w:r>
      <w:r w:rsidR="00D60E3F">
        <w:t>for example</w:t>
      </w:r>
      <w:r w:rsidR="007F1A69">
        <w:t>,</w:t>
      </w:r>
      <w:r w:rsidR="006A5181">
        <w:t xml:space="preserve"> ditches or pipes) to isolate the source of a</w:t>
      </w:r>
      <w:r w:rsidR="00317580">
        <w:t xml:space="preserve"> confirmed or suspected </w:t>
      </w:r>
      <w:r w:rsidR="006A5181">
        <w:t>illicit discharge.</w:t>
      </w:r>
    </w:p>
    <w:p w14:paraId="630ABA2F" w14:textId="1428051C" w:rsidR="00E34F65" w:rsidRDefault="00135FFB" w:rsidP="005064C5">
      <w:pPr>
        <w:pStyle w:val="BodyText"/>
      </w:pPr>
      <w:r w:rsidRPr="007608DB">
        <w:rPr>
          <w:rStyle w:val="EmphasisBold"/>
        </w:rPr>
        <w:t>Transitory discharge</w:t>
      </w:r>
      <w:r w:rsidR="009165AD" w:rsidRPr="007608DB">
        <w:rPr>
          <w:rStyle w:val="EmphasisBold"/>
        </w:rPr>
        <w:t xml:space="preserve">s </w:t>
      </w:r>
      <w:r w:rsidR="00C66100">
        <w:t>–</w:t>
      </w:r>
      <w:r w:rsidR="009165AD">
        <w:t xml:space="preserve"> </w:t>
      </w:r>
      <w:r w:rsidR="00E81147">
        <w:t>Illicit d</w:t>
      </w:r>
      <w:r w:rsidR="009165AD">
        <w:t xml:space="preserve">ischarges </w:t>
      </w:r>
      <w:r w:rsidR="008716D6">
        <w:t>that occur in response to singular events</w:t>
      </w:r>
      <w:r w:rsidR="009165AD">
        <w:t xml:space="preserve">. Examples of transitory illicit discharges include </w:t>
      </w:r>
      <w:r w:rsidR="009165AD" w:rsidRPr="009165AD">
        <w:t>vehicle accidents, spills, ruptured tanks, sewer main break</w:t>
      </w:r>
      <w:r w:rsidR="00E34F65">
        <w:t>s</w:t>
      </w:r>
      <w:r w:rsidR="009165AD" w:rsidRPr="009165AD">
        <w:t xml:space="preserve">, </w:t>
      </w:r>
      <w:r w:rsidR="00E34F65">
        <w:t>and illegal dumping</w:t>
      </w:r>
      <w:r w:rsidR="009165AD">
        <w:t>.</w:t>
      </w:r>
    </w:p>
    <w:p w14:paraId="2D9589A6" w14:textId="0C0AB3FD" w:rsidR="00DC407C" w:rsidRDefault="00DC407C" w:rsidP="005064C5">
      <w:pPr>
        <w:pStyle w:val="BodyText"/>
      </w:pPr>
      <w:r w:rsidRPr="007608DB">
        <w:rPr>
          <w:rStyle w:val="EmphasisBold"/>
        </w:rPr>
        <w:t>Visual indicators</w:t>
      </w:r>
      <w:r>
        <w:t xml:space="preserve"> – This manual describes the following visual indicators: deposits and staining, fish kills, floatables, sewage </w:t>
      </w:r>
      <w:r w:rsidR="007A2675">
        <w:t>bacteria</w:t>
      </w:r>
      <w:r>
        <w:t xml:space="preserve">, structural damage, surface scum or sheen, trash and debris, and </w:t>
      </w:r>
      <w:r w:rsidR="001F4042">
        <w:t xml:space="preserve">abnormal </w:t>
      </w:r>
      <w:r>
        <w:t>vegetation. Color, odor, and flow are listed separately from visual indicators due to their importance in illicit discharge investigations.</w:t>
      </w:r>
    </w:p>
    <w:p w14:paraId="5CCE6059" w14:textId="03C22507" w:rsidR="00B00535" w:rsidRPr="00B00535" w:rsidRDefault="005C4634" w:rsidP="00B00535">
      <w:pPr>
        <w:pStyle w:val="BodyText"/>
      </w:pPr>
      <w:r w:rsidRPr="007608DB">
        <w:rPr>
          <w:rStyle w:val="EmphasisBold"/>
        </w:rPr>
        <w:t>Water quality standards</w:t>
      </w:r>
      <w:r w:rsidR="00B00535" w:rsidRPr="00B00535">
        <w:t xml:space="preserve"> </w:t>
      </w:r>
      <w:r w:rsidR="00C66100">
        <w:t>–</w:t>
      </w:r>
      <w:r w:rsidR="00B00535" w:rsidRPr="007608DB">
        <w:rPr>
          <w:rStyle w:val="EmphasisBold"/>
        </w:rPr>
        <w:t xml:space="preserve"> </w:t>
      </w:r>
      <w:r w:rsidR="00B00535">
        <w:t xml:space="preserve">Defined by the </w:t>
      </w:r>
      <w:r w:rsidR="00B00535" w:rsidRPr="00A14597">
        <w:t xml:space="preserve">NPDES </w:t>
      </w:r>
      <w:r w:rsidR="00240F09">
        <w:t>Phase </w:t>
      </w:r>
      <w:r w:rsidR="00B00535" w:rsidRPr="00A14597">
        <w:t xml:space="preserve">I and </w:t>
      </w:r>
      <w:r w:rsidR="00240F09">
        <w:t>Phase </w:t>
      </w:r>
      <w:r w:rsidR="00B00535" w:rsidRPr="00A14597">
        <w:t xml:space="preserve">II Municipal Stormwater Permits </w:t>
      </w:r>
      <w:r w:rsidR="00B00535">
        <w:t xml:space="preserve">as </w:t>
      </w:r>
      <w:r w:rsidR="00B00535" w:rsidRPr="00B00535">
        <w:t>Surface Water Quality S</w:t>
      </w:r>
      <w:r w:rsidR="00B00535">
        <w:t>tandards, Chapter</w:t>
      </w:r>
      <w:r w:rsidR="007E77C7">
        <w:t> </w:t>
      </w:r>
      <w:r w:rsidR="00B00535">
        <w:t>173</w:t>
      </w:r>
      <w:r w:rsidR="007E77C7">
        <w:noBreakHyphen/>
      </w:r>
      <w:r w:rsidR="00B00535">
        <w:t>201A</w:t>
      </w:r>
      <w:r w:rsidR="007E77C7">
        <w:t> </w:t>
      </w:r>
      <w:r w:rsidR="00B00535">
        <w:t xml:space="preserve">WAC, </w:t>
      </w:r>
      <w:r w:rsidR="00B00535" w:rsidRPr="00B00535">
        <w:t>G</w:t>
      </w:r>
      <w:r w:rsidR="00B00535">
        <w:t>round Water Quality Standards, C</w:t>
      </w:r>
      <w:r w:rsidR="00246AB6">
        <w:t>hapter</w:t>
      </w:r>
      <w:r w:rsidR="007E77C7">
        <w:t> </w:t>
      </w:r>
      <w:r w:rsidR="00246AB6">
        <w:t>173</w:t>
      </w:r>
      <w:r w:rsidR="007E77C7">
        <w:noBreakHyphen/>
      </w:r>
      <w:r w:rsidR="00B00535" w:rsidRPr="00B00535">
        <w:t>2</w:t>
      </w:r>
      <w:r w:rsidR="00B00535">
        <w:t>00</w:t>
      </w:r>
      <w:r w:rsidR="007E77C7">
        <w:t> </w:t>
      </w:r>
      <w:r w:rsidR="00B00535">
        <w:t xml:space="preserve">WAC, and Sediment Management Standards, </w:t>
      </w:r>
      <w:r w:rsidR="00B00535">
        <w:lastRenderedPageBreak/>
        <w:t>C</w:t>
      </w:r>
      <w:r w:rsidR="00246AB6">
        <w:t>hapter</w:t>
      </w:r>
      <w:r w:rsidR="007E77C7">
        <w:t> </w:t>
      </w:r>
      <w:r w:rsidR="00246AB6">
        <w:t>173</w:t>
      </w:r>
      <w:r w:rsidR="007E77C7">
        <w:noBreakHyphen/>
      </w:r>
      <w:r w:rsidR="00B00535" w:rsidRPr="00B00535">
        <w:t>204</w:t>
      </w:r>
      <w:r w:rsidR="007E77C7">
        <w:t> </w:t>
      </w:r>
      <w:r w:rsidR="00B00535" w:rsidRPr="00B00535">
        <w:t>WAC.</w:t>
      </w:r>
      <w:r w:rsidR="00B00535">
        <w:t xml:space="preserve"> This manual focuses on the </w:t>
      </w:r>
      <w:r w:rsidR="00B00535" w:rsidRPr="00B00535">
        <w:t>Surface Water Quality S</w:t>
      </w:r>
      <w:r w:rsidR="00246AB6">
        <w:t>tandards, Chapter</w:t>
      </w:r>
      <w:r w:rsidR="007E77C7">
        <w:t> </w:t>
      </w:r>
      <w:r w:rsidR="00246AB6">
        <w:t>173</w:t>
      </w:r>
      <w:r w:rsidR="007E77C7">
        <w:noBreakHyphen/>
      </w:r>
      <w:r w:rsidR="00B00535">
        <w:t>201A</w:t>
      </w:r>
      <w:r w:rsidR="007E77C7">
        <w:t> </w:t>
      </w:r>
      <w:r w:rsidR="00B00535">
        <w:t>WAC.</w:t>
      </w:r>
    </w:p>
    <w:p w14:paraId="74531543" w14:textId="77777777" w:rsidR="00644238" w:rsidRDefault="004636C6" w:rsidP="004636C6">
      <w:pPr>
        <w:pStyle w:val="Heading2"/>
      </w:pPr>
      <w:bookmarkStart w:id="21" w:name="_Toc355360410"/>
      <w:bookmarkStart w:id="22" w:name="_Toc39736022"/>
      <w:r>
        <w:t>Regulatory R</w:t>
      </w:r>
      <w:r w:rsidR="00644238" w:rsidRPr="004636C6">
        <w:t>equirements</w:t>
      </w:r>
      <w:bookmarkEnd w:id="21"/>
      <w:bookmarkEnd w:id="22"/>
    </w:p>
    <w:p w14:paraId="3263B0DD" w14:textId="571FBFBA" w:rsidR="00246AB6" w:rsidRDefault="00246AB6" w:rsidP="00246AB6">
      <w:pPr>
        <w:pStyle w:val="BodyText"/>
      </w:pPr>
      <w:r>
        <w:t>Table </w:t>
      </w:r>
      <w:r w:rsidR="00D44250">
        <w:t>2.</w:t>
      </w:r>
      <w:r w:rsidR="00D73CD8">
        <w:t>1</w:t>
      </w:r>
      <w:r w:rsidR="00613CBA">
        <w:t xml:space="preserve"> briefly summarizes the requirements for IC and ID fie</w:t>
      </w:r>
      <w:r>
        <w:t>ld screening and source tracing</w:t>
      </w:r>
      <w:r w:rsidR="00071355">
        <w:t xml:space="preserve"> </w:t>
      </w:r>
      <w:r w:rsidR="00613CBA">
        <w:t xml:space="preserve">in the </w:t>
      </w:r>
      <w:r w:rsidR="00417C89">
        <w:t>2019</w:t>
      </w:r>
      <w:r w:rsidR="007E77C7">
        <w:t>–</w:t>
      </w:r>
      <w:r w:rsidR="00417C89">
        <w:t xml:space="preserve">2024 </w:t>
      </w:r>
      <w:r w:rsidR="00613CBA">
        <w:t>NPDES Municipal Stormwater permit</w:t>
      </w:r>
      <w:r w:rsidR="00417C89">
        <w:t>s</w:t>
      </w:r>
      <w:r w:rsidR="004B4459">
        <w:t xml:space="preserve"> (Ecology 2019a, 2019b, and 2019c)</w:t>
      </w:r>
      <w:r w:rsidR="00613CBA">
        <w:t>.</w:t>
      </w:r>
      <w:r w:rsidR="00DD346F">
        <w:t xml:space="preserve"> </w:t>
      </w:r>
      <w:r w:rsidR="006A4B05">
        <w:t>Table</w:t>
      </w:r>
      <w:r w:rsidR="00071355">
        <w:t> </w:t>
      </w:r>
      <w:r w:rsidR="00D44250">
        <w:t>2.</w:t>
      </w:r>
      <w:r w:rsidR="006A4B05">
        <w:t xml:space="preserve">2 briefly summarizes the requirements for IC and ID field screening and source tracing for secondary permittees. </w:t>
      </w:r>
      <w:r w:rsidR="0025462A">
        <w:t>For a summary of r</w:t>
      </w:r>
      <w:r w:rsidR="0012024E">
        <w:t xml:space="preserve">eporting requirements </w:t>
      </w:r>
      <w:r w:rsidR="006C376D">
        <w:t xml:space="preserve">for </w:t>
      </w:r>
      <w:r>
        <w:t>sections G3 and </w:t>
      </w:r>
      <w:r w:rsidR="004000EF">
        <w:t xml:space="preserve">S4.F </w:t>
      </w:r>
      <w:r w:rsidR="005879A3">
        <w:t>of these permits</w:t>
      </w:r>
      <w:r w:rsidR="0025462A">
        <w:t xml:space="preserve">, refer to </w:t>
      </w:r>
      <w:r w:rsidR="00BA54D2">
        <w:t>Ecology</w:t>
      </w:r>
      <w:r w:rsidR="00FB7EBA">
        <w:t xml:space="preserve">’s </w:t>
      </w:r>
      <w:r w:rsidR="00217BE4">
        <w:t>Focus on Municipal Stormwater: General Condition G3 Reporting (Ecology 2019</w:t>
      </w:r>
      <w:r w:rsidR="009C00B8">
        <w:t>d</w:t>
      </w:r>
      <w:r w:rsidR="00217BE4">
        <w:t xml:space="preserve">) </w:t>
      </w:r>
      <w:r w:rsidR="00D51BAC">
        <w:t>and Reporting and Notification Requirements webpage</w:t>
      </w:r>
      <w:r w:rsidR="002C73F6">
        <w:t xml:space="preserve"> </w:t>
      </w:r>
      <w:r w:rsidR="007E77C7">
        <w:t>&lt;</w:t>
      </w:r>
      <w:hyperlink r:id="rId32" w:history="1">
        <w:r w:rsidR="002C73F6">
          <w:rPr>
            <w:rStyle w:val="Hyperlink"/>
          </w:rPr>
          <w:t>https://ecology.wa.gov/Regulations-Permits/Guidance-technical-assistance/Stormwater-permittee-guidance-resources/Municipal-stormwater-permit-guidance/Reporting</w:t>
        </w:r>
      </w:hyperlink>
      <w:r w:rsidR="007E77C7">
        <w:t>&gt;</w:t>
      </w:r>
      <w:r w:rsidR="00CB1460">
        <w:t xml:space="preserve"> </w:t>
      </w:r>
      <w:r w:rsidR="00BA54D2">
        <w:t>or mor</w:t>
      </w:r>
      <w:r w:rsidR="0025462A">
        <w:t>e recent documentation (if available).</w:t>
      </w:r>
    </w:p>
    <w:p w14:paraId="3584DC23" w14:textId="77777777" w:rsidR="002C1AA9" w:rsidRDefault="002C1AA9" w:rsidP="00A30450">
      <w:pPr>
        <w:pStyle w:val="BodyText"/>
        <w:sectPr w:rsidR="002C1AA9" w:rsidSect="007C4B91">
          <w:headerReference w:type="even" r:id="rId33"/>
          <w:headerReference w:type="default" r:id="rId34"/>
          <w:type w:val="oddPage"/>
          <w:pgSz w:w="12240" w:h="15840" w:code="1"/>
          <w:pgMar w:top="1440" w:right="1440" w:bottom="1440" w:left="1440" w:header="720" w:footer="720" w:gutter="0"/>
          <w:cols w:space="720"/>
          <w:docGrid w:linePitch="360"/>
        </w:sectPr>
      </w:pPr>
    </w:p>
    <w:tbl>
      <w:tblPr>
        <w:tblW w:w="129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436"/>
        <w:gridCol w:w="3806"/>
        <w:gridCol w:w="3685"/>
        <w:gridCol w:w="4033"/>
      </w:tblGrid>
      <w:tr w:rsidR="00477131" w14:paraId="5E6C3F7E" w14:textId="77777777" w:rsidTr="007E77C7">
        <w:trPr>
          <w:cantSplit/>
        </w:trPr>
        <w:tc>
          <w:tcPr>
            <w:tcW w:w="13176" w:type="dxa"/>
            <w:gridSpan w:val="4"/>
            <w:tcBorders>
              <w:bottom w:val="single" w:sz="12" w:space="0" w:color="419639"/>
            </w:tcBorders>
            <w:vAlign w:val="bottom"/>
          </w:tcPr>
          <w:p w14:paraId="44FDF9FD" w14:textId="4C2886B8" w:rsidR="00477131" w:rsidRDefault="00477131" w:rsidP="0020659B">
            <w:pPr>
              <w:pStyle w:val="TableTitle"/>
              <w:spacing w:line="230" w:lineRule="auto"/>
            </w:pPr>
            <w:bookmarkStart w:id="23" w:name="_Toc355362477"/>
            <w:bookmarkStart w:id="24" w:name="_Toc30068353"/>
            <w:r>
              <w:lastRenderedPageBreak/>
              <w:t xml:space="preserve">Table </w:t>
            </w:r>
            <w:r w:rsidR="00D44250">
              <w:t>2.</w:t>
            </w:r>
            <w:r w:rsidR="00DD346F">
              <w:t>1</w:t>
            </w:r>
            <w:r>
              <w:t>.</w:t>
            </w:r>
            <w:r>
              <w:tab/>
            </w:r>
            <w:r w:rsidRPr="002C1AA9">
              <w:t xml:space="preserve">Requirements in the </w:t>
            </w:r>
            <w:r>
              <w:t xml:space="preserve">NPDES Municipal Stormwater </w:t>
            </w:r>
            <w:r w:rsidRPr="002C1AA9">
              <w:t>Permit</w:t>
            </w:r>
            <w:r w:rsidR="0039405B">
              <w:t>s</w:t>
            </w:r>
            <w:r w:rsidR="00B6036C">
              <w:t xml:space="preserve"> Related to Field S</w:t>
            </w:r>
            <w:r w:rsidR="00B6036C" w:rsidRPr="002C1AA9">
              <w:t>creening and Source Tracing</w:t>
            </w:r>
            <w:r w:rsidRPr="002C1AA9">
              <w:t>.</w:t>
            </w:r>
            <w:bookmarkEnd w:id="23"/>
            <w:bookmarkEnd w:id="24"/>
          </w:p>
        </w:tc>
      </w:tr>
      <w:tr w:rsidR="00F74D69" w14:paraId="75F36E39" w14:textId="77777777" w:rsidTr="007E77C7">
        <w:trPr>
          <w:cantSplit/>
        </w:trPr>
        <w:tc>
          <w:tcPr>
            <w:tcW w:w="1458" w:type="dxa"/>
            <w:tcBorders>
              <w:bottom w:val="single" w:sz="12" w:space="0" w:color="419639"/>
            </w:tcBorders>
            <w:vAlign w:val="bottom"/>
          </w:tcPr>
          <w:p w14:paraId="79CCA3C8" w14:textId="77777777" w:rsidR="00F74D69" w:rsidRDefault="008D45ED" w:rsidP="0020659B">
            <w:pPr>
              <w:pStyle w:val="TableColumnHeadings"/>
              <w:spacing w:line="230" w:lineRule="auto"/>
            </w:pPr>
            <w:r>
              <w:t>Category</w:t>
            </w:r>
          </w:p>
        </w:tc>
        <w:tc>
          <w:tcPr>
            <w:tcW w:w="3870" w:type="dxa"/>
            <w:tcBorders>
              <w:bottom w:val="single" w:sz="12" w:space="0" w:color="419639"/>
            </w:tcBorders>
            <w:vAlign w:val="bottom"/>
          </w:tcPr>
          <w:p w14:paraId="3AB415C9" w14:textId="3FC97470" w:rsidR="00F74D69" w:rsidRDefault="00240F09" w:rsidP="0020659B">
            <w:pPr>
              <w:pStyle w:val="TableColumnHeadings"/>
              <w:spacing w:line="230" w:lineRule="auto"/>
            </w:pPr>
            <w:r>
              <w:t>Phase </w:t>
            </w:r>
            <w:r w:rsidR="00F74D69">
              <w:t>I Permit</w:t>
            </w:r>
            <w:r w:rsidR="006A2D5D">
              <w:br/>
            </w:r>
            <w:r w:rsidR="00F74D69">
              <w:t>(</w:t>
            </w:r>
            <w:r w:rsidR="00AE4C17">
              <w:t>2019-2024</w:t>
            </w:r>
            <w:r w:rsidR="00F74D69">
              <w:t>)</w:t>
            </w:r>
          </w:p>
        </w:tc>
        <w:tc>
          <w:tcPr>
            <w:tcW w:w="3747" w:type="dxa"/>
            <w:tcBorders>
              <w:bottom w:val="single" w:sz="12" w:space="0" w:color="419639"/>
            </w:tcBorders>
            <w:vAlign w:val="bottom"/>
          </w:tcPr>
          <w:p w14:paraId="29B489AD" w14:textId="2E84C4F4" w:rsidR="00F74D69" w:rsidRDefault="00F74D69" w:rsidP="0020659B">
            <w:pPr>
              <w:pStyle w:val="TableColumnHeadings"/>
              <w:spacing w:line="230" w:lineRule="auto"/>
            </w:pPr>
            <w:r>
              <w:t xml:space="preserve">Western Washington </w:t>
            </w:r>
            <w:r w:rsidR="00240F09">
              <w:t>Phase </w:t>
            </w:r>
            <w:r>
              <w:t>II Permit</w:t>
            </w:r>
            <w:r w:rsidR="006A2D5D">
              <w:br/>
            </w:r>
            <w:r>
              <w:t>(</w:t>
            </w:r>
            <w:r w:rsidR="00AE4C17">
              <w:t>2019-2024</w:t>
            </w:r>
            <w:r>
              <w:t>)</w:t>
            </w:r>
          </w:p>
        </w:tc>
        <w:tc>
          <w:tcPr>
            <w:tcW w:w="4101" w:type="dxa"/>
            <w:tcBorders>
              <w:bottom w:val="single" w:sz="12" w:space="0" w:color="419639"/>
            </w:tcBorders>
            <w:vAlign w:val="bottom"/>
          </w:tcPr>
          <w:p w14:paraId="0E127A88" w14:textId="36849D6E" w:rsidR="00F74D69" w:rsidRDefault="00F74D69" w:rsidP="0020659B">
            <w:pPr>
              <w:pStyle w:val="TableColumnHeadings"/>
              <w:spacing w:line="230" w:lineRule="auto"/>
            </w:pPr>
            <w:r>
              <w:t xml:space="preserve">Eastern Washington </w:t>
            </w:r>
            <w:r w:rsidR="00240F09">
              <w:t>Phase </w:t>
            </w:r>
            <w:r>
              <w:t>II Permit</w:t>
            </w:r>
            <w:r w:rsidR="006A2D5D">
              <w:br/>
            </w:r>
            <w:r>
              <w:t>(</w:t>
            </w:r>
            <w:r w:rsidR="00AE4C17">
              <w:t>2019-2024</w:t>
            </w:r>
            <w:r>
              <w:t>)</w:t>
            </w:r>
          </w:p>
        </w:tc>
      </w:tr>
      <w:tr w:rsidR="0039405B" w:rsidRPr="007E77C7" w14:paraId="6142AD5E" w14:textId="77777777" w:rsidTr="0020659B">
        <w:trPr>
          <w:cantSplit/>
        </w:trPr>
        <w:tc>
          <w:tcPr>
            <w:tcW w:w="1458" w:type="dxa"/>
            <w:tcBorders>
              <w:right w:val="single" w:sz="4" w:space="0" w:color="439639"/>
            </w:tcBorders>
          </w:tcPr>
          <w:p w14:paraId="16D8711A" w14:textId="77777777" w:rsidR="0039405B" w:rsidRPr="007E77C7" w:rsidRDefault="0039405B" w:rsidP="007E77C7">
            <w:pPr>
              <w:pStyle w:val="TableTextLeft"/>
            </w:pPr>
            <w:r w:rsidRPr="007E77C7">
              <w:t>Field Screening Requirements</w:t>
            </w:r>
          </w:p>
        </w:tc>
        <w:tc>
          <w:tcPr>
            <w:tcW w:w="7617" w:type="dxa"/>
            <w:gridSpan w:val="2"/>
            <w:tcBorders>
              <w:left w:val="single" w:sz="4" w:space="0" w:color="439639"/>
              <w:right w:val="single" w:sz="4" w:space="0" w:color="439639"/>
            </w:tcBorders>
          </w:tcPr>
          <w:p w14:paraId="0877B79C" w14:textId="1898682B" w:rsidR="0039405B" w:rsidRPr="007E77C7" w:rsidRDefault="002844AE" w:rsidP="007E77C7">
            <w:pPr>
              <w:pStyle w:val="TableTextLeft"/>
            </w:pPr>
            <w:r w:rsidRPr="007E77C7">
              <w:t>The program shall include i</w:t>
            </w:r>
            <w:r w:rsidR="0039405B" w:rsidRPr="007E77C7">
              <w:t>mplementation of a field screening methodology appropriate to the characteristics of the MS4 and water quality concerns.</w:t>
            </w:r>
          </w:p>
        </w:tc>
        <w:tc>
          <w:tcPr>
            <w:tcW w:w="4101" w:type="dxa"/>
            <w:tcBorders>
              <w:left w:val="single" w:sz="4" w:space="0" w:color="439639"/>
            </w:tcBorders>
          </w:tcPr>
          <w:p w14:paraId="73CB81E2" w14:textId="1F6121B7" w:rsidR="0039405B" w:rsidRPr="007E77C7" w:rsidRDefault="0039405B" w:rsidP="007E77C7">
            <w:pPr>
              <w:pStyle w:val="TableTextLeft"/>
            </w:pPr>
            <w:r w:rsidRPr="007E77C7">
              <w:t>Field assessment activities, including visual inspection of outfalls</w:t>
            </w:r>
            <w:r w:rsidR="00910E6D" w:rsidRPr="007E77C7">
              <w:t>, discharge points,</w:t>
            </w:r>
            <w:r w:rsidRPr="007E77C7">
              <w:t xml:space="preserve"> or facilities </w:t>
            </w:r>
            <w:r w:rsidR="00EE3D8F" w:rsidRPr="007E77C7">
              <w:t xml:space="preserve">serving priority areas </w:t>
            </w:r>
            <w:r w:rsidRPr="007E77C7">
              <w:t>during dry weather.</w:t>
            </w:r>
          </w:p>
        </w:tc>
      </w:tr>
      <w:tr w:rsidR="0039405B" w:rsidRPr="007E77C7" w14:paraId="745B70F2" w14:textId="77777777" w:rsidTr="0020659B">
        <w:trPr>
          <w:cantSplit/>
        </w:trPr>
        <w:tc>
          <w:tcPr>
            <w:tcW w:w="1458" w:type="dxa"/>
          </w:tcPr>
          <w:p w14:paraId="5601C923" w14:textId="77777777" w:rsidR="0039405B" w:rsidRPr="007E77C7" w:rsidRDefault="0039405B" w:rsidP="007E77C7">
            <w:pPr>
              <w:pStyle w:val="TableTextLeft"/>
            </w:pPr>
            <w:r w:rsidRPr="007E77C7">
              <w:t>Field Screening Methodologies</w:t>
            </w:r>
          </w:p>
        </w:tc>
        <w:tc>
          <w:tcPr>
            <w:tcW w:w="7617" w:type="dxa"/>
            <w:gridSpan w:val="2"/>
          </w:tcPr>
          <w:p w14:paraId="1D8E2353" w14:textId="37875830" w:rsidR="0039405B" w:rsidRPr="007E77C7" w:rsidRDefault="0039405B" w:rsidP="007E77C7">
            <w:pPr>
              <w:pStyle w:val="TableTextLeft"/>
            </w:pPr>
            <w:r w:rsidRPr="007E77C7">
              <w:t>Screening for illicit connections may be conducted using</w:t>
            </w:r>
            <w:r w:rsidR="007A7836" w:rsidRPr="007E77C7">
              <w:t xml:space="preserve"> this updated Manual, the 2013 version of this Manual,</w:t>
            </w:r>
            <w:r w:rsidRPr="007E77C7">
              <w:t xml:space="preserve"> or another methodology of comparable or improved effectiveness.</w:t>
            </w:r>
          </w:p>
        </w:tc>
        <w:tc>
          <w:tcPr>
            <w:tcW w:w="4101" w:type="dxa"/>
          </w:tcPr>
          <w:p w14:paraId="70EDF84C" w14:textId="77777777" w:rsidR="0039405B" w:rsidRPr="007E77C7" w:rsidRDefault="0039405B" w:rsidP="007E77C7">
            <w:pPr>
              <w:pStyle w:val="TableTextLeft"/>
            </w:pPr>
            <w:r w:rsidRPr="007E77C7">
              <w:t>Not specified in permi</w:t>
            </w:r>
            <w:r w:rsidR="00786802" w:rsidRPr="007E77C7">
              <w:t>t, but P</w:t>
            </w:r>
            <w:r w:rsidRPr="007E77C7">
              <w:t>ermittees must develop procedures (see Field Screening Performance Measures below)</w:t>
            </w:r>
          </w:p>
        </w:tc>
      </w:tr>
      <w:tr w:rsidR="00B306A3" w:rsidRPr="007E77C7" w14:paraId="3942D7F7" w14:textId="77777777" w:rsidTr="0020659B">
        <w:trPr>
          <w:cantSplit/>
        </w:trPr>
        <w:tc>
          <w:tcPr>
            <w:tcW w:w="1458" w:type="dxa"/>
            <w:tcBorders>
              <w:right w:val="single" w:sz="4" w:space="0" w:color="439639"/>
            </w:tcBorders>
          </w:tcPr>
          <w:p w14:paraId="7308DF22" w14:textId="77777777" w:rsidR="00B306A3" w:rsidRPr="007E77C7" w:rsidRDefault="00B306A3" w:rsidP="007E77C7">
            <w:pPr>
              <w:pStyle w:val="TableTextLeft"/>
            </w:pPr>
            <w:r w:rsidRPr="007E77C7">
              <w:t>Business Inspections</w:t>
            </w:r>
          </w:p>
        </w:tc>
        <w:tc>
          <w:tcPr>
            <w:tcW w:w="3870" w:type="dxa"/>
            <w:tcBorders>
              <w:left w:val="single" w:sz="4" w:space="0" w:color="439639"/>
              <w:right w:val="single" w:sz="4" w:space="0" w:color="439639"/>
            </w:tcBorders>
          </w:tcPr>
          <w:p w14:paraId="366518DB" w14:textId="1C7316E2" w:rsidR="00B306A3" w:rsidRPr="007E77C7" w:rsidRDefault="00B306A3" w:rsidP="007E77C7">
            <w:pPr>
              <w:pStyle w:val="TableTextLeft"/>
            </w:pPr>
            <w:r w:rsidRPr="007E77C7">
              <w:t xml:space="preserve">Each Permittee shall </w:t>
            </w:r>
            <w:r w:rsidR="00781525" w:rsidRPr="007E77C7">
              <w:t xml:space="preserve">update </w:t>
            </w:r>
            <w:r w:rsidR="00693E06" w:rsidRPr="007E77C7">
              <w:t>their</w:t>
            </w:r>
            <w:r w:rsidRPr="007E77C7">
              <w:t xml:space="preserve"> source control inventory</w:t>
            </w:r>
            <w:r w:rsidR="00490F25" w:rsidRPr="007E77C7">
              <w:t xml:space="preserve"> at least once every </w:t>
            </w:r>
            <w:r w:rsidR="00D816B6">
              <w:t xml:space="preserve">five </w:t>
            </w:r>
            <w:r w:rsidR="00490F25" w:rsidRPr="007E77C7">
              <w:t>years</w:t>
            </w:r>
            <w:r w:rsidRPr="007E77C7">
              <w:t>; 20% of these businesses and/or properties shall be inspected annually.</w:t>
            </w:r>
          </w:p>
        </w:tc>
        <w:tc>
          <w:tcPr>
            <w:tcW w:w="3747" w:type="dxa"/>
            <w:tcBorders>
              <w:left w:val="single" w:sz="4" w:space="0" w:color="439639"/>
            </w:tcBorders>
          </w:tcPr>
          <w:p w14:paraId="5F776CFD" w14:textId="7CB02E32" w:rsidR="00B306A3" w:rsidRPr="007E77C7" w:rsidRDefault="00B306A3" w:rsidP="007E77C7">
            <w:pPr>
              <w:pStyle w:val="TableTextLeft"/>
            </w:pPr>
            <w:r w:rsidRPr="007E77C7">
              <w:t>Each Permittee shall develop a source control inventory; 20% of these businesses and/or properties shall be inspected annually</w:t>
            </w:r>
            <w:r w:rsidR="00334A14" w:rsidRPr="007E77C7">
              <w:t xml:space="preserve"> starting in 2023</w:t>
            </w:r>
            <w:r w:rsidRPr="007E77C7">
              <w:t>.</w:t>
            </w:r>
          </w:p>
        </w:tc>
        <w:tc>
          <w:tcPr>
            <w:tcW w:w="4101" w:type="dxa"/>
            <w:tcBorders>
              <w:left w:val="single" w:sz="4" w:space="0" w:color="439639"/>
            </w:tcBorders>
          </w:tcPr>
          <w:p w14:paraId="039D012D" w14:textId="4EE98EC8" w:rsidR="00B306A3" w:rsidRPr="007E77C7" w:rsidRDefault="009E41EA" w:rsidP="00D816B6">
            <w:pPr>
              <w:pStyle w:val="TableTextLeft"/>
            </w:pPr>
            <w:r w:rsidRPr="007E77C7">
              <w:t xml:space="preserve">Permittee shall </w:t>
            </w:r>
            <w:r w:rsidR="00CB60CD" w:rsidRPr="007E77C7">
              <w:t xml:space="preserve">locate </w:t>
            </w:r>
            <w:r w:rsidR="0088689B" w:rsidRPr="007E77C7">
              <w:t>priority areas likely to have illicit discharges, including, at a minimum: evaluating land uses and associated business/industrial activities present; areas where complaints have been registered in the past; and areas with</w:t>
            </w:r>
            <w:r w:rsidR="00D816B6">
              <w:t xml:space="preserve"> </w:t>
            </w:r>
            <w:r w:rsidR="0088689B" w:rsidRPr="007E77C7">
              <w:t>storage of large quantities of materials that could result in illicit discharges, including spills</w:t>
            </w:r>
            <w:r w:rsidR="00CB60CD" w:rsidRPr="007E77C7">
              <w:t>.</w:t>
            </w:r>
          </w:p>
        </w:tc>
      </w:tr>
      <w:tr w:rsidR="00F74D69" w:rsidRPr="007E77C7" w14:paraId="60316275" w14:textId="77777777" w:rsidTr="0020659B">
        <w:trPr>
          <w:cantSplit/>
        </w:trPr>
        <w:tc>
          <w:tcPr>
            <w:tcW w:w="1458" w:type="dxa"/>
            <w:tcBorders>
              <w:right w:val="single" w:sz="4" w:space="0" w:color="439639"/>
            </w:tcBorders>
          </w:tcPr>
          <w:p w14:paraId="5463F68C" w14:textId="77777777" w:rsidR="00F74D69" w:rsidRPr="007E77C7" w:rsidRDefault="008D45ED" w:rsidP="007E77C7">
            <w:pPr>
              <w:pStyle w:val="TableTextLeft"/>
            </w:pPr>
            <w:r w:rsidRPr="007E77C7">
              <w:t xml:space="preserve">Field Screening </w:t>
            </w:r>
            <w:r w:rsidR="00BA54D2" w:rsidRPr="007E77C7">
              <w:t>Performance Measures</w:t>
            </w:r>
          </w:p>
        </w:tc>
        <w:tc>
          <w:tcPr>
            <w:tcW w:w="3870" w:type="dxa"/>
            <w:tcBorders>
              <w:left w:val="single" w:sz="4" w:space="0" w:color="439639"/>
              <w:right w:val="single" w:sz="4" w:space="0" w:color="439639"/>
            </w:tcBorders>
          </w:tcPr>
          <w:p w14:paraId="759CB0F9" w14:textId="27BCB6F6" w:rsidR="00F74D69" w:rsidRPr="007E77C7" w:rsidRDefault="008D45ED" w:rsidP="007E77C7">
            <w:pPr>
              <w:pStyle w:val="TableTextLeft"/>
            </w:pPr>
            <w:r w:rsidRPr="007E77C7">
              <w:t xml:space="preserve">Each Permittee shall implement an ongoing field screening program of, on average, 12% of the Permittee’s </w:t>
            </w:r>
            <w:r w:rsidR="000338FD" w:rsidRPr="007E77C7">
              <w:t>known MS</w:t>
            </w:r>
            <w:r w:rsidR="001D7D4F" w:rsidRPr="007E77C7">
              <w:t>4</w:t>
            </w:r>
            <w:r w:rsidRPr="007E77C7">
              <w:t xml:space="preserve"> each year</w:t>
            </w:r>
            <w:r w:rsidR="001D7D4F" w:rsidRPr="007E77C7">
              <w:t xml:space="preserve"> and track total percentage of the MS4 screened beginning August</w:t>
            </w:r>
            <w:r w:rsidR="00D816B6">
              <w:t> </w:t>
            </w:r>
            <w:r w:rsidR="001D7D4F" w:rsidRPr="007E77C7">
              <w:t>1, 2019</w:t>
            </w:r>
            <w:r w:rsidRPr="007E77C7">
              <w:t>.</w:t>
            </w:r>
          </w:p>
        </w:tc>
        <w:tc>
          <w:tcPr>
            <w:tcW w:w="3747" w:type="dxa"/>
            <w:tcBorders>
              <w:left w:val="single" w:sz="4" w:space="0" w:color="439639"/>
              <w:right w:val="single" w:sz="4" w:space="0" w:color="439639"/>
            </w:tcBorders>
          </w:tcPr>
          <w:p w14:paraId="5255939C" w14:textId="1D5BC4DC" w:rsidR="000D7DDB" w:rsidRPr="007E77C7" w:rsidRDefault="008D45ED" w:rsidP="007E77C7">
            <w:pPr>
              <w:pStyle w:val="TableTextLeft"/>
            </w:pPr>
            <w:r w:rsidRPr="007E77C7">
              <w:t xml:space="preserve">All Permittees shall complete field screening for </w:t>
            </w:r>
            <w:r w:rsidR="00FC364B" w:rsidRPr="007E77C7">
              <w:t>an</w:t>
            </w:r>
            <w:r w:rsidRPr="007E77C7">
              <w:t xml:space="preserve"> average </w:t>
            </w:r>
            <w:r w:rsidR="00FC364B" w:rsidRPr="007E77C7">
              <w:t xml:space="preserve">of </w:t>
            </w:r>
            <w:r w:rsidRPr="007E77C7">
              <w:t xml:space="preserve">12% </w:t>
            </w:r>
            <w:r w:rsidR="00FC364B" w:rsidRPr="007E77C7">
              <w:t>of the MS4 each year and track total percentage of the MS4 screened beginning August</w:t>
            </w:r>
            <w:r w:rsidR="00D816B6">
              <w:t> </w:t>
            </w:r>
            <w:r w:rsidR="00FC364B" w:rsidRPr="007E77C7">
              <w:t>1, 2019</w:t>
            </w:r>
            <w:r w:rsidRPr="007E77C7">
              <w:t>.</w:t>
            </w:r>
          </w:p>
          <w:p w14:paraId="4AE73DB2" w14:textId="7F70CE90" w:rsidR="00F74D69" w:rsidRPr="007E77C7" w:rsidRDefault="00F74D69" w:rsidP="007E77C7">
            <w:pPr>
              <w:pStyle w:val="TableTextLeft"/>
            </w:pPr>
          </w:p>
        </w:tc>
        <w:tc>
          <w:tcPr>
            <w:tcW w:w="4101" w:type="dxa"/>
            <w:tcBorders>
              <w:left w:val="single" w:sz="4" w:space="0" w:color="439639"/>
            </w:tcBorders>
          </w:tcPr>
          <w:p w14:paraId="2436AA56" w14:textId="2A080233" w:rsidR="00F74D69" w:rsidRPr="007E77C7" w:rsidRDefault="008D45ED" w:rsidP="007E77C7">
            <w:pPr>
              <w:pStyle w:val="TableTextLeft"/>
            </w:pPr>
            <w:r w:rsidRPr="007E77C7">
              <w:t xml:space="preserve">Field assessing at least </w:t>
            </w:r>
            <w:r w:rsidR="00734E42" w:rsidRPr="007E77C7">
              <w:t>12%, on average,</w:t>
            </w:r>
            <w:r w:rsidRPr="007E77C7">
              <w:t xml:space="preserve"> of the MS4 within the Permittee’s coverage area each year to verify outfall locations and detect illicit discharges.</w:t>
            </w:r>
            <w:r w:rsidR="0086494C" w:rsidRPr="007E77C7">
              <w:t xml:space="preserve"> Permittees shall track total percentage of the MS4 assessed beginning August</w:t>
            </w:r>
            <w:r w:rsidR="00D816B6">
              <w:t> </w:t>
            </w:r>
            <w:r w:rsidR="0086494C" w:rsidRPr="007E77C7">
              <w:t>1, 2019.</w:t>
            </w:r>
          </w:p>
        </w:tc>
      </w:tr>
      <w:tr w:rsidR="0039405B" w:rsidRPr="007E77C7" w14:paraId="30DC718E" w14:textId="77777777" w:rsidTr="0020659B">
        <w:trPr>
          <w:cantSplit/>
        </w:trPr>
        <w:tc>
          <w:tcPr>
            <w:tcW w:w="1458" w:type="dxa"/>
          </w:tcPr>
          <w:p w14:paraId="619B0BB4" w14:textId="77777777" w:rsidR="0039405B" w:rsidRPr="007E77C7" w:rsidRDefault="0039405B" w:rsidP="007E77C7">
            <w:pPr>
              <w:pStyle w:val="TableTextLeft"/>
            </w:pPr>
            <w:r w:rsidRPr="007E77C7">
              <w:t>Source Tracing</w:t>
            </w:r>
          </w:p>
        </w:tc>
        <w:tc>
          <w:tcPr>
            <w:tcW w:w="11718" w:type="dxa"/>
            <w:gridSpan w:val="3"/>
          </w:tcPr>
          <w:p w14:paraId="141CD322" w14:textId="7F0BD2F3" w:rsidR="0039405B" w:rsidRPr="007E77C7" w:rsidRDefault="00331152" w:rsidP="007E77C7">
            <w:pPr>
              <w:pStyle w:val="TableTextLeft"/>
            </w:pPr>
            <w:r w:rsidRPr="007E77C7">
              <w:t>The program shall include p</w:t>
            </w:r>
            <w:r w:rsidR="0039405B" w:rsidRPr="007E77C7">
              <w:t>rocedures for tracing the source of an illicit discharge; including visual inspections, and when necessary, opening manholes, using mobile cameras, collecting and analyzing water samples, and/or other detailed inspection procedures.</w:t>
            </w:r>
          </w:p>
        </w:tc>
      </w:tr>
    </w:tbl>
    <w:p w14:paraId="7E2F0BBA" w14:textId="77777777" w:rsidR="00071355" w:rsidRDefault="00071355" w:rsidP="0020659B">
      <w:pPr>
        <w:pStyle w:val="TableSpacer"/>
        <w:spacing w:line="230" w:lineRule="auto"/>
      </w:pPr>
    </w:p>
    <w:tbl>
      <w:tblPr>
        <w:tblW w:w="129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583"/>
        <w:gridCol w:w="3802"/>
        <w:gridCol w:w="2525"/>
        <w:gridCol w:w="2525"/>
        <w:gridCol w:w="2525"/>
      </w:tblGrid>
      <w:tr w:rsidR="004876B0" w14:paraId="60DBC64B" w14:textId="77777777" w:rsidTr="003B3BBC">
        <w:trPr>
          <w:cantSplit/>
        </w:trPr>
        <w:tc>
          <w:tcPr>
            <w:tcW w:w="12960" w:type="dxa"/>
            <w:gridSpan w:val="5"/>
            <w:tcBorders>
              <w:bottom w:val="single" w:sz="12" w:space="0" w:color="419639"/>
            </w:tcBorders>
            <w:shd w:val="clear" w:color="auto" w:fill="auto"/>
            <w:vAlign w:val="bottom"/>
          </w:tcPr>
          <w:p w14:paraId="7130312F" w14:textId="3BFA1931" w:rsidR="004876B0" w:rsidRDefault="00731786" w:rsidP="005434B0">
            <w:pPr>
              <w:pStyle w:val="TableTitle"/>
            </w:pPr>
            <w:bookmarkStart w:id="25" w:name="_Toc355362478"/>
            <w:bookmarkStart w:id="26" w:name="_Toc30068354"/>
            <w:r>
              <w:lastRenderedPageBreak/>
              <w:t xml:space="preserve">Table </w:t>
            </w:r>
            <w:r w:rsidR="00D44250">
              <w:t>2.</w:t>
            </w:r>
            <w:r>
              <w:t>2</w:t>
            </w:r>
            <w:r w:rsidR="004876B0">
              <w:t>.</w:t>
            </w:r>
            <w:r w:rsidR="004876B0">
              <w:tab/>
            </w:r>
            <w:r w:rsidR="004876B0" w:rsidRPr="002C1AA9">
              <w:t xml:space="preserve">Requirements in the </w:t>
            </w:r>
            <w:r w:rsidR="004876B0">
              <w:t xml:space="preserve">NPDES Municipal Stormwater </w:t>
            </w:r>
            <w:r w:rsidR="004876B0" w:rsidRPr="002C1AA9">
              <w:t>Permit</w:t>
            </w:r>
            <w:r w:rsidR="004876B0">
              <w:t>s Related to Field S</w:t>
            </w:r>
            <w:r w:rsidR="004876B0" w:rsidRPr="002C1AA9">
              <w:t>creening</w:t>
            </w:r>
            <w:r w:rsidR="0020659B">
              <w:br/>
            </w:r>
            <w:r w:rsidR="004876B0" w:rsidRPr="002C1AA9">
              <w:t>and Source Tracing</w:t>
            </w:r>
            <w:r w:rsidR="004876B0">
              <w:t xml:space="preserve"> for Secondary Permittees</w:t>
            </w:r>
            <w:r w:rsidR="004876B0" w:rsidRPr="002C1AA9">
              <w:t>.</w:t>
            </w:r>
            <w:bookmarkEnd w:id="25"/>
            <w:bookmarkEnd w:id="26"/>
          </w:p>
        </w:tc>
      </w:tr>
      <w:tr w:rsidR="004876B0" w14:paraId="16D9F505" w14:textId="77777777" w:rsidTr="003B3BBC">
        <w:trPr>
          <w:cantSplit/>
        </w:trPr>
        <w:tc>
          <w:tcPr>
            <w:tcW w:w="1583" w:type="dxa"/>
            <w:tcBorders>
              <w:right w:val="single" w:sz="4" w:space="0" w:color="439639"/>
            </w:tcBorders>
            <w:shd w:val="clear" w:color="auto" w:fill="auto"/>
            <w:vAlign w:val="bottom"/>
          </w:tcPr>
          <w:p w14:paraId="6A530C93" w14:textId="77777777" w:rsidR="004876B0" w:rsidRDefault="004876B0" w:rsidP="008E0851">
            <w:pPr>
              <w:pStyle w:val="TableColumnHeadings"/>
            </w:pPr>
            <w:r>
              <w:t>Category</w:t>
            </w:r>
          </w:p>
        </w:tc>
        <w:tc>
          <w:tcPr>
            <w:tcW w:w="3802" w:type="dxa"/>
            <w:tcBorders>
              <w:left w:val="single" w:sz="4" w:space="0" w:color="439639"/>
              <w:right w:val="single" w:sz="4" w:space="0" w:color="439639"/>
            </w:tcBorders>
            <w:shd w:val="clear" w:color="auto" w:fill="auto"/>
            <w:vAlign w:val="bottom"/>
          </w:tcPr>
          <w:p w14:paraId="0F1661BC" w14:textId="7AE23A15" w:rsidR="004876B0" w:rsidRDefault="00AC345C" w:rsidP="003B3BBC">
            <w:pPr>
              <w:pStyle w:val="TableColumnHeadings"/>
              <w:spacing w:before="0" w:after="0" w:line="240" w:lineRule="auto"/>
            </w:pPr>
            <w:r>
              <w:t>Phase I Permit</w:t>
            </w:r>
            <w:r w:rsidR="003B3BBC">
              <w:br/>
            </w:r>
            <w:r>
              <w:t>Secondary S6.E Permittees</w:t>
            </w:r>
            <w:r w:rsidR="003B3BBC">
              <w:br/>
            </w:r>
            <w:r>
              <w:t>(Port of Seattle and Port of Tacoma)</w:t>
            </w:r>
            <w:r>
              <w:br/>
              <w:t>(2019–2024)</w:t>
            </w:r>
          </w:p>
        </w:tc>
        <w:tc>
          <w:tcPr>
            <w:tcW w:w="2525" w:type="dxa"/>
            <w:tcBorders>
              <w:left w:val="single" w:sz="4" w:space="0" w:color="439639"/>
              <w:right w:val="single" w:sz="4" w:space="0" w:color="439639"/>
            </w:tcBorders>
            <w:shd w:val="clear" w:color="auto" w:fill="auto"/>
            <w:vAlign w:val="bottom"/>
          </w:tcPr>
          <w:p w14:paraId="68B02636" w14:textId="53DB2AB8" w:rsidR="004876B0" w:rsidRDefault="00AC345C" w:rsidP="003B3BBC">
            <w:pPr>
              <w:pStyle w:val="TableColumnHeadings"/>
              <w:spacing w:before="0" w:after="0" w:line="240" w:lineRule="auto"/>
            </w:pPr>
            <w:r>
              <w:t>Phase I Permit</w:t>
            </w:r>
            <w:r w:rsidR="003B3BBC">
              <w:br/>
            </w:r>
            <w:r>
              <w:t>Secondary S6.D Permittees</w:t>
            </w:r>
            <w:r>
              <w:br/>
              <w:t>(2019-2024)</w:t>
            </w:r>
          </w:p>
        </w:tc>
        <w:tc>
          <w:tcPr>
            <w:tcW w:w="2525" w:type="dxa"/>
            <w:tcBorders>
              <w:left w:val="single" w:sz="4" w:space="0" w:color="439639"/>
              <w:right w:val="single" w:sz="4" w:space="0" w:color="439639"/>
            </w:tcBorders>
            <w:shd w:val="clear" w:color="auto" w:fill="auto"/>
            <w:vAlign w:val="bottom"/>
          </w:tcPr>
          <w:p w14:paraId="48B6D94E" w14:textId="1EF05D18" w:rsidR="004876B0" w:rsidRDefault="004876B0" w:rsidP="00B969A8">
            <w:pPr>
              <w:pStyle w:val="TableColumnHeadings"/>
              <w:spacing w:before="0" w:after="0" w:line="240" w:lineRule="auto"/>
            </w:pPr>
            <w:r>
              <w:t>Western Washington</w:t>
            </w:r>
            <w:r w:rsidR="003B3BBC">
              <w:br/>
            </w:r>
            <w:r>
              <w:t xml:space="preserve">Phase II </w:t>
            </w:r>
            <w:r w:rsidR="005F31B9">
              <w:t>Permit</w:t>
            </w:r>
            <w:r w:rsidR="003B3BBC">
              <w:br/>
            </w:r>
            <w:r w:rsidR="009556A4">
              <w:t xml:space="preserve">Secondary </w:t>
            </w:r>
            <w:r>
              <w:t>Permit</w:t>
            </w:r>
            <w:r w:rsidR="009556A4">
              <w:t>tees</w:t>
            </w:r>
            <w:r>
              <w:br/>
              <w:t>(</w:t>
            </w:r>
            <w:r w:rsidR="008C6806">
              <w:t>2019</w:t>
            </w:r>
            <w:r w:rsidR="00A64497">
              <w:t>–</w:t>
            </w:r>
            <w:r w:rsidR="008C6806">
              <w:t>2024</w:t>
            </w:r>
            <w:r>
              <w:t>)</w:t>
            </w:r>
          </w:p>
        </w:tc>
        <w:tc>
          <w:tcPr>
            <w:tcW w:w="2525" w:type="dxa"/>
            <w:tcBorders>
              <w:left w:val="single" w:sz="4" w:space="0" w:color="439639"/>
            </w:tcBorders>
            <w:shd w:val="clear" w:color="auto" w:fill="auto"/>
            <w:vAlign w:val="bottom"/>
          </w:tcPr>
          <w:p w14:paraId="29BB708F" w14:textId="3BD7A779" w:rsidR="004876B0" w:rsidRDefault="004876B0" w:rsidP="003B3BBC">
            <w:pPr>
              <w:pStyle w:val="TableColumnHeadings"/>
              <w:spacing w:before="0" w:after="0" w:line="240" w:lineRule="auto"/>
            </w:pPr>
            <w:r>
              <w:t>Eastern Washington</w:t>
            </w:r>
            <w:r w:rsidR="003B3BBC">
              <w:br/>
            </w:r>
            <w:r>
              <w:t xml:space="preserve">Phase II </w:t>
            </w:r>
            <w:r w:rsidR="005F31B9">
              <w:t>Permi</w:t>
            </w:r>
            <w:r w:rsidR="003B3BBC">
              <w:t>t</w:t>
            </w:r>
            <w:r w:rsidR="003B3BBC">
              <w:br/>
            </w:r>
            <w:r w:rsidR="009556A4">
              <w:t xml:space="preserve">Secondary </w:t>
            </w:r>
            <w:r>
              <w:t>Permit</w:t>
            </w:r>
            <w:r w:rsidR="009556A4">
              <w:t>tees</w:t>
            </w:r>
            <w:r>
              <w:br/>
              <w:t>(</w:t>
            </w:r>
            <w:r w:rsidR="00E767ED">
              <w:t>2019</w:t>
            </w:r>
            <w:r w:rsidR="00A64497">
              <w:t>–</w:t>
            </w:r>
            <w:r w:rsidR="00E767ED">
              <w:t>2024</w:t>
            </w:r>
            <w:r>
              <w:t>)</w:t>
            </w:r>
          </w:p>
        </w:tc>
      </w:tr>
      <w:tr w:rsidR="00AC345C" w14:paraId="55A30779" w14:textId="77777777" w:rsidTr="00B45852">
        <w:trPr>
          <w:cantSplit/>
        </w:trPr>
        <w:tc>
          <w:tcPr>
            <w:tcW w:w="1583" w:type="dxa"/>
            <w:shd w:val="clear" w:color="auto" w:fill="auto"/>
          </w:tcPr>
          <w:p w14:paraId="429976D7" w14:textId="77777777" w:rsidR="00AC345C" w:rsidRDefault="00AC345C" w:rsidP="003B3BBC">
            <w:pPr>
              <w:pStyle w:val="TableTextLeft"/>
            </w:pPr>
            <w:r>
              <w:t>Field Screening Requirements</w:t>
            </w:r>
          </w:p>
        </w:tc>
        <w:tc>
          <w:tcPr>
            <w:tcW w:w="3802" w:type="dxa"/>
            <w:shd w:val="clear" w:color="auto" w:fill="auto"/>
          </w:tcPr>
          <w:p w14:paraId="1470EE86" w14:textId="3D3C5B63" w:rsidR="00AC345C" w:rsidRDefault="00AC345C" w:rsidP="003B3BBC">
            <w:pPr>
              <w:pStyle w:val="TableTextLeft"/>
            </w:pPr>
            <w:r>
              <w:t>I</w:t>
            </w:r>
            <w:r w:rsidRPr="008D45ED">
              <w:t>mplement</w:t>
            </w:r>
            <w:r>
              <w:t>ation of</w:t>
            </w:r>
            <w:r w:rsidRPr="008D45ED">
              <w:t xml:space="preserve"> a field screening methodology appropriate to the characteristics of the MS4 and water quality concerns.</w:t>
            </w:r>
          </w:p>
        </w:tc>
        <w:tc>
          <w:tcPr>
            <w:tcW w:w="7575" w:type="dxa"/>
            <w:gridSpan w:val="3"/>
            <w:shd w:val="clear" w:color="auto" w:fill="auto"/>
          </w:tcPr>
          <w:p w14:paraId="53FABFF5" w14:textId="315E8D4A" w:rsidR="00AC345C" w:rsidRDefault="00AC345C" w:rsidP="003B3BBC">
            <w:pPr>
              <w:pStyle w:val="TableTextLeft"/>
            </w:pPr>
            <w:r>
              <w:t>Conduct field inspections and visually inspect for illicit discharges at all known MS4 outfalls and discharge points.</w:t>
            </w:r>
          </w:p>
        </w:tc>
      </w:tr>
      <w:tr w:rsidR="00CC58D7" w14:paraId="4BFED3F1" w14:textId="77777777" w:rsidTr="00AC345C">
        <w:trPr>
          <w:cantSplit/>
        </w:trPr>
        <w:tc>
          <w:tcPr>
            <w:tcW w:w="1583" w:type="dxa"/>
            <w:tcBorders>
              <w:right w:val="single" w:sz="4" w:space="0" w:color="439639"/>
            </w:tcBorders>
            <w:shd w:val="clear" w:color="auto" w:fill="auto"/>
          </w:tcPr>
          <w:p w14:paraId="6A629541" w14:textId="77777777" w:rsidR="00CC58D7" w:rsidRPr="00A64497" w:rsidRDefault="00CC58D7" w:rsidP="003B3BBC">
            <w:pPr>
              <w:pStyle w:val="TableTextLeft"/>
            </w:pPr>
            <w:r w:rsidRPr="00A64497">
              <w:t>Field Screening Methodologies</w:t>
            </w:r>
          </w:p>
        </w:tc>
        <w:tc>
          <w:tcPr>
            <w:tcW w:w="11377" w:type="dxa"/>
            <w:gridSpan w:val="4"/>
            <w:tcBorders>
              <w:left w:val="single" w:sz="4" w:space="0" w:color="439639"/>
            </w:tcBorders>
            <w:shd w:val="clear" w:color="auto" w:fill="auto"/>
          </w:tcPr>
          <w:p w14:paraId="6304D8D2" w14:textId="051EBB9C" w:rsidR="00CC58D7" w:rsidRPr="009D2990" w:rsidRDefault="00CC58D7" w:rsidP="003B3BBC">
            <w:pPr>
              <w:pStyle w:val="TableText"/>
            </w:pPr>
            <w:r w:rsidRPr="009D2990">
              <w:t>Not specified in permit, but Permittees must develop procedures (see Field Screening Performance Measures below)</w:t>
            </w:r>
            <w:r w:rsidR="00A953E8">
              <w:t>.</w:t>
            </w:r>
          </w:p>
        </w:tc>
      </w:tr>
      <w:tr w:rsidR="00AC345C" w:rsidRPr="009D2990" w14:paraId="24726E2C" w14:textId="77777777" w:rsidTr="00B45852">
        <w:trPr>
          <w:cantSplit/>
        </w:trPr>
        <w:tc>
          <w:tcPr>
            <w:tcW w:w="1583" w:type="dxa"/>
            <w:shd w:val="clear" w:color="auto" w:fill="auto"/>
          </w:tcPr>
          <w:p w14:paraId="0A15B4B9" w14:textId="77777777" w:rsidR="00AC345C" w:rsidRPr="009D2990" w:rsidRDefault="00AC345C" w:rsidP="003B3BBC">
            <w:pPr>
              <w:pStyle w:val="TableTextLeft"/>
            </w:pPr>
            <w:r w:rsidRPr="009D2990">
              <w:t>Business Inspections</w:t>
            </w:r>
          </w:p>
        </w:tc>
        <w:tc>
          <w:tcPr>
            <w:tcW w:w="3802" w:type="dxa"/>
            <w:shd w:val="clear" w:color="auto" w:fill="auto"/>
          </w:tcPr>
          <w:p w14:paraId="7DC2CD75" w14:textId="2672628E" w:rsidR="00AC345C" w:rsidRDefault="00AC345C" w:rsidP="003B3BBC">
            <w:pPr>
              <w:pStyle w:val="TableTextLeft"/>
            </w:pPr>
            <w:r>
              <w:t>Each Permittee shall maintain a list of sites covered by Stormwater Pollution Prevention Plans (SWPPPs); at least 20% the listed sites shall be inspected annually.</w:t>
            </w:r>
          </w:p>
        </w:tc>
        <w:tc>
          <w:tcPr>
            <w:tcW w:w="7575" w:type="dxa"/>
            <w:gridSpan w:val="3"/>
            <w:shd w:val="clear" w:color="auto" w:fill="auto"/>
          </w:tcPr>
          <w:p w14:paraId="7F98D00D" w14:textId="070FFFC8" w:rsidR="00AC345C" w:rsidRDefault="00AC345C" w:rsidP="003B3BBC">
            <w:pPr>
              <w:pStyle w:val="TableTextLeft"/>
            </w:pPr>
            <w:r w:rsidRPr="00CA2F51">
              <w:t>N</w:t>
            </w:r>
            <w:r>
              <w:t>ot specified in permit</w:t>
            </w:r>
            <w:r w:rsidR="00A953E8">
              <w:t>.</w:t>
            </w:r>
          </w:p>
        </w:tc>
      </w:tr>
      <w:tr w:rsidR="00AC345C" w14:paraId="14395FF1" w14:textId="77777777" w:rsidTr="00B45852">
        <w:trPr>
          <w:cantSplit/>
        </w:trPr>
        <w:tc>
          <w:tcPr>
            <w:tcW w:w="1583" w:type="dxa"/>
            <w:tcBorders>
              <w:right w:val="single" w:sz="4" w:space="0" w:color="439639"/>
            </w:tcBorders>
            <w:shd w:val="clear" w:color="auto" w:fill="auto"/>
          </w:tcPr>
          <w:p w14:paraId="54F953BE" w14:textId="77777777" w:rsidR="00AC345C" w:rsidRPr="009D2990" w:rsidRDefault="00AC345C" w:rsidP="003B3BBC">
            <w:pPr>
              <w:pStyle w:val="TableTextLeft"/>
            </w:pPr>
            <w:r w:rsidRPr="009D2990">
              <w:t>Field Screening Performance Measures</w:t>
            </w:r>
          </w:p>
        </w:tc>
        <w:tc>
          <w:tcPr>
            <w:tcW w:w="3802" w:type="dxa"/>
            <w:tcBorders>
              <w:left w:val="single" w:sz="4" w:space="0" w:color="439639"/>
              <w:right w:val="single" w:sz="4" w:space="0" w:color="439639"/>
            </w:tcBorders>
            <w:shd w:val="clear" w:color="auto" w:fill="auto"/>
          </w:tcPr>
          <w:p w14:paraId="7C0E7DFB" w14:textId="36C38053" w:rsidR="00AC345C" w:rsidRPr="004854CC" w:rsidRDefault="00AC345C" w:rsidP="003B3BBC">
            <w:pPr>
              <w:pStyle w:val="TableTextLeft"/>
            </w:pPr>
            <w:r w:rsidRPr="008D45ED">
              <w:t xml:space="preserve">Each Permittee shall </w:t>
            </w:r>
            <w:r>
              <w:t xml:space="preserve">conduct </w:t>
            </w:r>
            <w:r w:rsidRPr="008D45ED">
              <w:t>field screening of</w:t>
            </w:r>
            <w:r>
              <w:t xml:space="preserve"> at least 20</w:t>
            </w:r>
            <w:r w:rsidRPr="008D45ED">
              <w:t xml:space="preserve">% of the </w:t>
            </w:r>
            <w:r>
              <w:t xml:space="preserve">MS4 </w:t>
            </w:r>
            <w:r w:rsidRPr="008D45ED">
              <w:t>each year</w:t>
            </w:r>
            <w:r w:rsidR="00A953E8">
              <w:t>.</w:t>
            </w:r>
          </w:p>
        </w:tc>
        <w:tc>
          <w:tcPr>
            <w:tcW w:w="7575" w:type="dxa"/>
            <w:gridSpan w:val="3"/>
            <w:tcBorders>
              <w:left w:val="single" w:sz="4" w:space="0" w:color="439639"/>
            </w:tcBorders>
            <w:shd w:val="clear" w:color="auto" w:fill="auto"/>
          </w:tcPr>
          <w:p w14:paraId="5B2E2474" w14:textId="56E1B0F5" w:rsidR="00AC345C" w:rsidRDefault="00AC345C" w:rsidP="003B3BBC">
            <w:pPr>
              <w:pStyle w:val="TableTextLeft"/>
            </w:pPr>
            <w:r>
              <w:t>Visually inspect at least one third (on average) of all known MS4 outfalls and discharge points each year beginning no later than 2 years from the initial date of permit coverage.</w:t>
            </w:r>
          </w:p>
        </w:tc>
      </w:tr>
      <w:tr w:rsidR="003E4ABE" w14:paraId="5E63D361" w14:textId="77777777" w:rsidTr="00B45852">
        <w:trPr>
          <w:cantSplit/>
        </w:trPr>
        <w:tc>
          <w:tcPr>
            <w:tcW w:w="1583" w:type="dxa"/>
            <w:tcBorders>
              <w:right w:val="single" w:sz="4" w:space="0" w:color="439639"/>
            </w:tcBorders>
            <w:shd w:val="clear" w:color="auto" w:fill="auto"/>
          </w:tcPr>
          <w:p w14:paraId="7822664E" w14:textId="77777777" w:rsidR="003E4ABE" w:rsidRPr="009D2990" w:rsidRDefault="003E4ABE" w:rsidP="003B3BBC">
            <w:pPr>
              <w:pStyle w:val="TableTextLeft"/>
            </w:pPr>
            <w:r w:rsidRPr="009D2990">
              <w:t>Source Tracing</w:t>
            </w:r>
          </w:p>
        </w:tc>
        <w:tc>
          <w:tcPr>
            <w:tcW w:w="3802" w:type="dxa"/>
            <w:tcBorders>
              <w:left w:val="single" w:sz="4" w:space="0" w:color="439639"/>
              <w:right w:val="single" w:sz="4" w:space="0" w:color="439639"/>
            </w:tcBorders>
            <w:shd w:val="clear" w:color="auto" w:fill="auto"/>
          </w:tcPr>
          <w:p w14:paraId="5ABBC2A8" w14:textId="1DE7492A" w:rsidR="003E4ABE" w:rsidRDefault="003E4ABE" w:rsidP="003B3BBC">
            <w:pPr>
              <w:pStyle w:val="TableTextLeft"/>
            </w:pPr>
            <w:r>
              <w:t xml:space="preserve">Implement procedures to identify and remove any illicit discharges </w:t>
            </w:r>
            <w:r w:rsidRPr="00AC345C">
              <w:rPr>
                <w:rStyle w:val="EmphasisUnderline"/>
                <w:u w:val="none"/>
              </w:rPr>
              <w:t>and illicit connections</w:t>
            </w:r>
            <w:r w:rsidRPr="00AC345C">
              <w:t>.</w:t>
            </w:r>
            <w:r>
              <w:t xml:space="preserve"> </w:t>
            </w:r>
          </w:p>
        </w:tc>
        <w:tc>
          <w:tcPr>
            <w:tcW w:w="7575" w:type="dxa"/>
            <w:gridSpan w:val="3"/>
            <w:tcBorders>
              <w:left w:val="single" w:sz="4" w:space="0" w:color="439639"/>
            </w:tcBorders>
            <w:shd w:val="clear" w:color="auto" w:fill="auto"/>
          </w:tcPr>
          <w:p w14:paraId="3B0588F4" w14:textId="0BD4404D" w:rsidR="003E4ABE" w:rsidRDefault="003E4ABE" w:rsidP="003B3BBC">
            <w:pPr>
              <w:pStyle w:val="TableTextLeft"/>
            </w:pPr>
            <w:r>
              <w:t>Implement procedures to identify and remove any illicit discharges.</w:t>
            </w:r>
          </w:p>
        </w:tc>
      </w:tr>
    </w:tbl>
    <w:p w14:paraId="36B108CE" w14:textId="77777777" w:rsidR="004876B0" w:rsidRDefault="004876B0" w:rsidP="005434B0">
      <w:pPr>
        <w:pStyle w:val="BodyText"/>
      </w:pPr>
    </w:p>
    <w:p w14:paraId="40AB9523" w14:textId="77777777" w:rsidR="004876B0" w:rsidRDefault="004876B0" w:rsidP="005434B0">
      <w:pPr>
        <w:pStyle w:val="BodyText"/>
        <w:sectPr w:rsidR="004876B0" w:rsidSect="007C4B91">
          <w:headerReference w:type="even" r:id="rId35"/>
          <w:pgSz w:w="15840" w:h="12240" w:orient="landscape" w:code="1"/>
          <w:pgMar w:top="1440" w:right="1440" w:bottom="1440" w:left="1440" w:header="720" w:footer="720" w:gutter="0"/>
          <w:cols w:space="720"/>
          <w:docGrid w:linePitch="360"/>
        </w:sectPr>
      </w:pPr>
    </w:p>
    <w:p w14:paraId="11853270" w14:textId="542A69F8" w:rsidR="00644238" w:rsidRPr="00E91C28" w:rsidRDefault="00644238" w:rsidP="002712BC">
      <w:pPr>
        <w:pStyle w:val="Heading1"/>
      </w:pPr>
      <w:bookmarkStart w:id="27" w:name="_Field_Screening_Methodologies"/>
      <w:bookmarkStart w:id="28" w:name="_Toc355360411"/>
      <w:bookmarkStart w:id="29" w:name="_Toc39736023"/>
      <w:bookmarkEnd w:id="27"/>
      <w:r>
        <w:lastRenderedPageBreak/>
        <w:t xml:space="preserve">Field Screening </w:t>
      </w:r>
      <w:r w:rsidRPr="00644238">
        <w:t>Methodologies</w:t>
      </w:r>
      <w:bookmarkEnd w:id="28"/>
      <w:bookmarkEnd w:id="29"/>
    </w:p>
    <w:p w14:paraId="3DECBA8B" w14:textId="6149A84F" w:rsidR="00D96F86" w:rsidRPr="006F2CD4" w:rsidRDefault="00D96F86" w:rsidP="005434B0">
      <w:pPr>
        <w:pStyle w:val="BodyText12ptsafter"/>
      </w:pPr>
      <w:r>
        <w:t xml:space="preserve">As described in the previous section, each permittee </w:t>
      </w:r>
      <w:r w:rsidR="00957D0F">
        <w:t xml:space="preserve">must </w:t>
      </w:r>
      <w:r w:rsidR="00FB161B">
        <w:t>implement</w:t>
      </w:r>
      <w:r>
        <w:t xml:space="preserve"> a methodology or multiple methodologies for illicit discharge field screening. The field screening </w:t>
      </w:r>
      <w:r w:rsidR="00213AB3">
        <w:t>methodologies summarized</w:t>
      </w:r>
      <w:r>
        <w:t xml:space="preserve"> in this manual </w:t>
      </w:r>
      <w:r w:rsidR="00D652D2">
        <w:t>are listed below.</w:t>
      </w:r>
      <w:r w:rsidR="00D652D2" w:rsidRPr="00D652D2">
        <w:t xml:space="preserve"> </w:t>
      </w:r>
      <w:r w:rsidR="00D652D2" w:rsidRPr="005064C5">
        <w:t xml:space="preserve">Several </w:t>
      </w:r>
      <w:r w:rsidR="00D652D2">
        <w:t xml:space="preserve">field screening </w:t>
      </w:r>
      <w:r w:rsidR="00D652D2" w:rsidRPr="005064C5">
        <w:t>methodologies can also be used to trace the source of an illicit discharge in addition to being used for field screening.</w:t>
      </w:r>
      <w:r w:rsidR="00D652D2">
        <w:t xml:space="preserve"> Specific information related to field screening is included in this section of the manual. </w:t>
      </w:r>
      <w:r w:rsidR="003D4886">
        <w:t>Detail</w:t>
      </w:r>
      <w:r w:rsidR="001A5E0F">
        <w:t>s</w:t>
      </w:r>
      <w:r w:rsidR="003D4886">
        <w:t xml:space="preserve"> on two additional field screening methodologies that are commonly used for other aspects of stormwater management programs, but not commonly used for </w:t>
      </w:r>
      <w:r w:rsidR="00000A23">
        <w:t xml:space="preserve">field screening </w:t>
      </w:r>
      <w:r w:rsidR="00181EEC">
        <w:t xml:space="preserve">(Business Inspections and Stormwater BMP Inspections) </w:t>
      </w:r>
      <w:r w:rsidR="00000A23">
        <w:t>are included in Appendix</w:t>
      </w:r>
      <w:r w:rsidR="006F2CD4">
        <w:t> </w:t>
      </w:r>
      <w:r w:rsidR="00181EEC">
        <w:t>E</w:t>
      </w:r>
      <w:r w:rsidR="00000A23">
        <w:t>.</w:t>
      </w:r>
      <w:r w:rsidR="003D4886">
        <w:t xml:space="preserve"> </w:t>
      </w:r>
      <w:r w:rsidR="00D652D2">
        <w:t>Specific information related to source tracing for these methodologies is included in</w:t>
      </w:r>
      <w:r w:rsidR="00D652D2" w:rsidRPr="006F2CD4">
        <w:t xml:space="preserve"> </w:t>
      </w:r>
      <w:hyperlink w:anchor="_Source_Tracing_Methodologies" w:history="1">
        <w:r w:rsidR="006A2D5D" w:rsidRPr="00D06297">
          <w:rPr>
            <w:rStyle w:val="Hyperlink"/>
          </w:rPr>
          <w:t>Section </w:t>
        </w:r>
        <w:r w:rsidR="00D652D2" w:rsidRPr="00D06297">
          <w:rPr>
            <w:rStyle w:val="Hyperlink"/>
          </w:rPr>
          <w:t>5.0 – Source Tracing Methodologies</w:t>
        </w:r>
      </w:hyperlink>
      <w:r w:rsidR="00D652D2" w:rsidRPr="006F2CD4">
        <w:t>.</w:t>
      </w:r>
    </w:p>
    <w:tbl>
      <w:tblPr>
        <w:tblStyle w:val="HerreraTable"/>
        <w:tblW w:w="9360" w:type="dxa"/>
        <w:jc w:val="center"/>
        <w:tblLayout w:type="fixed"/>
        <w:tblLook w:val="0620" w:firstRow="1" w:lastRow="0" w:firstColumn="0" w:lastColumn="0" w:noHBand="1" w:noVBand="1"/>
      </w:tblPr>
      <w:tblGrid>
        <w:gridCol w:w="4680"/>
        <w:gridCol w:w="4680"/>
      </w:tblGrid>
      <w:tr w:rsidR="00D652D2" w:rsidRPr="00F35CE8" w14:paraId="5B508192" w14:textId="77777777" w:rsidTr="006F2CD4">
        <w:trPr>
          <w:cnfStyle w:val="100000000000" w:firstRow="1" w:lastRow="0" w:firstColumn="0" w:lastColumn="0" w:oddVBand="0" w:evenVBand="0" w:oddHBand="0" w:evenHBand="0" w:firstRowFirstColumn="0" w:firstRowLastColumn="0" w:lastRowFirstColumn="0" w:lastRowLastColumn="0"/>
          <w:jc w:val="center"/>
        </w:trPr>
        <w:tc>
          <w:tcPr>
            <w:tcW w:w="4680" w:type="dxa"/>
          </w:tcPr>
          <w:p w14:paraId="3DBD47C1" w14:textId="77777777" w:rsidR="00D652D2" w:rsidRDefault="00D652D2" w:rsidP="008E0851">
            <w:pPr>
              <w:pStyle w:val="TableColumnHeadings"/>
            </w:pPr>
            <w:r>
              <w:t>Field Screening Methodologies</w:t>
            </w:r>
          </w:p>
        </w:tc>
        <w:tc>
          <w:tcPr>
            <w:tcW w:w="4680" w:type="dxa"/>
          </w:tcPr>
          <w:p w14:paraId="2176881D" w14:textId="77777777" w:rsidR="00D652D2" w:rsidDel="00D652D2" w:rsidRDefault="00D652D2" w:rsidP="008E0851">
            <w:pPr>
              <w:pStyle w:val="TableColumnHeadings"/>
            </w:pPr>
            <w:r>
              <w:t>Field Screening and Source Tracing Methodologies</w:t>
            </w:r>
          </w:p>
        </w:tc>
      </w:tr>
      <w:tr w:rsidR="00D652D2" w:rsidRPr="00F35CE8" w14:paraId="305E38AC" w14:textId="77777777" w:rsidTr="006F2CD4">
        <w:trPr>
          <w:jc w:val="center"/>
        </w:trPr>
        <w:tc>
          <w:tcPr>
            <w:tcW w:w="4680" w:type="dxa"/>
          </w:tcPr>
          <w:p w14:paraId="02ABB872" w14:textId="77777777" w:rsidR="00D652D2" w:rsidRPr="00644238" w:rsidRDefault="00D652D2" w:rsidP="0055120A">
            <w:pPr>
              <w:pStyle w:val="Tablebullet"/>
            </w:pPr>
            <w:r>
              <w:t>C</w:t>
            </w:r>
            <w:r w:rsidRPr="00644238">
              <w:t>atch basin</w:t>
            </w:r>
            <w:r>
              <w:t>/manhole</w:t>
            </w:r>
            <w:r w:rsidRPr="00644238">
              <w:t xml:space="preserve"> inspections</w:t>
            </w:r>
          </w:p>
          <w:p w14:paraId="10CF8C5D" w14:textId="77777777" w:rsidR="00D652D2" w:rsidRPr="00A33648" w:rsidRDefault="00D652D2" w:rsidP="0055120A">
            <w:pPr>
              <w:pStyle w:val="Tablebullet"/>
            </w:pPr>
            <w:r>
              <w:t>D</w:t>
            </w:r>
            <w:r w:rsidRPr="00644238">
              <w:t xml:space="preserve">itch </w:t>
            </w:r>
            <w:r>
              <w:t>inspections</w:t>
            </w:r>
          </w:p>
          <w:p w14:paraId="05487FF1" w14:textId="1EFFFC16" w:rsidR="00D652D2" w:rsidRDefault="00D652D2" w:rsidP="0055120A">
            <w:pPr>
              <w:pStyle w:val="Tablebullet"/>
            </w:pPr>
            <w:r w:rsidRPr="00644238">
              <w:t>Outfall inspections</w:t>
            </w:r>
          </w:p>
          <w:p w14:paraId="279E20CB" w14:textId="77777777" w:rsidR="00D652D2" w:rsidRDefault="00D652D2" w:rsidP="0055120A">
            <w:pPr>
              <w:pStyle w:val="Tablebullet"/>
            </w:pPr>
            <w:r w:rsidRPr="00644238">
              <w:t>Video inspections</w:t>
            </w:r>
          </w:p>
        </w:tc>
        <w:tc>
          <w:tcPr>
            <w:tcW w:w="4680" w:type="dxa"/>
          </w:tcPr>
          <w:p w14:paraId="1DC3E9F8" w14:textId="77777777" w:rsidR="00D652D2" w:rsidRPr="00644238" w:rsidRDefault="00D652D2" w:rsidP="0055120A">
            <w:pPr>
              <w:pStyle w:val="Tablebullet"/>
            </w:pPr>
            <w:r>
              <w:t>C</w:t>
            </w:r>
            <w:r w:rsidRPr="00644238">
              <w:t>atch basin</w:t>
            </w:r>
            <w:r>
              <w:t>/manhole</w:t>
            </w:r>
            <w:r w:rsidRPr="00644238">
              <w:t xml:space="preserve"> inspections</w:t>
            </w:r>
          </w:p>
          <w:p w14:paraId="7FF39A8B" w14:textId="77777777" w:rsidR="00D652D2" w:rsidRDefault="00D652D2" w:rsidP="0055120A">
            <w:pPr>
              <w:pStyle w:val="Tablebullet"/>
            </w:pPr>
            <w:r>
              <w:t>D</w:t>
            </w:r>
            <w:r w:rsidRPr="00644238">
              <w:t xml:space="preserve">itch </w:t>
            </w:r>
            <w:r>
              <w:t>inspections</w:t>
            </w:r>
          </w:p>
          <w:p w14:paraId="3F7CC354" w14:textId="77777777" w:rsidR="00D652D2" w:rsidRPr="00644238" w:rsidRDefault="00D652D2" w:rsidP="0055120A">
            <w:pPr>
              <w:pStyle w:val="Tablebullet"/>
            </w:pPr>
            <w:r>
              <w:t>Video inspections</w:t>
            </w:r>
          </w:p>
        </w:tc>
      </w:tr>
    </w:tbl>
    <w:p w14:paraId="0084AFC2" w14:textId="77777777" w:rsidR="00644238" w:rsidRDefault="00E94E0A" w:rsidP="004636C6">
      <w:pPr>
        <w:pStyle w:val="Heading2"/>
      </w:pPr>
      <w:bookmarkStart w:id="30" w:name="_Toc355360412"/>
      <w:bookmarkStart w:id="31" w:name="_Toc39736024"/>
      <w:r>
        <w:t>Selecting a Field Screening Methodology</w:t>
      </w:r>
      <w:bookmarkEnd w:id="30"/>
      <w:bookmarkEnd w:id="31"/>
    </w:p>
    <w:p w14:paraId="7D5750A2" w14:textId="77777777" w:rsidR="00D96F86" w:rsidRDefault="00D96F86" w:rsidP="005434B0">
      <w:pPr>
        <w:pStyle w:val="BodyText12ptsafter"/>
      </w:pPr>
      <w:r>
        <w:t xml:space="preserve">Since illicit discharge field screening is a proactive </w:t>
      </w:r>
      <w:r w:rsidR="006A5181">
        <w:t>technique</w:t>
      </w:r>
      <w:r>
        <w:t xml:space="preserve"> for detecting illicit connections and illicit discharges, the field screening methodology or methodologies should be selected based on the system type. </w:t>
      </w:r>
      <w:r w:rsidR="00412B4B">
        <w:t>T</w:t>
      </w:r>
      <w:r>
        <w:t xml:space="preserve">he field screening methodologies </w:t>
      </w:r>
      <w:r w:rsidR="00412B4B">
        <w:t>that are included in this manual are summarized below</w:t>
      </w:r>
      <w:r w:rsidR="005879A3">
        <w:t xml:space="preserve"> </w:t>
      </w:r>
      <w:r w:rsidR="007E65F4">
        <w:t>with</w:t>
      </w:r>
      <w:r w:rsidR="005879A3">
        <w:t xml:space="preserve"> their </w:t>
      </w:r>
      <w:r w:rsidR="007E65F4">
        <w:t>applicable</w:t>
      </w:r>
      <w:r w:rsidR="005879A3">
        <w:t xml:space="preserve"> system type</w:t>
      </w:r>
      <w:r w:rsidR="00412B4B">
        <w:t>:</w:t>
      </w:r>
    </w:p>
    <w:tbl>
      <w:tblPr>
        <w:tblW w:w="9360" w:type="dxa"/>
        <w:jc w:val="center"/>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ook w:val="04A0" w:firstRow="1" w:lastRow="0" w:firstColumn="1" w:lastColumn="0" w:noHBand="0" w:noVBand="1"/>
      </w:tblPr>
      <w:tblGrid>
        <w:gridCol w:w="4680"/>
        <w:gridCol w:w="4680"/>
      </w:tblGrid>
      <w:tr w:rsidR="00412B4B" w14:paraId="5B235DD0" w14:textId="77777777" w:rsidTr="006F2CD4">
        <w:trPr>
          <w:cantSplit/>
          <w:jc w:val="center"/>
        </w:trPr>
        <w:tc>
          <w:tcPr>
            <w:tcW w:w="4680" w:type="dxa"/>
            <w:tcBorders>
              <w:bottom w:val="single" w:sz="12" w:space="0" w:color="419639"/>
            </w:tcBorders>
          </w:tcPr>
          <w:p w14:paraId="19BD48AC" w14:textId="77777777" w:rsidR="00412B4B" w:rsidRDefault="00412B4B" w:rsidP="008E0851">
            <w:pPr>
              <w:pStyle w:val="TableColumnHeadings"/>
            </w:pPr>
            <w:r>
              <w:t>Piped Systems</w:t>
            </w:r>
          </w:p>
        </w:tc>
        <w:tc>
          <w:tcPr>
            <w:tcW w:w="4680" w:type="dxa"/>
            <w:tcBorders>
              <w:bottom w:val="single" w:sz="12" w:space="0" w:color="419639"/>
            </w:tcBorders>
          </w:tcPr>
          <w:p w14:paraId="0D99AA35" w14:textId="77777777" w:rsidR="00412B4B" w:rsidRDefault="00412B4B" w:rsidP="008E0851">
            <w:pPr>
              <w:pStyle w:val="TableColumnHeadings"/>
            </w:pPr>
            <w:r>
              <w:t>Ditch Systems</w:t>
            </w:r>
          </w:p>
        </w:tc>
      </w:tr>
      <w:tr w:rsidR="00412B4B" w14:paraId="6895C005" w14:textId="77777777" w:rsidTr="006F2CD4">
        <w:trPr>
          <w:cantSplit/>
          <w:jc w:val="center"/>
        </w:trPr>
        <w:tc>
          <w:tcPr>
            <w:tcW w:w="4680" w:type="dxa"/>
            <w:tcBorders>
              <w:right w:val="single" w:sz="4" w:space="0" w:color="439639"/>
            </w:tcBorders>
          </w:tcPr>
          <w:p w14:paraId="11420BB6" w14:textId="77777777" w:rsidR="00412B4B" w:rsidRPr="00644238" w:rsidRDefault="00412B4B" w:rsidP="0055120A">
            <w:pPr>
              <w:pStyle w:val="Tablebullet"/>
            </w:pPr>
            <w:r>
              <w:t>C</w:t>
            </w:r>
            <w:r w:rsidRPr="00644238">
              <w:t>atch basin</w:t>
            </w:r>
            <w:r>
              <w:t>/manhole</w:t>
            </w:r>
            <w:r w:rsidRPr="00644238">
              <w:t xml:space="preserve"> inspections</w:t>
            </w:r>
          </w:p>
          <w:p w14:paraId="2DC80D46" w14:textId="77777777" w:rsidR="00412B4B" w:rsidRDefault="00412B4B" w:rsidP="0055120A">
            <w:pPr>
              <w:pStyle w:val="Tablebullet"/>
            </w:pPr>
            <w:r w:rsidRPr="00644238">
              <w:t>Outfall inspections</w:t>
            </w:r>
          </w:p>
          <w:p w14:paraId="3FB11E0A" w14:textId="77777777" w:rsidR="00412B4B" w:rsidRDefault="00412B4B" w:rsidP="0055120A">
            <w:pPr>
              <w:pStyle w:val="Tablebullet"/>
            </w:pPr>
            <w:r w:rsidRPr="00644238">
              <w:t>Video inspections</w:t>
            </w:r>
          </w:p>
        </w:tc>
        <w:tc>
          <w:tcPr>
            <w:tcW w:w="4680" w:type="dxa"/>
            <w:tcBorders>
              <w:left w:val="single" w:sz="4" w:space="0" w:color="439639"/>
            </w:tcBorders>
          </w:tcPr>
          <w:p w14:paraId="3A067C81" w14:textId="77777777" w:rsidR="00412B4B" w:rsidRPr="00644238" w:rsidRDefault="00412B4B" w:rsidP="0055120A">
            <w:pPr>
              <w:pStyle w:val="Tablebullet"/>
            </w:pPr>
            <w:r>
              <w:t>C</w:t>
            </w:r>
            <w:r w:rsidRPr="00644238">
              <w:t>atch basin</w:t>
            </w:r>
            <w:r>
              <w:t>/manhole</w:t>
            </w:r>
            <w:r w:rsidRPr="00644238">
              <w:t xml:space="preserve"> inspections</w:t>
            </w:r>
          </w:p>
          <w:p w14:paraId="25E345CB" w14:textId="77777777" w:rsidR="00412B4B" w:rsidRPr="00644238" w:rsidRDefault="00412B4B" w:rsidP="0055120A">
            <w:pPr>
              <w:pStyle w:val="Tablebullet"/>
            </w:pPr>
            <w:r>
              <w:t>D</w:t>
            </w:r>
            <w:r w:rsidRPr="00644238">
              <w:t xml:space="preserve">itch </w:t>
            </w:r>
            <w:r>
              <w:t>inspections</w:t>
            </w:r>
          </w:p>
          <w:p w14:paraId="1AF949ED" w14:textId="77777777" w:rsidR="00412B4B" w:rsidRPr="00412B4B" w:rsidRDefault="00412B4B" w:rsidP="0055120A">
            <w:pPr>
              <w:pStyle w:val="Tablebullet"/>
            </w:pPr>
            <w:r w:rsidRPr="00644238">
              <w:t>Outfall inspections</w:t>
            </w:r>
          </w:p>
        </w:tc>
      </w:tr>
    </w:tbl>
    <w:p w14:paraId="60F22A43" w14:textId="77777777" w:rsidR="009B5818" w:rsidRDefault="00CD0DA3" w:rsidP="00032F24">
      <w:pPr>
        <w:pStyle w:val="BodyText"/>
      </w:pPr>
      <w:r>
        <w:t>An IDDE program manager</w:t>
      </w:r>
      <w:r w:rsidR="008979CF">
        <w:t xml:space="preserve"> should select one or more field scre</w:t>
      </w:r>
      <w:r w:rsidR="00882518">
        <w:t>ening methodologies to screen a </w:t>
      </w:r>
      <w:r w:rsidR="008979CF">
        <w:t xml:space="preserve">portion of their MS4 each year. </w:t>
      </w:r>
      <w:r w:rsidR="009B5818">
        <w:t>The methodology or methodo</w:t>
      </w:r>
      <w:r w:rsidR="00882518">
        <w:t>logies should be selected based </w:t>
      </w:r>
      <w:r w:rsidR="009B5818">
        <w:t>on what each jurisdiction determines to be the most appropriate depending on their</w:t>
      </w:r>
      <w:r w:rsidR="00840715">
        <w:t xml:space="preserve"> </w:t>
      </w:r>
      <w:r w:rsidR="00F515C0">
        <w:t>prioriti</w:t>
      </w:r>
      <w:r w:rsidR="00840715">
        <w:t>es</w:t>
      </w:r>
      <w:r w:rsidR="009B5818">
        <w:t>; however, some general guidelines are provided below:</w:t>
      </w:r>
    </w:p>
    <w:p w14:paraId="454C2BCC" w14:textId="25BA6CE2" w:rsidR="008979CF" w:rsidRPr="008F766E" w:rsidRDefault="009B5818" w:rsidP="00AC44A4">
      <w:pPr>
        <w:pStyle w:val="ListBullet"/>
        <w:spacing w:before="120"/>
        <w:rPr>
          <w:rStyle w:val="EmphasisBold"/>
        </w:rPr>
      </w:pPr>
      <w:r w:rsidRPr="008F766E">
        <w:rPr>
          <w:rStyle w:val="EmphasisBold"/>
        </w:rPr>
        <w:t xml:space="preserve">Incorporate work that is already underway: </w:t>
      </w:r>
      <w:r>
        <w:t>For example, i</w:t>
      </w:r>
      <w:r w:rsidR="008979CF" w:rsidRPr="009B5818">
        <w:t>f your jurisdiction is already performing business i</w:t>
      </w:r>
      <w:r w:rsidRPr="009B5818">
        <w:t xml:space="preserve">nspections </w:t>
      </w:r>
      <w:r w:rsidR="00751A6B">
        <w:t>(see Appendix</w:t>
      </w:r>
      <w:r w:rsidR="006F2CD4">
        <w:t> </w:t>
      </w:r>
      <w:r w:rsidR="00751A6B">
        <w:t xml:space="preserve">E) </w:t>
      </w:r>
      <w:r w:rsidRPr="009B5818">
        <w:t xml:space="preserve">as part of the </w:t>
      </w:r>
      <w:r w:rsidR="008979CF" w:rsidRPr="009B5818">
        <w:t>NPDES municipa</w:t>
      </w:r>
      <w:r w:rsidRPr="009B5818">
        <w:t xml:space="preserve">l stormwater permit requirements </w:t>
      </w:r>
      <w:r w:rsidR="008979CF" w:rsidRPr="009B5818">
        <w:t>(</w:t>
      </w:r>
      <w:r w:rsidR="00240F09">
        <w:t>Phase </w:t>
      </w:r>
      <w:r w:rsidR="008979CF" w:rsidRPr="009B5818">
        <w:t>I</w:t>
      </w:r>
      <w:r w:rsidR="00AC44A4">
        <w:t xml:space="preserve"> and western Washington Phase II</w:t>
      </w:r>
      <w:r w:rsidR="008979CF" w:rsidRPr="009B5818">
        <w:t xml:space="preserve"> jurisdictions) or voluntarily </w:t>
      </w:r>
      <w:r w:rsidRPr="009B5818">
        <w:t>(</w:t>
      </w:r>
      <w:r>
        <w:t xml:space="preserve">either through the </w:t>
      </w:r>
      <w:r w:rsidRPr="009B5818">
        <w:t xml:space="preserve">local source control program or </w:t>
      </w:r>
      <w:r>
        <w:t>as part of your stormwater</w:t>
      </w:r>
      <w:r w:rsidRPr="009B5818">
        <w:t xml:space="preserve"> management program)</w:t>
      </w:r>
      <w:r>
        <w:t>, incorp</w:t>
      </w:r>
      <w:bookmarkStart w:id="32" w:name="_GoBack"/>
      <w:bookmarkEnd w:id="32"/>
      <w:r>
        <w:t xml:space="preserve">orate that </w:t>
      </w:r>
      <w:r w:rsidR="005879A3">
        <w:t xml:space="preserve">field screening methodology </w:t>
      </w:r>
      <w:r>
        <w:t xml:space="preserve">into </w:t>
      </w:r>
      <w:r>
        <w:lastRenderedPageBreak/>
        <w:t>your IDDE program</w:t>
      </w:r>
      <w:r w:rsidR="000E2CED">
        <w:t>. If you are planning on conducting video inspections to assess the condition of your stormwater pipes, review the videos to look for indicators of illicit connections as well.</w:t>
      </w:r>
    </w:p>
    <w:p w14:paraId="16391AB0" w14:textId="77777777" w:rsidR="009B5818" w:rsidRPr="008F766E" w:rsidRDefault="00957D0F" w:rsidP="005434B0">
      <w:pPr>
        <w:pStyle w:val="ListBullet"/>
        <w:rPr>
          <w:rStyle w:val="EmphasisBold"/>
        </w:rPr>
      </w:pPr>
      <w:r w:rsidRPr="008F766E">
        <w:rPr>
          <w:rStyle w:val="EmphasisBold"/>
        </w:rPr>
        <w:t xml:space="preserve">Incorporate </w:t>
      </w:r>
      <w:r w:rsidR="009B5818" w:rsidRPr="008F766E">
        <w:rPr>
          <w:rStyle w:val="EmphasisBold"/>
        </w:rPr>
        <w:t>IC and ID identification</w:t>
      </w:r>
      <w:r w:rsidRPr="008F766E">
        <w:rPr>
          <w:rStyle w:val="EmphasisBold"/>
        </w:rPr>
        <w:t xml:space="preserve"> into </w:t>
      </w:r>
      <w:r w:rsidR="00B6036C" w:rsidRPr="008F766E">
        <w:rPr>
          <w:rStyle w:val="EmphasisBold"/>
        </w:rPr>
        <w:t>daily</w:t>
      </w:r>
      <w:r w:rsidRPr="008F766E">
        <w:rPr>
          <w:rStyle w:val="EmphasisBold"/>
        </w:rPr>
        <w:t xml:space="preserve"> work</w:t>
      </w:r>
      <w:r w:rsidR="00B6036C" w:rsidRPr="008F766E">
        <w:rPr>
          <w:rStyle w:val="EmphasisBold"/>
        </w:rPr>
        <w:t xml:space="preserve"> activities</w:t>
      </w:r>
      <w:r w:rsidR="009B5818" w:rsidRPr="008F766E">
        <w:rPr>
          <w:rStyle w:val="EmphasisBold"/>
        </w:rPr>
        <w:t xml:space="preserve">: </w:t>
      </w:r>
      <w:r w:rsidR="009B5818">
        <w:t xml:space="preserve">For example, </w:t>
      </w:r>
      <w:r w:rsidR="00D73CD8">
        <w:t xml:space="preserve">in the course of routine public and private stormwater facility </w:t>
      </w:r>
      <w:r w:rsidR="008B11C3">
        <w:t xml:space="preserve">operation and maintenance (O&amp;M) </w:t>
      </w:r>
      <w:r w:rsidR="00D73CD8">
        <w:t>inspections, q</w:t>
      </w:r>
      <w:r w:rsidR="009B5818">
        <w:t>uestions can be added to standard catch basin/manhole inspection forms to trigger an IDDE investigation if a colo</w:t>
      </w:r>
      <w:r w:rsidR="006A2D5D">
        <w:t>r, odor, or visual indicator is </w:t>
      </w:r>
      <w:r w:rsidR="009B5818">
        <w:t>observed.</w:t>
      </w:r>
    </w:p>
    <w:p w14:paraId="27C182CB" w14:textId="3DE775C8" w:rsidR="000E2CED" w:rsidRPr="008F766E" w:rsidRDefault="0028577D" w:rsidP="005434B0">
      <w:pPr>
        <w:pStyle w:val="ListBullet"/>
        <w:rPr>
          <w:rStyle w:val="EmphasisBold"/>
        </w:rPr>
      </w:pPr>
      <w:r w:rsidRPr="008F766E">
        <w:rPr>
          <w:rStyle w:val="EmphasisBold"/>
        </w:rPr>
        <w:t>Review your storm</w:t>
      </w:r>
      <w:r w:rsidR="000E2CED" w:rsidRPr="008F766E">
        <w:rPr>
          <w:rStyle w:val="EmphasisBold"/>
        </w:rPr>
        <w:t xml:space="preserve"> drainage system information: </w:t>
      </w:r>
      <w:r w:rsidR="00F02FC2">
        <w:t>Do you have 50</w:t>
      </w:r>
      <w:r w:rsidR="008A5DCD">
        <w:t>,</w:t>
      </w:r>
      <w:r w:rsidR="00882518">
        <w:t xml:space="preserve"> 500</w:t>
      </w:r>
      <w:r w:rsidR="008A5DCD">
        <w:t xml:space="preserve"> or 5,000</w:t>
      </w:r>
      <w:r w:rsidR="00882518">
        <w:t> </w:t>
      </w:r>
      <w:r w:rsidR="002F6B35">
        <w:t>outfalls?</w:t>
      </w:r>
      <w:r w:rsidR="000E2CED">
        <w:t xml:space="preserve"> If you have fewer outfalls that cover large drainage areas, outfall inspections during dry weather may be the most </w:t>
      </w:r>
      <w:r w:rsidR="000455DD">
        <w:t>cost-effective</w:t>
      </w:r>
      <w:r w:rsidR="000E2CED">
        <w:t xml:space="preserve"> approach for your jurisdiction.</w:t>
      </w:r>
      <w:r w:rsidR="00072143">
        <w:t xml:space="preserve"> </w:t>
      </w:r>
      <w:r w:rsidR="00D13194">
        <w:t>Although outfall inspections may be the mo</w:t>
      </w:r>
      <w:r w:rsidR="006A2D5D">
        <w:t>st cost effective, they may not </w:t>
      </w:r>
      <w:r w:rsidR="00D13194">
        <w:t>result in finding all the illicit connections or illicit</w:t>
      </w:r>
      <w:r w:rsidR="006A2D5D">
        <w:t xml:space="preserve"> discharges in a drainage basin </w:t>
      </w:r>
      <w:r w:rsidR="00D13194">
        <w:t>and should be combined with one or more other field screening methodologies such as business inspections</w:t>
      </w:r>
      <w:r w:rsidR="008B11C3">
        <w:t xml:space="preserve"> </w:t>
      </w:r>
      <w:r w:rsidR="004B1388">
        <w:t>(see Appendix</w:t>
      </w:r>
      <w:r w:rsidR="006F2CD4">
        <w:t> </w:t>
      </w:r>
      <w:r w:rsidR="004B1388">
        <w:t xml:space="preserve">E) </w:t>
      </w:r>
      <w:r w:rsidR="008B11C3">
        <w:t>or video inspections</w:t>
      </w:r>
      <w:r w:rsidR="00D13194">
        <w:t xml:space="preserve">. </w:t>
      </w:r>
      <w:r w:rsidR="00072143">
        <w:t>If you have numerous outfalls, strategic catch basin/manhole inspections may be more cost effective</w:t>
      </w:r>
      <w:r w:rsidR="00D13194">
        <w:t xml:space="preserve"> than outfall inspections</w:t>
      </w:r>
      <w:r w:rsidR="00072143">
        <w:t>.</w:t>
      </w:r>
    </w:p>
    <w:p w14:paraId="45C369B5" w14:textId="3D8A7053" w:rsidR="00C63396" w:rsidRPr="000B0E50" w:rsidRDefault="00CB0EFE" w:rsidP="005434B0">
      <w:pPr>
        <w:pStyle w:val="ListBullet"/>
      </w:pPr>
      <w:r w:rsidRPr="008F766E">
        <w:rPr>
          <w:rStyle w:val="EmphasisBold"/>
        </w:rPr>
        <w:t xml:space="preserve">Contracting out IC and ID field screening </w:t>
      </w:r>
      <w:r w:rsidR="00B72733" w:rsidRPr="008F766E">
        <w:rPr>
          <w:rStyle w:val="EmphasisBold"/>
        </w:rPr>
        <w:t xml:space="preserve">work: </w:t>
      </w:r>
      <w:r w:rsidR="00B72733" w:rsidRPr="000B0E50">
        <w:t xml:space="preserve">If </w:t>
      </w:r>
      <w:r w:rsidR="00F26CE4" w:rsidRPr="000B0E50">
        <w:t>sufficient</w:t>
      </w:r>
      <w:r w:rsidR="00B72733" w:rsidRPr="000B0E50">
        <w:t xml:space="preserve"> staff time</w:t>
      </w:r>
      <w:r w:rsidR="00F26CE4" w:rsidRPr="000B0E50">
        <w:t>,</w:t>
      </w:r>
      <w:r w:rsidR="00B72733" w:rsidRPr="000B0E50">
        <w:t xml:space="preserve"> equipment</w:t>
      </w:r>
      <w:r w:rsidR="006A2D5D">
        <w:t>, or</w:t>
      </w:r>
      <w:r w:rsidR="006F2CD4">
        <w:t xml:space="preserve"> </w:t>
      </w:r>
      <w:r w:rsidR="00F26CE4" w:rsidRPr="000B0E50">
        <w:t>skills</w:t>
      </w:r>
      <w:r w:rsidR="00B72733" w:rsidRPr="000B0E50">
        <w:t xml:space="preserve"> </w:t>
      </w:r>
      <w:r w:rsidR="00F26CE4" w:rsidRPr="000B0E50">
        <w:t>are not available</w:t>
      </w:r>
      <w:r w:rsidR="00B72733" w:rsidRPr="000B0E50">
        <w:t xml:space="preserve"> to perform a </w:t>
      </w:r>
      <w:r w:rsidR="00F26CE4" w:rsidRPr="000B0E50">
        <w:t>particular</w:t>
      </w:r>
      <w:r w:rsidR="00B72733" w:rsidRPr="000B0E50">
        <w:t xml:space="preserve"> field screening methodology, a private contractor </w:t>
      </w:r>
      <w:r w:rsidR="00F26CE4" w:rsidRPr="000B0E50">
        <w:t xml:space="preserve">can be hired </w:t>
      </w:r>
      <w:r w:rsidR="00B72733" w:rsidRPr="000B0E50">
        <w:t xml:space="preserve">to perform the </w:t>
      </w:r>
      <w:r w:rsidR="000B0E50">
        <w:t>work. It is</w:t>
      </w:r>
      <w:r w:rsidR="006F2CD4">
        <w:t xml:space="preserve"> </w:t>
      </w:r>
      <w:r w:rsidR="00B72733" w:rsidRPr="000B0E50">
        <w:t xml:space="preserve">important that the selected contractor </w:t>
      </w:r>
      <w:r w:rsidR="00F26CE4" w:rsidRPr="000B0E50">
        <w:t xml:space="preserve">has the required expertise </w:t>
      </w:r>
      <w:r w:rsidR="00B72733" w:rsidRPr="000B0E50">
        <w:t xml:space="preserve">to perform </w:t>
      </w:r>
      <w:r w:rsidR="00F26CE4" w:rsidRPr="000B0E50">
        <w:t>the field screeni</w:t>
      </w:r>
      <w:r w:rsidR="00145187" w:rsidRPr="000B0E50">
        <w:t xml:space="preserve">ng </w:t>
      </w:r>
      <w:r w:rsidR="00F26CE4" w:rsidRPr="000B0E50">
        <w:t>methodology</w:t>
      </w:r>
      <w:r w:rsidR="00B72733" w:rsidRPr="000B0E50">
        <w:t xml:space="preserve"> and that </w:t>
      </w:r>
      <w:r w:rsidR="00F26CE4" w:rsidRPr="000B0E50">
        <w:t>they</w:t>
      </w:r>
      <w:r w:rsidR="00B72733" w:rsidRPr="000B0E50">
        <w:t xml:space="preserve"> follow th</w:t>
      </w:r>
      <w:r w:rsidR="000B0E50">
        <w:t>e appropriate safety protocols.</w:t>
      </w:r>
    </w:p>
    <w:p w14:paraId="74BB14ED" w14:textId="523CDA92" w:rsidR="009B6536" w:rsidRPr="00CA6509" w:rsidRDefault="00FA2845" w:rsidP="002539BE">
      <w:pPr>
        <w:pStyle w:val="BodyText"/>
      </w:pPr>
      <w:r w:rsidRPr="00CA6509">
        <w:t xml:space="preserve">Refer to the </w:t>
      </w:r>
      <w:hyperlink w:anchor="_Field_Screening_Methodology" w:history="1">
        <w:r w:rsidR="00DC1B1E" w:rsidRPr="00D06297">
          <w:rPr>
            <w:rStyle w:val="Hyperlink"/>
          </w:rPr>
          <w:t xml:space="preserve">Field Screening Methodology Pullout </w:t>
        </w:r>
        <w:r w:rsidR="001C44EB" w:rsidRPr="00D06297">
          <w:rPr>
            <w:rStyle w:val="Hyperlink"/>
          </w:rPr>
          <w:t>section</w:t>
        </w:r>
        <w:r w:rsidRPr="00D06297">
          <w:rPr>
            <w:rStyle w:val="Hyperlink"/>
          </w:rPr>
          <w:t>s</w:t>
        </w:r>
      </w:hyperlink>
      <w:r w:rsidRPr="00CA6509">
        <w:t xml:space="preserve"> fo</w:t>
      </w:r>
      <w:r w:rsidR="000B0E50" w:rsidRPr="00CA6509">
        <w:t>r additional information on</w:t>
      </w:r>
      <w:r w:rsidR="006F2CD4" w:rsidRPr="00CA6509">
        <w:t xml:space="preserve"> </w:t>
      </w:r>
      <w:r w:rsidR="00882518" w:rsidRPr="00CA6509">
        <w:t>the</w:t>
      </w:r>
      <w:r w:rsidR="006F2CD4" w:rsidRPr="00CA6509">
        <w:t xml:space="preserve"> </w:t>
      </w:r>
      <w:r w:rsidRPr="00CA6509">
        <w:t>pros and cons</w:t>
      </w:r>
      <w:r w:rsidR="00957D0F" w:rsidRPr="00CA6509">
        <w:t xml:space="preserve"> and applications</w:t>
      </w:r>
      <w:r w:rsidRPr="00CA6509">
        <w:t xml:space="preserve"> of each methodology to select the </w:t>
      </w:r>
      <w:r w:rsidR="00AD5D72" w:rsidRPr="00CA6509">
        <w:t xml:space="preserve">most appropriate field screening methodologies </w:t>
      </w:r>
      <w:r w:rsidR="008C14CC" w:rsidRPr="00CA6509">
        <w:t>to use</w:t>
      </w:r>
      <w:r w:rsidRPr="00CA6509">
        <w:t xml:space="preserve"> for your situation. Once </w:t>
      </w:r>
      <w:r w:rsidR="006A2D5D" w:rsidRPr="00CA6509">
        <w:t>you have selected one or more </w:t>
      </w:r>
      <w:r w:rsidRPr="00CA6509">
        <w:t xml:space="preserve">field screening methodologies, follow the methods outlined in the </w:t>
      </w:r>
      <w:hyperlink w:anchor="_Field_Screening_Methodology" w:history="1">
        <w:r w:rsidR="00DC1B1E" w:rsidRPr="00D06297">
          <w:rPr>
            <w:rStyle w:val="Hyperlink"/>
          </w:rPr>
          <w:t xml:space="preserve">Field Screening Methodology Pullout </w:t>
        </w:r>
        <w:r w:rsidR="001C44EB" w:rsidRPr="00D06297">
          <w:rPr>
            <w:rStyle w:val="Hyperlink"/>
          </w:rPr>
          <w:t>section</w:t>
        </w:r>
        <w:r w:rsidR="00DC1B1E" w:rsidRPr="00D06297">
          <w:rPr>
            <w:rStyle w:val="Hyperlink"/>
          </w:rPr>
          <w:t>s</w:t>
        </w:r>
      </w:hyperlink>
      <w:r w:rsidR="00DC1B1E" w:rsidRPr="00CA6509">
        <w:t xml:space="preserve"> </w:t>
      </w:r>
      <w:r w:rsidR="00882518" w:rsidRPr="00CA6509">
        <w:t>or modify them as</w:t>
      </w:r>
      <w:r w:rsidR="006F2CD4" w:rsidRPr="00CA6509">
        <w:t xml:space="preserve"> </w:t>
      </w:r>
      <w:r w:rsidRPr="00CA6509">
        <w:t>appropriate to meet the unique charac</w:t>
      </w:r>
      <w:r w:rsidR="006A2D5D" w:rsidRPr="00CA6509">
        <w:t>teristics of your jurisdiction.</w:t>
      </w:r>
    </w:p>
    <w:p w14:paraId="481EAF93" w14:textId="56EC6A4E" w:rsidR="00FA2845" w:rsidRPr="0034553D" w:rsidRDefault="00FA2845" w:rsidP="002539BE">
      <w:pPr>
        <w:pStyle w:val="BodyText"/>
      </w:pPr>
      <w:r w:rsidRPr="0034553D">
        <w:t>Conduct the field screeni</w:t>
      </w:r>
      <w:r w:rsidR="002539BE" w:rsidRPr="0034553D">
        <w:t>ng during dry weather</w:t>
      </w:r>
      <w:r w:rsidR="00866B4F" w:rsidRPr="0034553D">
        <w:t>,</w:t>
      </w:r>
      <w:r w:rsidR="002539BE" w:rsidRPr="0034553D">
        <w:t xml:space="preserve"> </w:t>
      </w:r>
      <w:r w:rsidR="00866B4F" w:rsidRPr="0034553D">
        <w:t>typically defined as</w:t>
      </w:r>
      <w:r w:rsidR="002539BE" w:rsidRPr="0034553D">
        <w:t xml:space="preserve"> 48 </w:t>
      </w:r>
      <w:r w:rsidRPr="0034553D">
        <w:t>hours or more without rainfall</w:t>
      </w:r>
      <w:r w:rsidR="00866B4F" w:rsidRPr="0034553D">
        <w:t>,</w:t>
      </w:r>
      <w:r w:rsidRPr="0034553D">
        <w:t xml:space="preserve"> </w:t>
      </w:r>
      <w:r w:rsidR="00E968CD" w:rsidRPr="0034553D">
        <w:t xml:space="preserve">if possible </w:t>
      </w:r>
      <w:r w:rsidRPr="0034553D">
        <w:t xml:space="preserve">to narrow down the potential sources that may be present in any discharge that you observe. </w:t>
      </w:r>
      <w:r w:rsidR="00BB1940" w:rsidRPr="0034553D">
        <w:t>Follow-up investigations (using</w:t>
      </w:r>
      <w:r w:rsidR="00BB1940" w:rsidRPr="00CA6509">
        <w:t xml:space="preserve"> </w:t>
      </w:r>
      <w:hyperlink w:anchor="_Source_Tracing_Methodologies" w:history="1">
        <w:r w:rsidR="00BB1940" w:rsidRPr="00D06297">
          <w:rPr>
            <w:rStyle w:val="Hyperlink"/>
          </w:rPr>
          <w:t>Source Tracing Methodologies</w:t>
        </w:r>
      </w:hyperlink>
      <w:r w:rsidR="00BB1940" w:rsidRPr="0034553D">
        <w:t xml:space="preserve">) can be conducted during dry and/or wet weather. </w:t>
      </w:r>
      <w:hyperlink w:anchor="Figure31" w:history="1">
        <w:r w:rsidR="002539BE" w:rsidRPr="00726337">
          <w:rPr>
            <w:rStyle w:val="Hyperlink"/>
          </w:rPr>
          <w:t>Figure </w:t>
        </w:r>
        <w:r w:rsidR="00835E7D" w:rsidRPr="00726337">
          <w:rPr>
            <w:rStyle w:val="Hyperlink"/>
          </w:rPr>
          <w:t>3.</w:t>
        </w:r>
        <w:r w:rsidRPr="00726337">
          <w:rPr>
            <w:rStyle w:val="Hyperlink"/>
          </w:rPr>
          <w:t>1</w:t>
        </w:r>
      </w:hyperlink>
      <w:r w:rsidRPr="0034553D">
        <w:t xml:space="preserve"> </w:t>
      </w:r>
      <w:r w:rsidR="00672634">
        <w:t xml:space="preserve">can be used as a guide </w:t>
      </w:r>
      <w:r w:rsidRPr="0034553D">
        <w:t>to determine the next steps in the illici</w:t>
      </w:r>
      <w:r w:rsidR="002539BE" w:rsidRPr="0034553D">
        <w:t xml:space="preserve">t discharge </w:t>
      </w:r>
      <w:r w:rsidR="008A5DCD">
        <w:t>identification</w:t>
      </w:r>
      <w:r w:rsidR="002539BE" w:rsidRPr="0034553D">
        <w:t xml:space="preserve"> process.</w:t>
      </w:r>
      <w:r w:rsidR="00672634">
        <w:t xml:space="preserve"> If you already know which source tracing methodology that you would like to use, you can skip this flow chart.</w:t>
      </w:r>
    </w:p>
    <w:p w14:paraId="0D074084" w14:textId="77777777" w:rsidR="002B6706" w:rsidRDefault="002B6706" w:rsidP="00244E42">
      <w:pPr>
        <w:pStyle w:val="BodyText"/>
      </w:pPr>
    </w:p>
    <w:p w14:paraId="072C9B70" w14:textId="5553DB0C" w:rsidR="002B6706" w:rsidRDefault="002B6706" w:rsidP="00244E42">
      <w:pPr>
        <w:pStyle w:val="BodyText"/>
        <w:sectPr w:rsidR="002B6706" w:rsidSect="007C4B91">
          <w:headerReference w:type="even" r:id="rId36"/>
          <w:headerReference w:type="default" r:id="rId37"/>
          <w:pgSz w:w="12240" w:h="15840" w:code="1"/>
          <w:pgMar w:top="1440" w:right="1440" w:bottom="1440" w:left="1440" w:header="720" w:footer="720" w:gutter="0"/>
          <w:cols w:space="720"/>
          <w:docGrid w:linePitch="360"/>
        </w:sectPr>
      </w:pPr>
    </w:p>
    <w:p w14:paraId="5C426E65" w14:textId="6AB39A20" w:rsidR="00244E42" w:rsidRPr="00E91C28" w:rsidRDefault="00244E42" w:rsidP="00244E42">
      <w:pPr>
        <w:pStyle w:val="BodyText"/>
      </w:pPr>
      <w:r>
        <w:lastRenderedPageBreak/>
        <w:t>Must fall on odd-numbered page</w:t>
      </w:r>
    </w:p>
    <w:p w14:paraId="7B920A48" w14:textId="1A6CCE65" w:rsidR="00244E42" w:rsidRPr="008A77EB" w:rsidRDefault="00244E42" w:rsidP="005434B0">
      <w:pPr>
        <w:pStyle w:val="FigureTitle"/>
      </w:pPr>
      <w:bookmarkStart w:id="33" w:name="Figure31"/>
      <w:bookmarkStart w:id="34" w:name="_Toc355362483"/>
      <w:bookmarkStart w:id="35" w:name="_Toc30070596"/>
      <w:r w:rsidRPr="008A77EB">
        <w:t xml:space="preserve">Figure </w:t>
      </w:r>
      <w:r w:rsidR="00835E7D">
        <w:t>3.</w:t>
      </w:r>
      <w:r w:rsidRPr="008A77EB">
        <w:t>1</w:t>
      </w:r>
      <w:bookmarkEnd w:id="33"/>
      <w:r w:rsidRPr="008A77EB">
        <w:t>.</w:t>
      </w:r>
      <w:r w:rsidRPr="008A77EB">
        <w:tab/>
      </w:r>
      <w:r>
        <w:t>Field Screening and Source Tracing Methodology Flow Chart</w:t>
      </w:r>
      <w:r w:rsidRPr="008A77EB">
        <w:t>.</w:t>
      </w:r>
      <w:bookmarkEnd w:id="34"/>
      <w:bookmarkEnd w:id="35"/>
    </w:p>
    <w:p w14:paraId="2CA15415" w14:textId="2AB35043" w:rsidR="00AE6CCB" w:rsidRDefault="00AE6CCB" w:rsidP="00244E42">
      <w:pPr>
        <w:pStyle w:val="BodyText"/>
      </w:pPr>
      <w:r>
        <w:t>8.5 x 11</w:t>
      </w:r>
    </w:p>
    <w:p w14:paraId="3C1AEA84" w14:textId="77777777" w:rsidR="00AE6CCB" w:rsidRDefault="00AE6CCB" w:rsidP="00AE6CCB">
      <w:pPr>
        <w:pStyle w:val="BodyText"/>
      </w:pPr>
      <w:r>
        <w:br w:type="page"/>
      </w:r>
    </w:p>
    <w:p w14:paraId="33812198" w14:textId="6FA38B10" w:rsidR="005448EB" w:rsidRPr="00FD5DC9" w:rsidRDefault="005448EB" w:rsidP="00FD5DC9">
      <w:pPr>
        <w:pStyle w:val="Heading2"/>
      </w:pPr>
      <w:bookmarkStart w:id="36" w:name="_Toc355360413"/>
      <w:bookmarkStart w:id="37" w:name="_Toc39736025"/>
      <w:r w:rsidRPr="00FD5DC9">
        <w:lastRenderedPageBreak/>
        <w:t>General Guidelines</w:t>
      </w:r>
      <w:bookmarkEnd w:id="36"/>
      <w:bookmarkEnd w:id="37"/>
    </w:p>
    <w:p w14:paraId="7BF28674" w14:textId="61540B9B" w:rsidR="005448EB" w:rsidRPr="00A010C8" w:rsidRDefault="001F7E64" w:rsidP="007427EA">
      <w:pPr>
        <w:pStyle w:val="BodyText"/>
        <w:spacing w:line="230" w:lineRule="auto"/>
      </w:pPr>
      <w:r>
        <w:t>The following guidelines for data management recommendations</w:t>
      </w:r>
      <w:r w:rsidR="00EB7E43">
        <w:t>,</w:t>
      </w:r>
      <w:r>
        <w:t xml:space="preserve"> safety considerations</w:t>
      </w:r>
      <w:r w:rsidR="00EB7E43">
        <w:t>, and costs</w:t>
      </w:r>
      <w:r>
        <w:t xml:space="preserve"> apply</w:t>
      </w:r>
      <w:r w:rsidR="005448EB" w:rsidRPr="00A010C8">
        <w:t xml:space="preserve"> to all the field screening methodologies summarized in this section.</w:t>
      </w:r>
    </w:p>
    <w:p w14:paraId="221CFFDC" w14:textId="77777777" w:rsidR="005448EB" w:rsidRPr="00FD5DC9" w:rsidRDefault="005448EB" w:rsidP="00FD5DC9">
      <w:pPr>
        <w:pStyle w:val="Heading3"/>
      </w:pPr>
      <w:bookmarkStart w:id="38" w:name="_Toc355360414"/>
      <w:bookmarkStart w:id="39" w:name="_Toc39736026"/>
      <w:r w:rsidRPr="00FD5DC9">
        <w:t>Data Management Recommendations</w:t>
      </w:r>
      <w:bookmarkEnd w:id="38"/>
      <w:bookmarkEnd w:id="39"/>
    </w:p>
    <w:p w14:paraId="11D5D1D8" w14:textId="4B6A36EC" w:rsidR="00963F5B" w:rsidRDefault="003B12BB" w:rsidP="007427EA">
      <w:pPr>
        <w:pStyle w:val="BodyText"/>
        <w:spacing w:line="230" w:lineRule="auto"/>
      </w:pPr>
      <w:r>
        <w:t xml:space="preserve">The NPDES </w:t>
      </w:r>
      <w:r w:rsidR="00790C38">
        <w:t>M</w:t>
      </w:r>
      <w:r>
        <w:t xml:space="preserve">unicipal </w:t>
      </w:r>
      <w:r w:rsidR="00790C38">
        <w:t>S</w:t>
      </w:r>
      <w:r>
        <w:t xml:space="preserve">tormwater </w:t>
      </w:r>
      <w:r w:rsidR="00790C38">
        <w:t>P</w:t>
      </w:r>
      <w:r>
        <w:t xml:space="preserve">ermits reissued in 2019 included an updated and prescriptive reporting requirement for IDDE programs. The reporting must include information </w:t>
      </w:r>
      <w:r w:rsidR="00A151CA">
        <w:t xml:space="preserve">addressing </w:t>
      </w:r>
      <w:r>
        <w:t xml:space="preserve">12 questions </w:t>
      </w:r>
      <w:r w:rsidR="00A151CA">
        <w:t>on</w:t>
      </w:r>
      <w:r w:rsidR="001D32DE">
        <w:t xml:space="preserve"> key</w:t>
      </w:r>
      <w:r w:rsidR="00A151CA">
        <w:t xml:space="preserve"> details of each ID incident found</w:t>
      </w:r>
      <w:r w:rsidR="00963F5B">
        <w:t>:</w:t>
      </w:r>
    </w:p>
    <w:p w14:paraId="2C5EB6A1" w14:textId="77777777" w:rsidR="00C041ED" w:rsidRPr="002B6706" w:rsidRDefault="00C041ED" w:rsidP="009B5FFF">
      <w:pPr>
        <w:pStyle w:val="ListNumber1"/>
        <w:numPr>
          <w:ilvl w:val="0"/>
          <w:numId w:val="106"/>
        </w:numPr>
        <w:spacing w:line="230" w:lineRule="auto"/>
      </w:pPr>
      <w:r w:rsidRPr="002B6706">
        <w:t>Jurisdiction name and permit number</w:t>
      </w:r>
    </w:p>
    <w:p w14:paraId="1CA4E833" w14:textId="44C9D041" w:rsidR="00C041ED" w:rsidRPr="002B6706" w:rsidRDefault="00C041ED" w:rsidP="007427EA">
      <w:pPr>
        <w:pStyle w:val="ListNumber1"/>
        <w:spacing w:line="230" w:lineRule="auto"/>
      </w:pPr>
      <w:r w:rsidRPr="002B6706">
        <w:t>Date incident discovered or reported</w:t>
      </w:r>
    </w:p>
    <w:p w14:paraId="1C68B3D9" w14:textId="1CD6D777" w:rsidR="00C041ED" w:rsidRPr="002B6706" w:rsidRDefault="002B6706" w:rsidP="007427EA">
      <w:pPr>
        <w:pStyle w:val="ListNumber1"/>
        <w:spacing w:line="230" w:lineRule="auto"/>
      </w:pPr>
      <w:r w:rsidRPr="002B6706">
        <w:t>D</w:t>
      </w:r>
      <w:r w:rsidR="00C041ED" w:rsidRPr="002B6706">
        <w:t>ate of beginning of response</w:t>
      </w:r>
    </w:p>
    <w:p w14:paraId="283CEC68" w14:textId="1812370E" w:rsidR="00C041ED" w:rsidRPr="002B6706" w:rsidRDefault="00C041ED" w:rsidP="007427EA">
      <w:pPr>
        <w:pStyle w:val="ListNumber1"/>
        <w:spacing w:line="230" w:lineRule="auto"/>
      </w:pPr>
      <w:r w:rsidRPr="002B6706">
        <w:t>Date of end of response</w:t>
      </w:r>
    </w:p>
    <w:p w14:paraId="0DD6CDC9" w14:textId="5F92A6C2" w:rsidR="00C041ED" w:rsidRPr="002B6706" w:rsidRDefault="00C041ED" w:rsidP="007427EA">
      <w:pPr>
        <w:pStyle w:val="ListNumber1"/>
        <w:spacing w:line="230" w:lineRule="auto"/>
      </w:pPr>
      <w:r w:rsidRPr="002B6706">
        <w:t>How was the incident discovered or reported?</w:t>
      </w:r>
    </w:p>
    <w:p w14:paraId="18145119" w14:textId="36CB3067" w:rsidR="00C578FD" w:rsidRPr="002B6706" w:rsidRDefault="00C578FD" w:rsidP="007427EA">
      <w:pPr>
        <w:pStyle w:val="ListNumber1"/>
        <w:spacing w:line="230" w:lineRule="auto"/>
      </w:pPr>
      <w:r w:rsidRPr="002B6706">
        <w:t>Discharge to MS4?</w:t>
      </w:r>
    </w:p>
    <w:p w14:paraId="2C0CBC08" w14:textId="1E22FE63" w:rsidR="00C578FD" w:rsidRPr="002B6706" w:rsidRDefault="00C578FD" w:rsidP="007427EA">
      <w:pPr>
        <w:pStyle w:val="ListNumber1"/>
        <w:spacing w:line="230" w:lineRule="auto"/>
      </w:pPr>
      <w:r w:rsidRPr="002B6706">
        <w:t>Incident location</w:t>
      </w:r>
    </w:p>
    <w:p w14:paraId="3F85D450" w14:textId="5EF6BC72" w:rsidR="00C578FD" w:rsidRPr="002B6706" w:rsidRDefault="00C578FD" w:rsidP="007427EA">
      <w:pPr>
        <w:pStyle w:val="ListNumber1"/>
        <w:spacing w:line="230" w:lineRule="auto"/>
      </w:pPr>
      <w:r w:rsidRPr="002B6706">
        <w:t>Pollutants identified</w:t>
      </w:r>
    </w:p>
    <w:p w14:paraId="3AA83A34" w14:textId="3A08C7B0" w:rsidR="00C578FD" w:rsidRPr="002B6706" w:rsidRDefault="00C578FD" w:rsidP="007427EA">
      <w:pPr>
        <w:pStyle w:val="ListNumber1"/>
        <w:spacing w:line="230" w:lineRule="auto"/>
      </w:pPr>
      <w:r w:rsidRPr="002B6706">
        <w:t>Source or cause</w:t>
      </w:r>
    </w:p>
    <w:p w14:paraId="7DE18A8B" w14:textId="622CA20B" w:rsidR="003F16A0" w:rsidRPr="002B6706" w:rsidRDefault="003F16A0" w:rsidP="007427EA">
      <w:pPr>
        <w:pStyle w:val="ListNumber1"/>
        <w:spacing w:line="230" w:lineRule="auto"/>
      </w:pPr>
      <w:r w:rsidRPr="002B6706">
        <w:t>Source tracing approach(es) used</w:t>
      </w:r>
    </w:p>
    <w:p w14:paraId="65516A78" w14:textId="2F7A7165" w:rsidR="003F16A0" w:rsidRPr="002B6706" w:rsidRDefault="003F16A0" w:rsidP="007427EA">
      <w:pPr>
        <w:pStyle w:val="ListNumber1"/>
        <w:spacing w:line="230" w:lineRule="auto"/>
      </w:pPr>
      <w:r w:rsidRPr="002B6706">
        <w:t>Correction/elimination methods used</w:t>
      </w:r>
    </w:p>
    <w:p w14:paraId="2E716AEB" w14:textId="43BFA303" w:rsidR="003F16A0" w:rsidRDefault="003F16A0" w:rsidP="007427EA">
      <w:pPr>
        <w:pStyle w:val="ListNumber1"/>
        <w:spacing w:line="230" w:lineRule="auto"/>
      </w:pPr>
      <w:r w:rsidRPr="002B6706">
        <w:t>Field notes, explanations, and/or other comments</w:t>
      </w:r>
    </w:p>
    <w:p w14:paraId="48458EED" w14:textId="1DAA62E3" w:rsidR="003B12BB" w:rsidRDefault="00A151CA" w:rsidP="007427EA">
      <w:pPr>
        <w:pStyle w:val="BodyText"/>
        <w:spacing w:line="230" w:lineRule="auto"/>
      </w:pPr>
      <w:r>
        <w:t>The</w:t>
      </w:r>
      <w:r w:rsidR="001D32DE">
        <w:t xml:space="preserve"> IDDE reporting</w:t>
      </w:r>
      <w:r>
        <w:t xml:space="preserve"> questions </w:t>
      </w:r>
      <w:r w:rsidR="003F16A0">
        <w:t xml:space="preserve">and the </w:t>
      </w:r>
      <w:r w:rsidR="00C57028">
        <w:t xml:space="preserve">recommended verbiage for the answers </w:t>
      </w:r>
      <w:r>
        <w:t>are</w:t>
      </w:r>
      <w:r w:rsidR="008D7696">
        <w:t xml:space="preserve"> the same for all permittees and are</w:t>
      </w:r>
      <w:r>
        <w:t xml:space="preserve"> listed i</w:t>
      </w:r>
      <w:r w:rsidR="003B12BB">
        <w:t xml:space="preserve">n </w:t>
      </w:r>
      <w:r>
        <w:t>Appendix</w:t>
      </w:r>
      <w:r w:rsidR="006D6FAF">
        <w:t> </w:t>
      </w:r>
      <w:r>
        <w:t xml:space="preserve">14 of the </w:t>
      </w:r>
      <w:r w:rsidR="00790C38">
        <w:t xml:space="preserve">NPDES </w:t>
      </w:r>
      <w:r>
        <w:t>Phase</w:t>
      </w:r>
      <w:r w:rsidR="006865A5">
        <w:t> </w:t>
      </w:r>
      <w:r>
        <w:t xml:space="preserve">I </w:t>
      </w:r>
      <w:r w:rsidR="00790C38">
        <w:t>Municipal Stormwater P</w:t>
      </w:r>
      <w:r>
        <w:t xml:space="preserve">ermit, </w:t>
      </w:r>
      <w:r w:rsidR="003B12BB">
        <w:t>Appendix</w:t>
      </w:r>
      <w:r w:rsidR="006D6FAF">
        <w:t> </w:t>
      </w:r>
      <w:r w:rsidR="003B12BB">
        <w:t xml:space="preserve">12 of the </w:t>
      </w:r>
      <w:r w:rsidR="00790C38">
        <w:t xml:space="preserve">NPDES </w:t>
      </w:r>
      <w:r w:rsidR="003B12BB">
        <w:t>Phase</w:t>
      </w:r>
      <w:r w:rsidR="006865A5">
        <w:t> </w:t>
      </w:r>
      <w:r w:rsidR="003B12BB">
        <w:t xml:space="preserve">II </w:t>
      </w:r>
      <w:r w:rsidR="00790C38">
        <w:t>Municipal Stormwater P</w:t>
      </w:r>
      <w:r w:rsidR="003B12BB">
        <w:t xml:space="preserve">ermit for </w:t>
      </w:r>
      <w:r w:rsidR="00790C38">
        <w:t>W</w:t>
      </w:r>
      <w:r w:rsidR="003B12BB">
        <w:t>estern Washington,</w:t>
      </w:r>
      <w:r>
        <w:t xml:space="preserve"> and</w:t>
      </w:r>
      <w:r w:rsidR="003B12BB">
        <w:t xml:space="preserve"> Appendix</w:t>
      </w:r>
      <w:r w:rsidR="006D6FAF">
        <w:t> </w:t>
      </w:r>
      <w:r>
        <w:t xml:space="preserve">7 of the </w:t>
      </w:r>
      <w:r w:rsidR="00790C38">
        <w:t>NPDES Phase</w:t>
      </w:r>
      <w:r w:rsidR="006865A5">
        <w:t> </w:t>
      </w:r>
      <w:r w:rsidR="00790C38">
        <w:t>II Municipal Stormwater Permit for E</w:t>
      </w:r>
      <w:r>
        <w:t>astern Washington.</w:t>
      </w:r>
    </w:p>
    <w:p w14:paraId="38DF39E5" w14:textId="26AF3DAD" w:rsidR="007D2936" w:rsidRDefault="00377CCE" w:rsidP="007427EA">
      <w:pPr>
        <w:pStyle w:val="BodyText12ptsafter"/>
        <w:spacing w:line="230" w:lineRule="auto"/>
      </w:pPr>
      <w:r>
        <w:t>Related to these reporting requirements, a</w:t>
      </w:r>
      <w:r w:rsidR="00E1479F">
        <w:t xml:space="preserve"> </w:t>
      </w:r>
      <w:r w:rsidR="00CF48AD">
        <w:t>spatially referen</w:t>
      </w:r>
      <w:r w:rsidR="00EB53FB">
        <w:t>ced data management system (for </w:t>
      </w:r>
      <w:r w:rsidR="00CF48AD">
        <w:t>example</w:t>
      </w:r>
      <w:r w:rsidR="007F1A69">
        <w:t>,</w:t>
      </w:r>
      <w:r w:rsidR="00CF48AD">
        <w:t xml:space="preserve"> </w:t>
      </w:r>
      <w:r w:rsidR="00EB01B8">
        <w:t xml:space="preserve">an </w:t>
      </w:r>
      <w:r w:rsidR="00CF48AD" w:rsidRPr="00CF48AD">
        <w:t xml:space="preserve">ArcGIS geodatabase, </w:t>
      </w:r>
      <w:proofErr w:type="spellStart"/>
      <w:r w:rsidR="00CF48AD" w:rsidRPr="00CF48AD">
        <w:t>Cartegraph</w:t>
      </w:r>
      <w:proofErr w:type="spellEnd"/>
      <w:r w:rsidR="00CF48AD" w:rsidRPr="00CF48AD">
        <w:t xml:space="preserve">, </w:t>
      </w:r>
      <w:proofErr w:type="spellStart"/>
      <w:r w:rsidR="00C56000" w:rsidRPr="00CF48AD">
        <w:t>City</w:t>
      </w:r>
      <w:r w:rsidR="00C56000">
        <w:t>w</w:t>
      </w:r>
      <w:r w:rsidR="00C56000" w:rsidRPr="00CF48AD">
        <w:t>orks</w:t>
      </w:r>
      <w:proofErr w:type="spellEnd"/>
      <w:r w:rsidR="00CF48AD" w:rsidRPr="00CF48AD">
        <w:t xml:space="preserve">, </w:t>
      </w:r>
      <w:r w:rsidR="00EB01B8">
        <w:t xml:space="preserve">a </w:t>
      </w:r>
      <w:r w:rsidR="00CF48AD" w:rsidRPr="00CF48AD">
        <w:t xml:space="preserve">Microsoft Access database, a </w:t>
      </w:r>
      <w:r w:rsidR="00EB01B8">
        <w:t>custom</w:t>
      </w:r>
      <w:r w:rsidR="00CF48AD" w:rsidRPr="00CF48AD">
        <w:t xml:space="preserve"> database</w:t>
      </w:r>
      <w:r w:rsidR="00EB01B8">
        <w:t xml:space="preserve">, or a combination of </w:t>
      </w:r>
      <w:r w:rsidR="007C75EF">
        <w:t>these</w:t>
      </w:r>
      <w:r w:rsidR="00CF48AD">
        <w:t>) is an</w:t>
      </w:r>
      <w:r w:rsidR="007D2936" w:rsidRPr="007D2936">
        <w:t xml:space="preserve"> important component of </w:t>
      </w:r>
      <w:r w:rsidR="007D2936">
        <w:t>an</w:t>
      </w:r>
      <w:r w:rsidR="00CF48AD">
        <w:t>y</w:t>
      </w:r>
      <w:r w:rsidR="007D2936" w:rsidRPr="007D2936">
        <w:t xml:space="preserve"> IDDE program</w:t>
      </w:r>
      <w:r w:rsidR="0032562E">
        <w:t>.</w:t>
      </w:r>
      <w:r w:rsidR="00324AEC">
        <w:t xml:space="preserve"> </w:t>
      </w:r>
      <w:r w:rsidR="0032562E">
        <w:t>R</w:t>
      </w:r>
      <w:r w:rsidR="00324AEC">
        <w:t>egular updates</w:t>
      </w:r>
      <w:r w:rsidR="009A7585">
        <w:t xml:space="preserve"> to</w:t>
      </w:r>
      <w:r w:rsidR="00EB53FB">
        <w:t xml:space="preserve"> the </w:t>
      </w:r>
      <w:r w:rsidR="00324AEC">
        <w:t xml:space="preserve">system with </w:t>
      </w:r>
      <w:r w:rsidR="0032562E">
        <w:t>IC/</w:t>
      </w:r>
      <w:r w:rsidR="00324AEC">
        <w:t xml:space="preserve">ID </w:t>
      </w:r>
      <w:r w:rsidR="0032562E">
        <w:t xml:space="preserve">field screening </w:t>
      </w:r>
      <w:r w:rsidR="00324AEC">
        <w:t xml:space="preserve">information </w:t>
      </w:r>
      <w:r w:rsidR="009A7585">
        <w:t xml:space="preserve">will reduce level of effort for </w:t>
      </w:r>
      <w:r w:rsidR="00EC243A">
        <w:t>annual reporting to Ecology</w:t>
      </w:r>
      <w:r w:rsidR="007D2936">
        <w:t xml:space="preserve">. </w:t>
      </w:r>
      <w:r w:rsidR="007D2936" w:rsidRPr="007D2936">
        <w:t xml:space="preserve">The information stored in the </w:t>
      </w:r>
      <w:r w:rsidR="00CF48AD">
        <w:t>data management</w:t>
      </w:r>
      <w:r w:rsidR="007D2936">
        <w:t xml:space="preserve"> system should </w:t>
      </w:r>
      <w:r w:rsidR="007D2936" w:rsidRPr="007D2936">
        <w:t>be evaluated on an annual basis at a minimum to adjust the IDDE program as needed.</w:t>
      </w:r>
      <w:r w:rsidR="00DA00BD" w:rsidRPr="00DA00BD">
        <w:t xml:space="preserve"> </w:t>
      </w:r>
      <w:r w:rsidR="006A2D5D">
        <w:t>Table </w:t>
      </w:r>
      <w:r w:rsidR="000D284C">
        <w:t>3</w:t>
      </w:r>
      <w:r w:rsidR="0056546C">
        <w:t>.1</w:t>
      </w:r>
      <w:r w:rsidR="000D284C">
        <w:t xml:space="preserve"> </w:t>
      </w:r>
      <w:r w:rsidR="007F1A69">
        <w:t>provides</w:t>
      </w:r>
      <w:r w:rsidR="00CF48AD">
        <w:t xml:space="preserve"> a summary of the </w:t>
      </w:r>
      <w:r w:rsidR="0039405B">
        <w:t>some of the</w:t>
      </w:r>
      <w:r w:rsidR="00CF48AD">
        <w:t xml:space="preserve"> information that should be</w:t>
      </w:r>
      <w:r w:rsidR="007D2936" w:rsidRPr="007D2936">
        <w:t xml:space="preserve"> tracked </w:t>
      </w:r>
      <w:r w:rsidR="0039405B">
        <w:t xml:space="preserve">in relation to each </w:t>
      </w:r>
      <w:r w:rsidR="0039405B">
        <w:lastRenderedPageBreak/>
        <w:t xml:space="preserve">field screening methodology </w:t>
      </w:r>
      <w:r w:rsidR="00CF48AD">
        <w:t>for this purpose</w:t>
      </w:r>
      <w:r w:rsidR="0039405B">
        <w:t>. This table includes basic guidance on tracking and reporting recommendations, but is not intended to provide an exhaustive list of all of the information that should be tracked for an IDDE program.</w:t>
      </w:r>
      <w:r w:rsidR="003C39AE">
        <w:t xml:space="preserve"> If an app is used for data collection, then the scanning and recording of data recorded on a hard copy paper form can be skipped and the electronic data can be compiled directly into a spreadsheet or database.</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215"/>
        <w:gridCol w:w="5145"/>
      </w:tblGrid>
      <w:tr w:rsidR="007A0936" w14:paraId="73B54990" w14:textId="77777777" w:rsidTr="00A913BB">
        <w:trPr>
          <w:cantSplit/>
        </w:trPr>
        <w:tc>
          <w:tcPr>
            <w:tcW w:w="9360" w:type="dxa"/>
            <w:gridSpan w:val="2"/>
            <w:tcBorders>
              <w:bottom w:val="single" w:sz="12" w:space="0" w:color="419639"/>
            </w:tcBorders>
            <w:vAlign w:val="bottom"/>
          </w:tcPr>
          <w:p w14:paraId="66BCCA99" w14:textId="59CA98B2" w:rsidR="007A0936" w:rsidRDefault="00E91C28" w:rsidP="007427EA">
            <w:pPr>
              <w:pStyle w:val="TableTitle"/>
              <w:spacing w:line="230" w:lineRule="auto"/>
            </w:pPr>
            <w:bookmarkStart w:id="40" w:name="_Toc355362479"/>
            <w:bookmarkStart w:id="41" w:name="_Toc30068355"/>
            <w:r>
              <w:t xml:space="preserve">Table </w:t>
            </w:r>
            <w:r w:rsidR="000D284C">
              <w:t>3</w:t>
            </w:r>
            <w:r w:rsidR="0056546C">
              <w:t>.1</w:t>
            </w:r>
            <w:r>
              <w:t>.</w:t>
            </w:r>
            <w:r>
              <w:tab/>
            </w:r>
            <w:r w:rsidR="00B07944">
              <w:t xml:space="preserve">Data </w:t>
            </w:r>
            <w:r>
              <w:t>Management Recommendations</w:t>
            </w:r>
            <w:r w:rsidR="00B07944">
              <w:t xml:space="preserve"> for </w:t>
            </w:r>
            <w:r>
              <w:t>Field Screening Methodologies</w:t>
            </w:r>
            <w:r w:rsidR="007A0936">
              <w:t>.</w:t>
            </w:r>
            <w:bookmarkEnd w:id="40"/>
            <w:bookmarkEnd w:id="41"/>
          </w:p>
        </w:tc>
      </w:tr>
      <w:tr w:rsidR="007D2936" w:rsidRPr="00EA2AE6" w14:paraId="5BFCB191" w14:textId="77777777" w:rsidTr="007427EA">
        <w:trPr>
          <w:cantSplit/>
        </w:trPr>
        <w:tc>
          <w:tcPr>
            <w:tcW w:w="4215" w:type="dxa"/>
            <w:tcBorders>
              <w:bottom w:val="single" w:sz="12" w:space="0" w:color="419639"/>
            </w:tcBorders>
            <w:vAlign w:val="bottom"/>
          </w:tcPr>
          <w:p w14:paraId="0CD40E6E" w14:textId="77777777" w:rsidR="007D2936" w:rsidRPr="00EA2AE6" w:rsidRDefault="007D2936" w:rsidP="007427EA">
            <w:pPr>
              <w:pStyle w:val="TableColumnHeadings"/>
              <w:spacing w:line="230" w:lineRule="auto"/>
            </w:pPr>
            <w:r w:rsidRPr="00EA2AE6">
              <w:t>Field Screening Methodology</w:t>
            </w:r>
          </w:p>
        </w:tc>
        <w:tc>
          <w:tcPr>
            <w:tcW w:w="5145" w:type="dxa"/>
            <w:tcBorders>
              <w:bottom w:val="single" w:sz="12" w:space="0" w:color="419639"/>
            </w:tcBorders>
            <w:vAlign w:val="bottom"/>
          </w:tcPr>
          <w:p w14:paraId="3E3A41D7" w14:textId="1D112D8F" w:rsidR="007D2936" w:rsidRPr="00EA2AE6" w:rsidRDefault="007D2936" w:rsidP="007427EA">
            <w:pPr>
              <w:pStyle w:val="TableColumnHeadings"/>
              <w:spacing w:line="230" w:lineRule="auto"/>
            </w:pPr>
            <w:r w:rsidRPr="00EA2AE6">
              <w:t>Tracking and Reporting</w:t>
            </w:r>
            <w:r w:rsidR="00DA00BD" w:rsidRPr="00EA2AE6">
              <w:t xml:space="preserve"> Recommendations</w:t>
            </w:r>
            <w:r w:rsidR="00A913BB">
              <w:br/>
            </w:r>
            <w:r w:rsidR="00A151CA">
              <w:t>for the 2019</w:t>
            </w:r>
            <w:r w:rsidR="00D06B53">
              <w:t>–</w:t>
            </w:r>
            <w:r w:rsidR="00A151CA">
              <w:t>2024 Permit</w:t>
            </w:r>
            <w:r w:rsidR="002A2899">
              <w:t>s</w:t>
            </w:r>
          </w:p>
        </w:tc>
      </w:tr>
      <w:tr w:rsidR="002A2899" w:rsidDel="00C1257F" w14:paraId="00B92AA6" w14:textId="77777777" w:rsidTr="007427EA">
        <w:trPr>
          <w:cantSplit/>
        </w:trPr>
        <w:tc>
          <w:tcPr>
            <w:tcW w:w="4215" w:type="dxa"/>
            <w:tcBorders>
              <w:right w:val="single" w:sz="4" w:space="0" w:color="439639"/>
            </w:tcBorders>
          </w:tcPr>
          <w:p w14:paraId="181EA0A7" w14:textId="68223ABF" w:rsidR="002A2899" w:rsidRPr="00D06B53" w:rsidDel="00C1257F" w:rsidRDefault="002A2899" w:rsidP="007427EA">
            <w:pPr>
              <w:pStyle w:val="TableTextLeft"/>
              <w:spacing w:line="230" w:lineRule="auto"/>
            </w:pPr>
            <w:r w:rsidRPr="00D06B53">
              <w:t>Catch basin/manhole inspections</w:t>
            </w:r>
          </w:p>
        </w:tc>
        <w:tc>
          <w:tcPr>
            <w:tcW w:w="5145" w:type="dxa"/>
            <w:tcBorders>
              <w:left w:val="single" w:sz="4" w:space="0" w:color="439639"/>
            </w:tcBorders>
          </w:tcPr>
          <w:p w14:paraId="74C45D11" w14:textId="358833E4" w:rsidR="002A2899" w:rsidRDefault="002A2899" w:rsidP="007427EA">
            <w:pPr>
              <w:pStyle w:val="Tablebullet"/>
              <w:spacing w:line="230" w:lineRule="auto"/>
            </w:pPr>
            <w:r>
              <w:t>Location of inspection (address</w:t>
            </w:r>
            <w:r w:rsidR="00980126">
              <w:t>/intersection, city, and zip</w:t>
            </w:r>
            <w:r>
              <w:t xml:space="preserve"> or lat</w:t>
            </w:r>
            <w:r w:rsidR="00DD44EA">
              <w:t>itude</w:t>
            </w:r>
            <w:r>
              <w:t>/long</w:t>
            </w:r>
            <w:r w:rsidR="00DD44EA">
              <w:t>itude</w:t>
            </w:r>
            <w:r>
              <w:t>)</w:t>
            </w:r>
          </w:p>
          <w:p w14:paraId="579450A6" w14:textId="77777777" w:rsidR="000D7DDB" w:rsidRPr="000D7DDB" w:rsidRDefault="002A2899" w:rsidP="007427EA">
            <w:pPr>
              <w:pStyle w:val="Tablebullet"/>
              <w:spacing w:line="230" w:lineRule="auto"/>
            </w:pPr>
            <w:r>
              <w:t>Number of catch basins/manholes inspected</w:t>
            </w:r>
          </w:p>
          <w:p w14:paraId="48119F67" w14:textId="380CA149" w:rsidR="002A2899" w:rsidRDefault="002A2899" w:rsidP="007427EA">
            <w:pPr>
              <w:pStyle w:val="Tablebullet"/>
              <w:spacing w:line="230" w:lineRule="auto"/>
            </w:pPr>
            <w:r>
              <w:t>A</w:t>
            </w:r>
            <w:r w:rsidRPr="00B9691C">
              <w:t>rea</w:t>
            </w:r>
            <w:r>
              <w:t xml:space="preserve"> that drains</w:t>
            </w:r>
            <w:r w:rsidRPr="00B9691C">
              <w:t xml:space="preserve"> to each catch basin/manhole</w:t>
            </w:r>
          </w:p>
          <w:p w14:paraId="671D07FC" w14:textId="481800FB" w:rsidR="002A2899" w:rsidRDefault="002A2899" w:rsidP="007427EA">
            <w:pPr>
              <w:pStyle w:val="Tablebullet"/>
              <w:spacing w:line="230" w:lineRule="auto"/>
            </w:pPr>
            <w:r>
              <w:t>Number and types of illicit discharges or illicit connections identified</w:t>
            </w:r>
            <w:r w:rsidR="008057F2">
              <w:t xml:space="preserve"> (address 12</w:t>
            </w:r>
            <w:r w:rsidR="00D06B53">
              <w:t> </w:t>
            </w:r>
            <w:r w:rsidR="008057F2">
              <w:t>questions in the NPDES permit)</w:t>
            </w:r>
          </w:p>
          <w:p w14:paraId="05AECA8E" w14:textId="77777777" w:rsidR="000D7DDB" w:rsidRPr="000D7DDB" w:rsidRDefault="002A2899" w:rsidP="007427EA">
            <w:pPr>
              <w:pStyle w:val="Tablebullet"/>
              <w:spacing w:line="230" w:lineRule="auto"/>
            </w:pPr>
            <w:r>
              <w:t>C</w:t>
            </w:r>
            <w:r w:rsidRPr="00644238">
              <w:t>atch basin</w:t>
            </w:r>
            <w:r>
              <w:t>/manhole</w:t>
            </w:r>
            <w:r w:rsidRPr="00644238">
              <w:t xml:space="preserve"> inspection</w:t>
            </w:r>
            <w:r>
              <w:t xml:space="preserve"> forms (or electronic database)</w:t>
            </w:r>
          </w:p>
          <w:p w14:paraId="1F4052EE" w14:textId="6FE6D60E" w:rsidR="002A2899" w:rsidRDefault="002A2899" w:rsidP="007427EA">
            <w:pPr>
              <w:pStyle w:val="Tablebullet"/>
              <w:spacing w:line="230" w:lineRule="auto"/>
            </w:pPr>
            <w:r>
              <w:t>Digital photographs</w:t>
            </w:r>
          </w:p>
          <w:p w14:paraId="01BA2D56" w14:textId="77777777" w:rsidR="002A2899" w:rsidRDefault="002A2899" w:rsidP="007427EA">
            <w:pPr>
              <w:pStyle w:val="Tablebullet"/>
              <w:spacing w:line="230" w:lineRule="auto"/>
            </w:pPr>
            <w:r>
              <w:t>Indicator sampling data</w:t>
            </w:r>
          </w:p>
          <w:p w14:paraId="5E69EA8C" w14:textId="77777777" w:rsidR="002A2899" w:rsidRDefault="002A2899" w:rsidP="007427EA">
            <w:pPr>
              <w:pStyle w:val="Tablebullet"/>
              <w:spacing w:line="230" w:lineRule="auto"/>
            </w:pPr>
            <w:r>
              <w:t>Follow-up sampling data</w:t>
            </w:r>
          </w:p>
          <w:p w14:paraId="6A05EF45" w14:textId="7D446320" w:rsidR="002A2899" w:rsidDel="00C1257F" w:rsidRDefault="002A2899" w:rsidP="007427EA">
            <w:pPr>
              <w:pStyle w:val="Tablebullet"/>
              <w:spacing w:line="230" w:lineRule="auto"/>
            </w:pPr>
            <w:r>
              <w:t>Flow data (if collected)</w:t>
            </w:r>
          </w:p>
        </w:tc>
      </w:tr>
      <w:tr w:rsidR="006B0BFA" w:rsidDel="00C1257F" w14:paraId="1E24D1F5" w14:textId="77777777" w:rsidTr="007427EA">
        <w:trPr>
          <w:cantSplit/>
        </w:trPr>
        <w:tc>
          <w:tcPr>
            <w:tcW w:w="4215" w:type="dxa"/>
            <w:tcBorders>
              <w:right w:val="single" w:sz="4" w:space="0" w:color="439639"/>
            </w:tcBorders>
          </w:tcPr>
          <w:p w14:paraId="3F2686BF" w14:textId="700C6A32" w:rsidR="006B0BFA" w:rsidRPr="00D06B53" w:rsidRDefault="006B0BFA" w:rsidP="007427EA">
            <w:pPr>
              <w:pStyle w:val="TableTextLeft"/>
              <w:spacing w:line="230" w:lineRule="auto"/>
            </w:pPr>
            <w:r w:rsidRPr="00D06B53">
              <w:t>Ditch inspections</w:t>
            </w:r>
          </w:p>
        </w:tc>
        <w:tc>
          <w:tcPr>
            <w:tcW w:w="5145" w:type="dxa"/>
            <w:tcBorders>
              <w:left w:val="single" w:sz="4" w:space="0" w:color="439639"/>
            </w:tcBorders>
          </w:tcPr>
          <w:p w14:paraId="2752FD25" w14:textId="0DC16EF0" w:rsidR="006B0BFA" w:rsidRDefault="006B0BFA" w:rsidP="007427EA">
            <w:pPr>
              <w:pStyle w:val="Tablebullet"/>
              <w:spacing w:line="230" w:lineRule="auto"/>
            </w:pPr>
            <w:r>
              <w:t xml:space="preserve">Location of inspection </w:t>
            </w:r>
            <w:r w:rsidR="00DD44EA">
              <w:t>(address/intersection, city, and zip or latitude/longitude)</w:t>
            </w:r>
          </w:p>
          <w:p w14:paraId="35C64D62" w14:textId="77777777" w:rsidR="006B0BFA" w:rsidRDefault="006B0BFA" w:rsidP="007427EA">
            <w:pPr>
              <w:pStyle w:val="Tablebullet"/>
              <w:spacing w:line="230" w:lineRule="auto"/>
            </w:pPr>
            <w:r>
              <w:t>Linear feet of ditch inspected</w:t>
            </w:r>
          </w:p>
          <w:p w14:paraId="13937362" w14:textId="409DD999" w:rsidR="006B0BFA" w:rsidRDefault="006B0BFA" w:rsidP="007427EA">
            <w:pPr>
              <w:pStyle w:val="Tablebullet"/>
              <w:spacing w:line="230" w:lineRule="auto"/>
            </w:pPr>
            <w:r>
              <w:t>Area that drains to each ditch</w:t>
            </w:r>
          </w:p>
          <w:p w14:paraId="1ABE34B8" w14:textId="4E2F83FA" w:rsidR="006B0BFA" w:rsidRDefault="006B0BFA" w:rsidP="007427EA">
            <w:pPr>
              <w:pStyle w:val="Tablebullet"/>
              <w:spacing w:line="230" w:lineRule="auto"/>
            </w:pPr>
            <w:r>
              <w:t>Number and types of illicit discharges or illicit connections identified</w:t>
            </w:r>
            <w:r w:rsidR="008057F2">
              <w:t xml:space="preserve"> (address 12</w:t>
            </w:r>
            <w:r w:rsidR="00D06B53">
              <w:t> </w:t>
            </w:r>
            <w:r w:rsidR="008057F2">
              <w:t>questions in the NPDES permit)</w:t>
            </w:r>
          </w:p>
          <w:p w14:paraId="0DF94094" w14:textId="77777777" w:rsidR="006B0BFA" w:rsidRDefault="006B0BFA" w:rsidP="007427EA">
            <w:pPr>
              <w:pStyle w:val="Tablebullet"/>
              <w:spacing w:line="230" w:lineRule="auto"/>
            </w:pPr>
            <w:r>
              <w:t>Ditch inspection forms (or electronic database)</w:t>
            </w:r>
          </w:p>
          <w:p w14:paraId="2E2F170D" w14:textId="77777777" w:rsidR="006B0BFA" w:rsidRDefault="006B0BFA" w:rsidP="007427EA">
            <w:pPr>
              <w:pStyle w:val="Tablebullet"/>
              <w:spacing w:line="230" w:lineRule="auto"/>
            </w:pPr>
            <w:r>
              <w:t>Digital photographs</w:t>
            </w:r>
          </w:p>
          <w:p w14:paraId="5F942AC8" w14:textId="77777777" w:rsidR="006B0BFA" w:rsidRDefault="006B0BFA" w:rsidP="007427EA">
            <w:pPr>
              <w:pStyle w:val="Tablebullet"/>
              <w:spacing w:line="230" w:lineRule="auto"/>
            </w:pPr>
            <w:r>
              <w:t>Indicator sampling data</w:t>
            </w:r>
          </w:p>
          <w:p w14:paraId="523A2B6C" w14:textId="77777777" w:rsidR="006B0BFA" w:rsidRDefault="006B0BFA" w:rsidP="007427EA">
            <w:pPr>
              <w:pStyle w:val="Tablebullet"/>
              <w:spacing w:line="230" w:lineRule="auto"/>
            </w:pPr>
            <w:r>
              <w:t>Follow-up sampling data</w:t>
            </w:r>
          </w:p>
          <w:p w14:paraId="440C123F" w14:textId="704C899D" w:rsidR="006B0BFA" w:rsidRDefault="006B0BFA" w:rsidP="007427EA">
            <w:pPr>
              <w:pStyle w:val="Tablebullet"/>
              <w:spacing w:line="230" w:lineRule="auto"/>
            </w:pPr>
            <w:r>
              <w:t>Flow data (if collected)</w:t>
            </w:r>
          </w:p>
        </w:tc>
      </w:tr>
      <w:tr w:rsidR="006B0BFA" w:rsidDel="00C1257F" w14:paraId="528A4C05" w14:textId="77777777" w:rsidTr="007427EA">
        <w:trPr>
          <w:cantSplit/>
        </w:trPr>
        <w:tc>
          <w:tcPr>
            <w:tcW w:w="4215" w:type="dxa"/>
            <w:tcBorders>
              <w:right w:val="single" w:sz="4" w:space="0" w:color="439639"/>
            </w:tcBorders>
          </w:tcPr>
          <w:p w14:paraId="6B42F9CA" w14:textId="43D7CE23" w:rsidR="006B0BFA" w:rsidRPr="00D06B53" w:rsidRDefault="006B0BFA" w:rsidP="007427EA">
            <w:pPr>
              <w:pStyle w:val="TableTextLeft"/>
              <w:spacing w:line="230" w:lineRule="auto"/>
            </w:pPr>
            <w:r w:rsidRPr="00D06B53">
              <w:t>Outfall inspections</w:t>
            </w:r>
          </w:p>
        </w:tc>
        <w:tc>
          <w:tcPr>
            <w:tcW w:w="5145" w:type="dxa"/>
            <w:tcBorders>
              <w:left w:val="single" w:sz="4" w:space="0" w:color="439639"/>
            </w:tcBorders>
          </w:tcPr>
          <w:p w14:paraId="490BF7EB" w14:textId="1D131BE0" w:rsidR="006B0BFA" w:rsidRDefault="006B0BFA" w:rsidP="007427EA">
            <w:pPr>
              <w:pStyle w:val="Tablebullet"/>
              <w:spacing w:line="230" w:lineRule="auto"/>
            </w:pPr>
            <w:r>
              <w:t xml:space="preserve">Location of inspection </w:t>
            </w:r>
            <w:r w:rsidR="00DD44EA">
              <w:t>(address/intersection, city, and zip or latitude/longitude)</w:t>
            </w:r>
          </w:p>
          <w:p w14:paraId="6B32DF17" w14:textId="77777777" w:rsidR="006B0BFA" w:rsidRDefault="006B0BFA" w:rsidP="007427EA">
            <w:pPr>
              <w:pStyle w:val="Tablebullet"/>
              <w:spacing w:line="230" w:lineRule="auto"/>
            </w:pPr>
            <w:r>
              <w:t>Number of outfalls screened</w:t>
            </w:r>
          </w:p>
          <w:p w14:paraId="19A564B4" w14:textId="70BC2B3F" w:rsidR="006B0BFA" w:rsidRDefault="00656A31" w:rsidP="007427EA">
            <w:pPr>
              <w:pStyle w:val="Tablebullet"/>
              <w:spacing w:line="230" w:lineRule="auto"/>
            </w:pPr>
            <w:r>
              <w:t>A</w:t>
            </w:r>
            <w:r w:rsidR="006B0BFA">
              <w:t xml:space="preserve">rea </w:t>
            </w:r>
            <w:r>
              <w:t>that drains</w:t>
            </w:r>
            <w:r w:rsidR="006B0BFA">
              <w:t xml:space="preserve"> to each outfall</w:t>
            </w:r>
          </w:p>
          <w:p w14:paraId="7914FDDE" w14:textId="2BF84609" w:rsidR="006B0BFA" w:rsidRDefault="006B0BFA" w:rsidP="007427EA">
            <w:pPr>
              <w:pStyle w:val="Tablebullet"/>
              <w:spacing w:line="230" w:lineRule="auto"/>
            </w:pPr>
            <w:r>
              <w:t>Number and types of illicit discharges or illicit connections identified</w:t>
            </w:r>
            <w:r w:rsidR="008057F2">
              <w:t xml:space="preserve"> (address 12</w:t>
            </w:r>
            <w:r w:rsidR="00D06B53">
              <w:t> </w:t>
            </w:r>
            <w:r w:rsidR="008057F2">
              <w:t>questions in the NPDES permit)</w:t>
            </w:r>
          </w:p>
          <w:p w14:paraId="355C1B7F" w14:textId="77777777" w:rsidR="006B0BFA" w:rsidRDefault="006B0BFA" w:rsidP="007427EA">
            <w:pPr>
              <w:pStyle w:val="Tablebullet"/>
              <w:spacing w:line="230" w:lineRule="auto"/>
            </w:pPr>
            <w:r>
              <w:t>Outfall inspection forms (or electronic database)</w:t>
            </w:r>
          </w:p>
          <w:p w14:paraId="299795B4" w14:textId="77777777" w:rsidR="006B0BFA" w:rsidRDefault="006B0BFA" w:rsidP="007427EA">
            <w:pPr>
              <w:pStyle w:val="Tablebullet"/>
              <w:spacing w:line="230" w:lineRule="auto"/>
            </w:pPr>
            <w:r>
              <w:t>Digital photographs</w:t>
            </w:r>
          </w:p>
          <w:p w14:paraId="3756E791" w14:textId="77777777" w:rsidR="006B0BFA" w:rsidRDefault="006B0BFA" w:rsidP="007427EA">
            <w:pPr>
              <w:pStyle w:val="Tablebullet"/>
              <w:spacing w:line="230" w:lineRule="auto"/>
            </w:pPr>
            <w:r>
              <w:t>Indicator sampling data</w:t>
            </w:r>
          </w:p>
          <w:p w14:paraId="1BFE82F7" w14:textId="77777777" w:rsidR="006B0BFA" w:rsidRDefault="006B0BFA" w:rsidP="007427EA">
            <w:pPr>
              <w:pStyle w:val="Tablebullet"/>
              <w:spacing w:line="230" w:lineRule="auto"/>
            </w:pPr>
            <w:r>
              <w:t>Follow-up sampling data</w:t>
            </w:r>
          </w:p>
          <w:p w14:paraId="0375A011" w14:textId="4AE49AD4" w:rsidR="006B0BFA" w:rsidRDefault="006B0BFA" w:rsidP="007427EA">
            <w:pPr>
              <w:pStyle w:val="Tablebullet"/>
              <w:spacing w:line="230" w:lineRule="auto"/>
            </w:pPr>
            <w:r>
              <w:t>Flow data (if collected)</w:t>
            </w:r>
          </w:p>
        </w:tc>
      </w:tr>
      <w:tr w:rsidR="00AB111E" w14:paraId="6B3B4B88" w14:textId="77777777" w:rsidTr="007427EA">
        <w:trPr>
          <w:cantSplit/>
        </w:trPr>
        <w:tc>
          <w:tcPr>
            <w:tcW w:w="4215" w:type="dxa"/>
            <w:tcBorders>
              <w:right w:val="single" w:sz="4" w:space="0" w:color="439639"/>
            </w:tcBorders>
          </w:tcPr>
          <w:p w14:paraId="262E427A" w14:textId="77777777" w:rsidR="00AB111E" w:rsidRPr="00644238" w:rsidRDefault="00AB111E" w:rsidP="007427EA">
            <w:pPr>
              <w:pStyle w:val="TableTextLeft"/>
              <w:spacing w:line="230" w:lineRule="auto"/>
            </w:pPr>
            <w:r w:rsidRPr="00644238">
              <w:t>Video inspections</w:t>
            </w:r>
          </w:p>
        </w:tc>
        <w:tc>
          <w:tcPr>
            <w:tcW w:w="5145" w:type="dxa"/>
            <w:tcBorders>
              <w:left w:val="single" w:sz="4" w:space="0" w:color="439639"/>
            </w:tcBorders>
          </w:tcPr>
          <w:p w14:paraId="57B902AF" w14:textId="1A94B9DD" w:rsidR="00AB111E" w:rsidRDefault="00AB111E" w:rsidP="007427EA">
            <w:pPr>
              <w:pStyle w:val="Tablebullet"/>
              <w:spacing w:line="230" w:lineRule="auto"/>
            </w:pPr>
            <w:r>
              <w:t>Linear feet of pipe videotaped and reviewed</w:t>
            </w:r>
          </w:p>
          <w:p w14:paraId="56AB1A2B" w14:textId="3AE5C54D" w:rsidR="00B9691C" w:rsidRDefault="007258FA" w:rsidP="007427EA">
            <w:pPr>
              <w:pStyle w:val="Tablebullet"/>
              <w:spacing w:line="230" w:lineRule="auto"/>
            </w:pPr>
            <w:r>
              <w:t>Pipe</w:t>
            </w:r>
            <w:r w:rsidR="00583B7E">
              <w:t xml:space="preserve"> network area that d</w:t>
            </w:r>
            <w:r w:rsidR="00B9691C">
              <w:t>rain</w:t>
            </w:r>
            <w:r w:rsidR="00583B7E">
              <w:t>s</w:t>
            </w:r>
            <w:r w:rsidR="00B9691C">
              <w:t xml:space="preserve"> to each pipe segment</w:t>
            </w:r>
          </w:p>
          <w:p w14:paraId="6FA8CE89" w14:textId="16D89BCE" w:rsidR="00AB111E" w:rsidRDefault="00AB111E" w:rsidP="007427EA">
            <w:pPr>
              <w:pStyle w:val="Tablebullet"/>
              <w:spacing w:line="230" w:lineRule="auto"/>
            </w:pPr>
            <w:r>
              <w:t>Number and types of illicit discharges or illicit connections identified</w:t>
            </w:r>
            <w:r w:rsidR="008057F2">
              <w:t xml:space="preserve"> (address 12</w:t>
            </w:r>
            <w:r w:rsidR="00D06B53">
              <w:t> </w:t>
            </w:r>
            <w:r w:rsidR="008057F2">
              <w:t>questions in the NPDES permit)</w:t>
            </w:r>
          </w:p>
          <w:p w14:paraId="3A084B3E" w14:textId="77777777" w:rsidR="00AB111E" w:rsidRDefault="00AB111E" w:rsidP="007427EA">
            <w:pPr>
              <w:pStyle w:val="Tablebullet"/>
              <w:spacing w:line="230" w:lineRule="auto"/>
            </w:pPr>
            <w:r>
              <w:t>Video labeling and archiving</w:t>
            </w:r>
          </w:p>
        </w:tc>
      </w:tr>
    </w:tbl>
    <w:p w14:paraId="5CCDA195" w14:textId="210D4A2F" w:rsidR="00E91C28" w:rsidRDefault="00E35564" w:rsidP="00AE2DB7">
      <w:pPr>
        <w:pStyle w:val="BodyText12ptsafter"/>
      </w:pPr>
      <w:r>
        <w:lastRenderedPageBreak/>
        <w:t>Table</w:t>
      </w:r>
      <w:r w:rsidR="00B76D92">
        <w:t> </w:t>
      </w:r>
      <w:r>
        <w:t xml:space="preserve">3.2 provides recommendations on </w:t>
      </w:r>
      <w:r w:rsidR="00511191">
        <w:t>calculating</w:t>
      </w:r>
      <w:r>
        <w:t xml:space="preserve"> the 12</w:t>
      </w:r>
      <w:r w:rsidR="00D06B53">
        <w:t> </w:t>
      </w:r>
      <w:r w:rsidR="00583B7E">
        <w:t>percent</w:t>
      </w:r>
      <w:r>
        <w:t xml:space="preserve"> annual field screening requirement in the </w:t>
      </w:r>
      <w:r w:rsidR="007258FA">
        <w:t xml:space="preserve">NPDES </w:t>
      </w:r>
      <w:r>
        <w:t xml:space="preserve">Municipal Stormwater </w:t>
      </w:r>
      <w:r w:rsidR="007258FA">
        <w:t>P</w:t>
      </w:r>
      <w:r>
        <w:t>ermits.</w:t>
      </w:r>
      <w:r w:rsidR="00B375FB">
        <w:t xml:space="preserve"> Ecology does not specify how this </w:t>
      </w:r>
      <w:r w:rsidR="00AE6D24">
        <w:t>percentage should be calculated</w:t>
      </w:r>
      <w:r w:rsidR="00583B7E">
        <w:t xml:space="preserve"> but only specifies that permittees shall screen 12</w:t>
      </w:r>
      <w:r w:rsidR="00B76D92">
        <w:t> </w:t>
      </w:r>
      <w:r w:rsidR="00583B7E">
        <w:t>percent on average of their MS4, and new permittees shall screen at least 12</w:t>
      </w:r>
      <w:r w:rsidR="00D06B53">
        <w:t> </w:t>
      </w:r>
      <w:r w:rsidR="00583B7E">
        <w:t>percent of their MS4 by December</w:t>
      </w:r>
      <w:r w:rsidR="00B76D92">
        <w:t> </w:t>
      </w:r>
      <w:r w:rsidR="00583B7E">
        <w:t>31, 2023</w:t>
      </w:r>
      <w:r w:rsidR="00E6144B">
        <w:t>.</w:t>
      </w:r>
      <w:r w:rsidR="00ED7586">
        <w:t xml:space="preserve"> Options for </w:t>
      </w:r>
      <w:r w:rsidR="00583B7E">
        <w:t xml:space="preserve">determining the </w:t>
      </w:r>
      <w:r w:rsidR="00ED7586">
        <w:t>number, length, and area</w:t>
      </w:r>
      <w:r w:rsidR="00583B7E">
        <w:t xml:space="preserve"> of screening locations</w:t>
      </w:r>
      <w:r w:rsidR="00ED7586">
        <w:t xml:space="preserve"> are listed in Table</w:t>
      </w:r>
      <w:r w:rsidR="00B76D92">
        <w:t> </w:t>
      </w:r>
      <w:r w:rsidR="00ED7586">
        <w:t xml:space="preserve">3.2. </w:t>
      </w:r>
      <w:r w:rsidR="007927B2">
        <w:t>If combining multiple methodologies, either length or area should be used.</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340"/>
        <w:gridCol w:w="2340"/>
        <w:gridCol w:w="2340"/>
        <w:gridCol w:w="2340"/>
      </w:tblGrid>
      <w:tr w:rsidR="00DE47BD" w14:paraId="35F6FC44" w14:textId="77777777" w:rsidTr="00AE2DB7">
        <w:trPr>
          <w:cantSplit/>
        </w:trPr>
        <w:tc>
          <w:tcPr>
            <w:tcW w:w="9360" w:type="dxa"/>
            <w:gridSpan w:val="4"/>
            <w:tcBorders>
              <w:bottom w:val="single" w:sz="12" w:space="0" w:color="419639"/>
            </w:tcBorders>
            <w:vAlign w:val="bottom"/>
          </w:tcPr>
          <w:p w14:paraId="5A52CFB3" w14:textId="2BECAE8A" w:rsidR="00DE47BD" w:rsidRDefault="00DE47BD" w:rsidP="00033AA9">
            <w:pPr>
              <w:pStyle w:val="TableTitle"/>
            </w:pPr>
            <w:bookmarkStart w:id="42" w:name="_Toc30068356"/>
            <w:r>
              <w:t>Table 3.2.</w:t>
            </w:r>
            <w:r>
              <w:tab/>
              <w:t>Options for Annual Field Screening Percentage Calculation.</w:t>
            </w:r>
            <w:bookmarkEnd w:id="42"/>
          </w:p>
        </w:tc>
      </w:tr>
      <w:tr w:rsidR="00DE47BD" w:rsidRPr="00EA2AE6" w14:paraId="10D9C7CA" w14:textId="77777777" w:rsidTr="00D06B53">
        <w:trPr>
          <w:cantSplit/>
        </w:trPr>
        <w:tc>
          <w:tcPr>
            <w:tcW w:w="2340" w:type="dxa"/>
            <w:vAlign w:val="bottom"/>
          </w:tcPr>
          <w:p w14:paraId="5F38884E" w14:textId="77777777" w:rsidR="00DE47BD" w:rsidRPr="00EA2AE6" w:rsidRDefault="00DE47BD" w:rsidP="00033AA9">
            <w:pPr>
              <w:pStyle w:val="TableColumnHeadings"/>
            </w:pPr>
            <w:r w:rsidRPr="00EA2AE6">
              <w:t>Field Screening Methodology</w:t>
            </w:r>
          </w:p>
        </w:tc>
        <w:tc>
          <w:tcPr>
            <w:tcW w:w="2340" w:type="dxa"/>
            <w:vAlign w:val="bottom"/>
          </w:tcPr>
          <w:p w14:paraId="146D0E45" w14:textId="6CA2C01B" w:rsidR="00DE47BD" w:rsidRPr="00EA2AE6" w:rsidRDefault="00DE47BD" w:rsidP="0032185B">
            <w:pPr>
              <w:pStyle w:val="TableColumnHeadings"/>
            </w:pPr>
            <w:r>
              <w:t>Number</w:t>
            </w:r>
          </w:p>
        </w:tc>
        <w:tc>
          <w:tcPr>
            <w:tcW w:w="2340" w:type="dxa"/>
            <w:vAlign w:val="bottom"/>
          </w:tcPr>
          <w:p w14:paraId="24E4DF0F" w14:textId="454DA05D" w:rsidR="00DE47BD" w:rsidRPr="00EA2AE6" w:rsidRDefault="00DE47BD" w:rsidP="0032185B">
            <w:pPr>
              <w:pStyle w:val="TableColumnHeadings"/>
            </w:pPr>
            <w:r>
              <w:t>Length</w:t>
            </w:r>
            <w:r w:rsidR="0006327F">
              <w:t xml:space="preserve"> (feet or miles)</w:t>
            </w:r>
          </w:p>
        </w:tc>
        <w:tc>
          <w:tcPr>
            <w:tcW w:w="2340" w:type="dxa"/>
            <w:vAlign w:val="bottom"/>
          </w:tcPr>
          <w:p w14:paraId="16D1FCBE" w14:textId="0DBEDF01" w:rsidR="00DE47BD" w:rsidRPr="00EA2AE6" w:rsidRDefault="00DE47BD" w:rsidP="0032185B">
            <w:pPr>
              <w:pStyle w:val="TableColumnHeadings"/>
            </w:pPr>
            <w:r>
              <w:t>Area</w:t>
            </w:r>
            <w:r w:rsidR="0006327F">
              <w:t xml:space="preserve"> (square miles)</w:t>
            </w:r>
          </w:p>
        </w:tc>
      </w:tr>
      <w:tr w:rsidR="00DE47BD" w:rsidRPr="00EA2AE6" w14:paraId="595D80BA" w14:textId="77777777" w:rsidTr="00D06B53">
        <w:trPr>
          <w:cantSplit/>
        </w:trPr>
        <w:tc>
          <w:tcPr>
            <w:tcW w:w="2340" w:type="dxa"/>
          </w:tcPr>
          <w:p w14:paraId="1BE49641" w14:textId="12219E65" w:rsidR="00DE47BD" w:rsidRPr="007472DB" w:rsidRDefault="00DE47BD" w:rsidP="00A913BB">
            <w:pPr>
              <w:pStyle w:val="TableTextLeft"/>
            </w:pPr>
            <w:r w:rsidRPr="007472DB">
              <w:t>Catch basin/manhole inspections</w:t>
            </w:r>
          </w:p>
        </w:tc>
        <w:tc>
          <w:tcPr>
            <w:tcW w:w="2340" w:type="dxa"/>
          </w:tcPr>
          <w:p w14:paraId="02C90768" w14:textId="6DE42950" w:rsidR="00DE47BD" w:rsidRDefault="00DE47BD" w:rsidP="00A913BB">
            <w:pPr>
              <w:pStyle w:val="TableTextLeft"/>
            </w:pPr>
            <w:r>
              <w:t xml:space="preserve">Number of catch basins/manholes inspected </w:t>
            </w:r>
          </w:p>
        </w:tc>
        <w:tc>
          <w:tcPr>
            <w:tcW w:w="2340" w:type="dxa"/>
          </w:tcPr>
          <w:p w14:paraId="590C559E" w14:textId="6F79D99C" w:rsidR="00DE47BD" w:rsidRDefault="00C96A13" w:rsidP="00A913BB">
            <w:pPr>
              <w:pStyle w:val="TableTextLeft"/>
            </w:pPr>
            <w:r>
              <w:t xml:space="preserve">Calculation metric may be </w:t>
            </w:r>
            <w:proofErr w:type="spellStart"/>
            <w:r>
              <w:t>applied</w:t>
            </w:r>
            <w:r w:rsidR="00D846BD" w:rsidRPr="00D846BD">
              <w:rPr>
                <w:vertAlign w:val="superscript"/>
              </w:rPr>
              <w:t>a</w:t>
            </w:r>
            <w:proofErr w:type="spellEnd"/>
          </w:p>
        </w:tc>
        <w:tc>
          <w:tcPr>
            <w:tcW w:w="2340" w:type="dxa"/>
          </w:tcPr>
          <w:p w14:paraId="2B64E979" w14:textId="15E3AB45" w:rsidR="00DE47BD" w:rsidRPr="00EA2AE6" w:rsidRDefault="004B331F" w:rsidP="00A913BB">
            <w:pPr>
              <w:pStyle w:val="TableTextLeft"/>
            </w:pPr>
            <w:r>
              <w:t xml:space="preserve">Areas that drains </w:t>
            </w:r>
            <w:r w:rsidR="00193B97">
              <w:t>to each catch basin/manhole</w:t>
            </w:r>
          </w:p>
        </w:tc>
      </w:tr>
      <w:tr w:rsidR="00DE47BD" w:rsidRPr="00EA2AE6" w14:paraId="431B1281" w14:textId="77777777" w:rsidTr="00D06B53">
        <w:trPr>
          <w:cantSplit/>
        </w:trPr>
        <w:tc>
          <w:tcPr>
            <w:tcW w:w="2340" w:type="dxa"/>
          </w:tcPr>
          <w:p w14:paraId="44ED9B0B" w14:textId="60D0E474" w:rsidR="00DE47BD" w:rsidRPr="007472DB" w:rsidRDefault="00DE47BD" w:rsidP="00A913BB">
            <w:pPr>
              <w:pStyle w:val="TableTextLeft"/>
            </w:pPr>
            <w:r w:rsidRPr="007472DB">
              <w:t>Ditch inspections</w:t>
            </w:r>
          </w:p>
        </w:tc>
        <w:tc>
          <w:tcPr>
            <w:tcW w:w="2340" w:type="dxa"/>
          </w:tcPr>
          <w:p w14:paraId="14150A80" w14:textId="64908785" w:rsidR="00DE47BD" w:rsidRDefault="00DE47BD" w:rsidP="00A913BB">
            <w:pPr>
              <w:pStyle w:val="TableTextLeft"/>
            </w:pPr>
            <w:r>
              <w:t>Not applicable</w:t>
            </w:r>
          </w:p>
        </w:tc>
        <w:tc>
          <w:tcPr>
            <w:tcW w:w="2340" w:type="dxa"/>
          </w:tcPr>
          <w:p w14:paraId="7AD23416" w14:textId="0C92D6CF" w:rsidR="00DE47BD" w:rsidRDefault="00DE47BD" w:rsidP="00A913BB">
            <w:pPr>
              <w:pStyle w:val="TableTextLeft"/>
            </w:pPr>
            <w:r>
              <w:t>Linear feet of ditch inspected</w:t>
            </w:r>
          </w:p>
        </w:tc>
        <w:tc>
          <w:tcPr>
            <w:tcW w:w="2340" w:type="dxa"/>
          </w:tcPr>
          <w:p w14:paraId="6A61C04C" w14:textId="21BA8AE8" w:rsidR="00DE47BD" w:rsidRDefault="00643015" w:rsidP="00A913BB">
            <w:pPr>
              <w:pStyle w:val="TableTextLeft"/>
            </w:pPr>
            <w:r>
              <w:t xml:space="preserve">Area that drains </w:t>
            </w:r>
            <w:r w:rsidR="00DE47BD">
              <w:t>to each ditch</w:t>
            </w:r>
          </w:p>
        </w:tc>
      </w:tr>
      <w:tr w:rsidR="00DE47BD" w:rsidRPr="00EA2AE6" w14:paraId="25F1268C" w14:textId="77777777" w:rsidTr="00D06B53">
        <w:trPr>
          <w:cantSplit/>
        </w:trPr>
        <w:tc>
          <w:tcPr>
            <w:tcW w:w="2340" w:type="dxa"/>
          </w:tcPr>
          <w:p w14:paraId="79FE6D26" w14:textId="48D92E53" w:rsidR="00DE47BD" w:rsidRPr="007472DB" w:rsidRDefault="00DE47BD" w:rsidP="00A913BB">
            <w:pPr>
              <w:pStyle w:val="TableTextLeft"/>
            </w:pPr>
            <w:r w:rsidRPr="007472DB">
              <w:t>Outfall inspections</w:t>
            </w:r>
          </w:p>
        </w:tc>
        <w:tc>
          <w:tcPr>
            <w:tcW w:w="2340" w:type="dxa"/>
          </w:tcPr>
          <w:p w14:paraId="16F6C336" w14:textId="468E3A40" w:rsidR="00DE47BD" w:rsidRDefault="00DE47BD" w:rsidP="00A913BB">
            <w:pPr>
              <w:pStyle w:val="TableTextLeft"/>
            </w:pPr>
            <w:r>
              <w:t>Number of outfalls screened</w:t>
            </w:r>
          </w:p>
        </w:tc>
        <w:tc>
          <w:tcPr>
            <w:tcW w:w="2340" w:type="dxa"/>
          </w:tcPr>
          <w:p w14:paraId="2F222867" w14:textId="32410A7B" w:rsidR="00DE47BD" w:rsidRDefault="00C96A13" w:rsidP="00A913BB">
            <w:pPr>
              <w:pStyle w:val="TableTextLeft"/>
            </w:pPr>
            <w:r>
              <w:t xml:space="preserve">Calculation metric may be </w:t>
            </w:r>
            <w:proofErr w:type="spellStart"/>
            <w:r>
              <w:t>applied</w:t>
            </w:r>
            <w:r w:rsidR="00D846BD" w:rsidRPr="00D846BD">
              <w:rPr>
                <w:vertAlign w:val="superscript"/>
              </w:rPr>
              <w:t>a</w:t>
            </w:r>
            <w:proofErr w:type="spellEnd"/>
          </w:p>
        </w:tc>
        <w:tc>
          <w:tcPr>
            <w:tcW w:w="2340" w:type="dxa"/>
          </w:tcPr>
          <w:p w14:paraId="30AE3342" w14:textId="707AE831" w:rsidR="00DE47BD" w:rsidRDefault="00643015" w:rsidP="00A913BB">
            <w:pPr>
              <w:pStyle w:val="TableTextLeft"/>
            </w:pPr>
            <w:r>
              <w:t>Area that drains</w:t>
            </w:r>
            <w:r w:rsidR="00DE47BD">
              <w:t xml:space="preserve"> to each outfall</w:t>
            </w:r>
          </w:p>
        </w:tc>
      </w:tr>
      <w:tr w:rsidR="00DE47BD" w:rsidRPr="00EA2AE6" w14:paraId="409A4965" w14:textId="77777777" w:rsidTr="00D06B53">
        <w:trPr>
          <w:cantSplit/>
        </w:trPr>
        <w:tc>
          <w:tcPr>
            <w:tcW w:w="2340" w:type="dxa"/>
            <w:tcBorders>
              <w:bottom w:val="single" w:sz="12" w:space="0" w:color="419639"/>
            </w:tcBorders>
          </w:tcPr>
          <w:p w14:paraId="24430FD4" w14:textId="3C9AF2F3" w:rsidR="00DE47BD" w:rsidRDefault="00DE47BD" w:rsidP="00A913BB">
            <w:pPr>
              <w:pStyle w:val="TableTextLeft"/>
            </w:pPr>
            <w:r w:rsidRPr="007472DB">
              <w:t>Video inspections</w:t>
            </w:r>
          </w:p>
        </w:tc>
        <w:tc>
          <w:tcPr>
            <w:tcW w:w="2340" w:type="dxa"/>
            <w:tcBorders>
              <w:bottom w:val="single" w:sz="12" w:space="0" w:color="419639"/>
            </w:tcBorders>
          </w:tcPr>
          <w:p w14:paraId="1DFC771B" w14:textId="2A99049C" w:rsidR="00DE47BD" w:rsidRDefault="00DE47BD" w:rsidP="00A913BB">
            <w:pPr>
              <w:pStyle w:val="TableTextLeft"/>
            </w:pPr>
            <w:r>
              <w:t>Not applicable</w:t>
            </w:r>
          </w:p>
        </w:tc>
        <w:tc>
          <w:tcPr>
            <w:tcW w:w="2340" w:type="dxa"/>
            <w:tcBorders>
              <w:bottom w:val="single" w:sz="12" w:space="0" w:color="419639"/>
            </w:tcBorders>
          </w:tcPr>
          <w:p w14:paraId="68A10DA6" w14:textId="631E79E3" w:rsidR="00DE47BD" w:rsidRDefault="00DE47BD" w:rsidP="00A913BB">
            <w:pPr>
              <w:pStyle w:val="TableTextLeft"/>
            </w:pPr>
            <w:r>
              <w:t>Linear feet of pipe videotaped and reviewed</w:t>
            </w:r>
          </w:p>
        </w:tc>
        <w:tc>
          <w:tcPr>
            <w:tcW w:w="2340" w:type="dxa"/>
            <w:tcBorders>
              <w:bottom w:val="single" w:sz="12" w:space="0" w:color="419639"/>
            </w:tcBorders>
          </w:tcPr>
          <w:p w14:paraId="3BC2F0BD" w14:textId="5A2E2066" w:rsidR="00DE47BD" w:rsidRDefault="00643015" w:rsidP="00A913BB">
            <w:pPr>
              <w:pStyle w:val="TableTextLeft"/>
            </w:pPr>
            <w:r>
              <w:t>Pipe network area that drains</w:t>
            </w:r>
            <w:r w:rsidR="00CF7DFD">
              <w:t xml:space="preserve"> to each </w:t>
            </w:r>
            <w:r w:rsidR="00865623">
              <w:t>pipe segment</w:t>
            </w:r>
          </w:p>
        </w:tc>
      </w:tr>
    </w:tbl>
    <w:p w14:paraId="1A9D6250" w14:textId="28F4832A" w:rsidR="00B76D92" w:rsidRPr="00B76D92" w:rsidRDefault="00D846BD" w:rsidP="00D846BD">
      <w:pPr>
        <w:pStyle w:val="TableNotes"/>
        <w:tabs>
          <w:tab w:val="clear" w:pos="216"/>
          <w:tab w:val="left" w:pos="180"/>
        </w:tabs>
        <w:ind w:left="180" w:hanging="180"/>
      </w:pPr>
      <w:bookmarkStart w:id="43" w:name="_Toc355360415"/>
      <w:bookmarkStart w:id="44" w:name="_Ref22722077"/>
      <w:r w:rsidRPr="00D06B53">
        <w:rPr>
          <w:rStyle w:val="TableNotesAlphaNotation"/>
        </w:rPr>
        <w:t>a</w:t>
      </w:r>
      <w:r>
        <w:tab/>
      </w:r>
      <w:proofErr w:type="spellStart"/>
      <w:r>
        <w:t>A</w:t>
      </w:r>
      <w:proofErr w:type="spellEnd"/>
      <w:r w:rsidR="00C96A13">
        <w:t xml:space="preserve"> jurisdiction may be able to assign</w:t>
      </w:r>
      <w:r w:rsidR="0068137E">
        <w:t xml:space="preserve"> a</w:t>
      </w:r>
      <w:r w:rsidR="00C96A13">
        <w:t xml:space="preserve"> linear metric </w:t>
      </w:r>
      <w:r w:rsidR="009C1425">
        <w:t>such as 0.2</w:t>
      </w:r>
      <w:r w:rsidR="00D06B53">
        <w:t> </w:t>
      </w:r>
      <w:r w:rsidR="009C1425">
        <w:t xml:space="preserve">miles of linear conveyance </w:t>
      </w:r>
      <w:r w:rsidR="00C96A13">
        <w:t xml:space="preserve">to each catch basin or outfall </w:t>
      </w:r>
      <w:r w:rsidR="005C3A2E">
        <w:t xml:space="preserve">for </w:t>
      </w:r>
      <w:r w:rsidR="00660412">
        <w:t>“</w:t>
      </w:r>
      <w:r w:rsidR="005C3A2E">
        <w:t>conveyance screening purposes</w:t>
      </w:r>
      <w:r w:rsidR="009C1425">
        <w:t>.</w:t>
      </w:r>
      <w:r w:rsidR="00660412">
        <w:t>”</w:t>
      </w:r>
    </w:p>
    <w:p w14:paraId="57BCB0A9" w14:textId="68658B49" w:rsidR="005448EB" w:rsidRDefault="005448EB" w:rsidP="00B92DFE">
      <w:pPr>
        <w:pStyle w:val="Heading3"/>
      </w:pPr>
      <w:bookmarkStart w:id="45" w:name="_Toc39736027"/>
      <w:r w:rsidRPr="001F7E64">
        <w:t>Safety Considerations</w:t>
      </w:r>
      <w:bookmarkEnd w:id="43"/>
      <w:bookmarkEnd w:id="44"/>
      <w:bookmarkEnd w:id="45"/>
    </w:p>
    <w:p w14:paraId="7CD233EF" w14:textId="77777777" w:rsidR="001F7E64" w:rsidRDefault="001F7E64" w:rsidP="001F7E64">
      <w:pPr>
        <w:pStyle w:val="BodyText"/>
      </w:pPr>
      <w:r w:rsidRPr="001F7E64">
        <w:t xml:space="preserve">Safety is an important factor when conducting field screening investigations. </w:t>
      </w:r>
      <w:r>
        <w:t>General safety consid</w:t>
      </w:r>
      <w:r w:rsidR="00882518">
        <w:t>erations include the following:</w:t>
      </w:r>
    </w:p>
    <w:p w14:paraId="271F5149" w14:textId="77777777" w:rsidR="001F7E64" w:rsidRPr="001F7E64" w:rsidRDefault="001F7E64" w:rsidP="00D5546E">
      <w:pPr>
        <w:pStyle w:val="Heading4"/>
      </w:pPr>
      <w:r w:rsidRPr="001F7E64">
        <w:t>Manholes</w:t>
      </w:r>
    </w:p>
    <w:p w14:paraId="777E21ED" w14:textId="0410DB1A" w:rsidR="009165AD" w:rsidRPr="009165AD" w:rsidRDefault="009165AD" w:rsidP="005434B0">
      <w:pPr>
        <w:pStyle w:val="ListBullet"/>
      </w:pPr>
      <w:r w:rsidRPr="009165AD">
        <w:t xml:space="preserve">Having a field crew of at least </w:t>
      </w:r>
      <w:r w:rsidR="000B0E50">
        <w:t>two</w:t>
      </w:r>
      <w:r w:rsidRPr="009165AD">
        <w:t xml:space="preserve"> people</w:t>
      </w:r>
      <w:r w:rsidR="00D06B53">
        <w:t>.</w:t>
      </w:r>
    </w:p>
    <w:p w14:paraId="3CE87B15" w14:textId="6CCCB38B" w:rsidR="001F7E64" w:rsidRPr="009165AD" w:rsidRDefault="001F7E64" w:rsidP="005434B0">
      <w:pPr>
        <w:pStyle w:val="ListBullet"/>
      </w:pPr>
      <w:r w:rsidRPr="001F7E64">
        <w:t>Properly lifting manhole covers to reduce the potential for back injuries</w:t>
      </w:r>
      <w:r w:rsidR="00D06B53">
        <w:t>.</w:t>
      </w:r>
    </w:p>
    <w:p w14:paraId="3DC6A361" w14:textId="422DA982" w:rsidR="009165AD" w:rsidRPr="00C26026" w:rsidRDefault="009165AD" w:rsidP="005434B0">
      <w:pPr>
        <w:pStyle w:val="ListBullet"/>
      </w:pPr>
      <w:r w:rsidRPr="001F7E64">
        <w:t>Testing for presence of flammable or toxic fumes in manhole</w:t>
      </w:r>
      <w:r>
        <w:t>s</w:t>
      </w:r>
      <w:r w:rsidR="00D06B53">
        <w:t>.</w:t>
      </w:r>
    </w:p>
    <w:p w14:paraId="08769669" w14:textId="41931231" w:rsidR="00C26026" w:rsidRPr="001F7E64" w:rsidRDefault="00C26026" w:rsidP="005434B0">
      <w:pPr>
        <w:pStyle w:val="ListBullet"/>
      </w:pPr>
      <w:r>
        <w:t>Testing for oxygen levels in manholes</w:t>
      </w:r>
      <w:r w:rsidR="00D06B53">
        <w:t>.</w:t>
      </w:r>
    </w:p>
    <w:p w14:paraId="4874E946" w14:textId="77777777" w:rsidR="009165AD" w:rsidRPr="001F7E64" w:rsidRDefault="009165AD" w:rsidP="005434B0">
      <w:pPr>
        <w:pStyle w:val="ListBullet"/>
      </w:pPr>
      <w:r>
        <w:t>Only entering a manhole when necessary</w:t>
      </w:r>
      <w:r w:rsidR="00834CA0">
        <w:t xml:space="preserve">. </w:t>
      </w:r>
      <w:r w:rsidR="00D13194">
        <w:t>If entering a manhole, c</w:t>
      </w:r>
      <w:r w:rsidR="00834CA0">
        <w:t>onfined space</w:t>
      </w:r>
      <w:r>
        <w:t xml:space="preserve"> entry training</w:t>
      </w:r>
      <w:r w:rsidR="00834CA0">
        <w:t xml:space="preserve"> and equipment is necessary. Equipment must be in good working order and must be properly utilized</w:t>
      </w:r>
      <w:r w:rsidR="00C3728C">
        <w:t xml:space="preserve"> whenever confined space entry is </w:t>
      </w:r>
      <w:r w:rsidR="00D13194">
        <w:t>performed</w:t>
      </w:r>
      <w:r w:rsidR="00834CA0">
        <w:t>.</w:t>
      </w:r>
    </w:p>
    <w:p w14:paraId="482605EF" w14:textId="77777777" w:rsidR="001F7E64" w:rsidRPr="001F7E64" w:rsidRDefault="001F7E64" w:rsidP="00D5546E">
      <w:pPr>
        <w:pStyle w:val="Heading4"/>
      </w:pPr>
      <w:r w:rsidRPr="001F7E64">
        <w:lastRenderedPageBreak/>
        <w:t>Surrounding Environment</w:t>
      </w:r>
    </w:p>
    <w:p w14:paraId="75BE840D" w14:textId="47589C1A" w:rsidR="009165AD" w:rsidRPr="005434B0" w:rsidRDefault="009165AD" w:rsidP="005434B0">
      <w:pPr>
        <w:pStyle w:val="ListBullet"/>
      </w:pPr>
      <w:r w:rsidRPr="005434B0">
        <w:t xml:space="preserve">Having a field crew of at least </w:t>
      </w:r>
      <w:r w:rsidR="000B0E50" w:rsidRPr="005434B0">
        <w:t>two</w:t>
      </w:r>
      <w:r w:rsidRPr="005434B0">
        <w:t xml:space="preserve"> people</w:t>
      </w:r>
      <w:r w:rsidR="00D06B53">
        <w:t>.</w:t>
      </w:r>
    </w:p>
    <w:p w14:paraId="28DCEBF2" w14:textId="2D6973FA" w:rsidR="005D2ADC" w:rsidRPr="005D2ADC" w:rsidRDefault="001F7E64" w:rsidP="005434B0">
      <w:pPr>
        <w:pStyle w:val="ListBullet"/>
      </w:pPr>
      <w:r w:rsidRPr="001F7E64">
        <w:t>Being aware of the environment of the facilities field crews will enter and taking proper precautions (</w:t>
      </w:r>
      <w:r w:rsidR="00D60E3F">
        <w:t>for example</w:t>
      </w:r>
      <w:r w:rsidR="007F1A69">
        <w:t>,</w:t>
      </w:r>
      <w:r w:rsidRPr="001F7E64">
        <w:t xml:space="preserve"> forklifts, hazardous materials exposure, hearing, eye, and respiratory protection)</w:t>
      </w:r>
      <w:r w:rsidR="00D06B53">
        <w:t>.</w:t>
      </w:r>
    </w:p>
    <w:p w14:paraId="3E547B41" w14:textId="59948995" w:rsidR="001117F3" w:rsidRPr="002547BE" w:rsidRDefault="001117F3" w:rsidP="005434B0">
      <w:pPr>
        <w:pStyle w:val="ListBullet"/>
      </w:pPr>
      <w:r w:rsidRPr="001F7E64">
        <w:t>Using appropriate traffic control equipment and clothing (</w:t>
      </w:r>
      <w:r w:rsidR="00D60E3F">
        <w:t>for example</w:t>
      </w:r>
      <w:r w:rsidR="007F1A69">
        <w:t>,</w:t>
      </w:r>
      <w:r w:rsidRPr="001F7E64">
        <w:t xml:space="preserve"> traffic cones and safety vests) </w:t>
      </w:r>
      <w:r w:rsidR="00C136CB">
        <w:t>when working in or near the road right-of-way</w:t>
      </w:r>
      <w:r>
        <w:t xml:space="preserve">. </w:t>
      </w:r>
      <w:r w:rsidRPr="002139B1">
        <w:t>The Manual on Uniform Traffic Contr</w:t>
      </w:r>
      <w:r w:rsidR="00A979AE">
        <w:t>ol Devices, Part </w:t>
      </w:r>
      <w:r w:rsidR="004D5118">
        <w:t>6</w:t>
      </w:r>
      <w:r w:rsidRPr="002139B1">
        <w:t xml:space="preserve"> </w:t>
      </w:r>
      <w:r>
        <w:t>(</w:t>
      </w:r>
      <w:r w:rsidR="000D646E">
        <w:t xml:space="preserve">Federal Highway </w:t>
      </w:r>
      <w:r w:rsidR="002F32F4">
        <w:t>Administration</w:t>
      </w:r>
      <w:r w:rsidR="000D646E">
        <w:t xml:space="preserve"> 201</w:t>
      </w:r>
      <w:r w:rsidR="002F32F4">
        <w:t>2</w:t>
      </w:r>
      <w:r>
        <w:t xml:space="preserve">) </w:t>
      </w:r>
      <w:r w:rsidRPr="002139B1">
        <w:t>establishes flagger responsibilities and methods of operations</w:t>
      </w:r>
      <w:r>
        <w:t xml:space="preserve">. </w:t>
      </w:r>
      <w:r w:rsidR="00C136CB">
        <w:t>If the decision is made that traffic control flagging is needed, g</w:t>
      </w:r>
      <w:r>
        <w:t xml:space="preserve">uidance provided in </w:t>
      </w:r>
      <w:r w:rsidRPr="002139B1">
        <w:t xml:space="preserve">the “Traffic Control </w:t>
      </w:r>
      <w:r>
        <w:t>Flagger Certification</w:t>
      </w:r>
      <w:r w:rsidR="00263614">
        <w:t>”</w:t>
      </w:r>
      <w:r>
        <w:t xml:space="preserve"> </w:t>
      </w:r>
      <w:r w:rsidR="00263614">
        <w:t>h</w:t>
      </w:r>
      <w:r>
        <w:t>andbook</w:t>
      </w:r>
      <w:r w:rsidRPr="002139B1">
        <w:t xml:space="preserve"> </w:t>
      </w:r>
      <w:r>
        <w:t xml:space="preserve">(Evergreen Safety Council </w:t>
      </w:r>
      <w:r w:rsidR="00263614">
        <w:t>2012</w:t>
      </w:r>
      <w:r>
        <w:t>)</w:t>
      </w:r>
      <w:r w:rsidRPr="002139B1">
        <w:t xml:space="preserve"> should be followed.</w:t>
      </w:r>
    </w:p>
    <w:p w14:paraId="4A094C5F" w14:textId="1C797924" w:rsidR="00EB7E43" w:rsidRPr="009165AD" w:rsidRDefault="00EB7E43" w:rsidP="005434B0">
      <w:pPr>
        <w:pStyle w:val="ListBullet"/>
      </w:pPr>
      <w:r>
        <w:t>Reviewing local codes for information related to pr</w:t>
      </w:r>
      <w:r w:rsidR="00071355">
        <w:t>ivate property access</w:t>
      </w:r>
      <w:r w:rsidR="00BA03D9">
        <w:t xml:space="preserve"> and </w:t>
      </w:r>
      <w:r w:rsidR="00E17927">
        <w:t>confirming policies with internal managers.</w:t>
      </w:r>
    </w:p>
    <w:p w14:paraId="61C3B798" w14:textId="20A2462A" w:rsidR="005D2ADC" w:rsidRPr="001F7E64" w:rsidRDefault="001117F3" w:rsidP="005434B0">
      <w:pPr>
        <w:pStyle w:val="ListBullet"/>
      </w:pPr>
      <w:r>
        <w:t>Notify</w:t>
      </w:r>
      <w:r w:rsidR="00EB7E43">
        <w:t>ing</w:t>
      </w:r>
      <w:r>
        <w:t xml:space="preserve"> </w:t>
      </w:r>
      <w:r w:rsidR="00F232EF">
        <w:t>landowners</w:t>
      </w:r>
      <w:r>
        <w:t xml:space="preserve"> and obtain</w:t>
      </w:r>
      <w:r w:rsidR="00035C0F">
        <w:t>ing</w:t>
      </w:r>
      <w:r>
        <w:t xml:space="preserve"> permission before accessing private property</w:t>
      </w:r>
      <w:r w:rsidR="00C63396">
        <w:t xml:space="preserve">. Inspectors should be familiar with drainage system </w:t>
      </w:r>
      <w:r w:rsidR="00660C59">
        <w:t>maps and private and public property lines. Inspectors should refer to the jurisdiction</w:t>
      </w:r>
      <w:r w:rsidR="00035C0F">
        <w:t>’</w:t>
      </w:r>
      <w:r w:rsidR="00660C59">
        <w:t xml:space="preserve">s protocols for requesting access to private properties when access to private property is needed. Contact information for the private property owner should be collected at the time of inspection or prior to inspection if inspection of the </w:t>
      </w:r>
      <w:r w:rsidR="00FA01A0">
        <w:t>property is anticipated. Follow</w:t>
      </w:r>
      <w:r w:rsidR="00D06B53">
        <w:noBreakHyphen/>
      </w:r>
      <w:r w:rsidR="00660C59">
        <w:t>up correspondence with property owners may be required</w:t>
      </w:r>
      <w:r w:rsidR="00EB53FB">
        <w:t>.</w:t>
      </w:r>
    </w:p>
    <w:p w14:paraId="2C672F51" w14:textId="77777777" w:rsidR="001117F3" w:rsidRPr="001F7E64" w:rsidRDefault="001117F3" w:rsidP="00D5546E">
      <w:pPr>
        <w:pStyle w:val="Heading4"/>
      </w:pPr>
      <w:r w:rsidRPr="001F7E64">
        <w:t>Prevention</w:t>
      </w:r>
    </w:p>
    <w:p w14:paraId="0D8EFBE3" w14:textId="15B234D0" w:rsidR="001117F3" w:rsidRPr="005434B0" w:rsidRDefault="001117F3" w:rsidP="005434B0">
      <w:pPr>
        <w:pStyle w:val="ListBullet"/>
      </w:pPr>
      <w:r w:rsidRPr="005434B0">
        <w:t xml:space="preserve">Vaccinating field staff for </w:t>
      </w:r>
      <w:r w:rsidR="00F232EF">
        <w:t xml:space="preserve">Tetanus and </w:t>
      </w:r>
      <w:r w:rsidRPr="005434B0">
        <w:t>Hepatitis B if crews will be</w:t>
      </w:r>
      <w:r w:rsidR="00F232EF">
        <w:t xml:space="preserve"> working near metal equipment or</w:t>
      </w:r>
      <w:r w:rsidRPr="005434B0">
        <w:t xml:space="preserve"> accessing waters </w:t>
      </w:r>
      <w:r w:rsidR="00D70868" w:rsidRPr="005434B0">
        <w:t xml:space="preserve">suspected </w:t>
      </w:r>
      <w:r w:rsidRPr="005434B0">
        <w:t>to be contaminated with sewage discharges</w:t>
      </w:r>
      <w:r w:rsidR="00D06B53">
        <w:t>.</w:t>
      </w:r>
    </w:p>
    <w:p w14:paraId="4161F58D" w14:textId="70A0C429" w:rsidR="001117F3" w:rsidRPr="005434B0" w:rsidRDefault="001117F3" w:rsidP="005434B0">
      <w:pPr>
        <w:pStyle w:val="ListBullet"/>
      </w:pPr>
      <w:r w:rsidRPr="005434B0">
        <w:t>Wearing sturdy boots or belted waders</w:t>
      </w:r>
      <w:r w:rsidR="00D06B53">
        <w:t>.</w:t>
      </w:r>
    </w:p>
    <w:p w14:paraId="66160401" w14:textId="77777777" w:rsidR="00EB7E43" w:rsidRDefault="00EB7E43" w:rsidP="00EB7E43">
      <w:pPr>
        <w:pStyle w:val="Heading3"/>
      </w:pPr>
      <w:bookmarkStart w:id="46" w:name="_Toc355360416"/>
      <w:bookmarkStart w:id="47" w:name="_Toc39736028"/>
      <w:r>
        <w:t>Costs</w:t>
      </w:r>
      <w:bookmarkEnd w:id="46"/>
      <w:bookmarkEnd w:id="47"/>
    </w:p>
    <w:p w14:paraId="75A475C6" w14:textId="59D69BBB" w:rsidR="00EB7E43" w:rsidRPr="00700702" w:rsidRDefault="00EB7E43" w:rsidP="00EB53FB">
      <w:pPr>
        <w:pStyle w:val="BodyText"/>
      </w:pPr>
      <w:r w:rsidRPr="00423257">
        <w:t xml:space="preserve">Costs for representative </w:t>
      </w:r>
      <w:r>
        <w:t>field screening</w:t>
      </w:r>
      <w:r w:rsidRPr="00423257">
        <w:t xml:space="preserve"> equipment and materials are summarized in Appendix A. </w:t>
      </w:r>
      <w:r w:rsidR="00F232EF">
        <w:t>The authors</w:t>
      </w:r>
      <w:r w:rsidR="008446AE">
        <w:t xml:space="preserve"> and clients</w:t>
      </w:r>
      <w:r w:rsidR="00F232EF">
        <w:t xml:space="preserve"> </w:t>
      </w:r>
      <w:r w:rsidR="0099380B">
        <w:t xml:space="preserve">or any other governmental agency referenced in this manual </w:t>
      </w:r>
      <w:r w:rsidRPr="00423257">
        <w:t>do not promote, endorse, or otherwise recommend any of the companies, individuals, or organizations presented in Appendix</w:t>
      </w:r>
      <w:r>
        <w:t> </w:t>
      </w:r>
      <w:r w:rsidRPr="00423257">
        <w:t>A.</w:t>
      </w:r>
      <w:r w:rsidR="00F232EF">
        <w:t xml:space="preserve"> Rather, costs and equipment are provide</w:t>
      </w:r>
      <w:r w:rsidR="00464DBB">
        <w:t>d</w:t>
      </w:r>
      <w:r w:rsidR="00F232EF">
        <w:t xml:space="preserve"> for informational purposes only</w:t>
      </w:r>
      <w:r w:rsidR="00464DBB">
        <w:t xml:space="preserve"> and do not represent a complete list of vendors or equipment</w:t>
      </w:r>
      <w:r w:rsidR="00F232EF">
        <w:t>.</w:t>
      </w:r>
    </w:p>
    <w:p w14:paraId="41471DD9" w14:textId="77777777" w:rsidR="001117F3" w:rsidRDefault="001117F3" w:rsidP="00EB53FB">
      <w:pPr>
        <w:pStyle w:val="Heading2"/>
      </w:pPr>
      <w:bookmarkStart w:id="48" w:name="_Field_Screening_Methodology"/>
      <w:bookmarkStart w:id="49" w:name="_Toc355360417"/>
      <w:bookmarkStart w:id="50" w:name="_Toc39736029"/>
      <w:bookmarkEnd w:id="48"/>
      <w:r>
        <w:lastRenderedPageBreak/>
        <w:t>Field Screening Methodology Pullout Sections</w:t>
      </w:r>
      <w:bookmarkEnd w:id="49"/>
      <w:bookmarkEnd w:id="50"/>
    </w:p>
    <w:p w14:paraId="6050DD7B" w14:textId="77777777" w:rsidR="001117F3" w:rsidRPr="004636C6" w:rsidRDefault="001117F3" w:rsidP="001117F3">
      <w:pPr>
        <w:pStyle w:val="BodyText"/>
      </w:pPr>
      <w:r>
        <w:t>Each of the following field screening methodology pullout sections contains the following information:</w:t>
      </w:r>
    </w:p>
    <w:p w14:paraId="194D94BF" w14:textId="77777777" w:rsidR="001117F3" w:rsidRPr="008F766E" w:rsidRDefault="001117F3" w:rsidP="005434B0">
      <w:pPr>
        <w:pStyle w:val="ListBullet"/>
        <w:rPr>
          <w:rStyle w:val="EmphasisBold"/>
        </w:rPr>
      </w:pPr>
      <w:r w:rsidRPr="008F766E">
        <w:rPr>
          <w:rStyle w:val="EmphasisBold"/>
        </w:rPr>
        <w:t xml:space="preserve">Description: </w:t>
      </w:r>
      <w:r>
        <w:t>Field screening methodology definition</w:t>
      </w:r>
    </w:p>
    <w:p w14:paraId="50502DCA" w14:textId="19214A80" w:rsidR="001117F3" w:rsidRPr="008F766E" w:rsidRDefault="001117F3" w:rsidP="005434B0">
      <w:pPr>
        <w:pStyle w:val="ListBullet"/>
        <w:rPr>
          <w:rStyle w:val="EmphasisBold"/>
        </w:rPr>
      </w:pPr>
      <w:r w:rsidRPr="008F766E">
        <w:rPr>
          <w:rStyle w:val="EmphasisBold"/>
        </w:rPr>
        <w:t xml:space="preserve">Applications: </w:t>
      </w:r>
      <w:r>
        <w:t>Lists the applicable storm drainage system types (pipes</w:t>
      </w:r>
      <w:r w:rsidR="009B6536">
        <w:t xml:space="preserve"> and</w:t>
      </w:r>
      <w:r w:rsidR="00FA01A0">
        <w:t xml:space="preserve"> ditches)</w:t>
      </w:r>
      <w:r w:rsidR="00FD2074">
        <w:t>,</w:t>
      </w:r>
      <w:r w:rsidR="00FA01A0">
        <w:t> </w:t>
      </w:r>
      <w:r>
        <w:t xml:space="preserve">land use types (urban, rural, agricultural, commercial, industrial, mining, </w:t>
      </w:r>
      <w:r w:rsidR="009B6536">
        <w:t xml:space="preserve">and </w:t>
      </w:r>
      <w:r>
        <w:t>residential)</w:t>
      </w:r>
      <w:r w:rsidR="00FD2074">
        <w:t>, and w</w:t>
      </w:r>
      <w:r w:rsidR="00E641A9">
        <w:t>eather conditions (</w:t>
      </w:r>
      <w:r w:rsidR="00325098">
        <w:t>dry and wet)</w:t>
      </w:r>
    </w:p>
    <w:p w14:paraId="2EF98662" w14:textId="77777777" w:rsidR="001117F3" w:rsidRPr="008F766E" w:rsidRDefault="001117F3" w:rsidP="005434B0">
      <w:pPr>
        <w:pStyle w:val="ListBullet"/>
        <w:rPr>
          <w:rStyle w:val="EmphasisBold"/>
        </w:rPr>
      </w:pPr>
      <w:r w:rsidRPr="008F766E">
        <w:rPr>
          <w:rStyle w:val="EmphasisBold"/>
        </w:rPr>
        <w:t>Equipment:</w:t>
      </w:r>
      <w:r>
        <w:t xml:space="preserve"> Checklist for field crews to determine what materials and supplies to bring to the field</w:t>
      </w:r>
    </w:p>
    <w:p w14:paraId="35A53BF0" w14:textId="77777777" w:rsidR="001117F3" w:rsidRPr="008F766E" w:rsidRDefault="001117F3" w:rsidP="005434B0">
      <w:pPr>
        <w:pStyle w:val="ListBullet"/>
        <w:rPr>
          <w:rStyle w:val="EmphasisBold"/>
        </w:rPr>
      </w:pPr>
      <w:r w:rsidRPr="008F766E">
        <w:rPr>
          <w:rStyle w:val="EmphasisBold"/>
        </w:rPr>
        <w:t xml:space="preserve">Methods: </w:t>
      </w:r>
      <w:r>
        <w:t>Generic standard operating procedures for conducting each field screening methodology</w:t>
      </w:r>
    </w:p>
    <w:p w14:paraId="72B8467E" w14:textId="77777777" w:rsidR="00A979AE" w:rsidRDefault="001117F3" w:rsidP="00FA23BC">
      <w:pPr>
        <w:pStyle w:val="ListBullet"/>
      </w:pPr>
      <w:r w:rsidRPr="008F766E">
        <w:rPr>
          <w:rStyle w:val="EmphasisBold"/>
        </w:rPr>
        <w:t xml:space="preserve">Pros and cons: </w:t>
      </w:r>
      <w:r>
        <w:t>List of the positive and negative aspects of the field screening methodology</w:t>
      </w:r>
    </w:p>
    <w:p w14:paraId="7C424DAA" w14:textId="77777777" w:rsidR="008C2C64" w:rsidRDefault="008C2C64" w:rsidP="008C2C64">
      <w:pPr>
        <w:pStyle w:val="ListBullet"/>
        <w:numPr>
          <w:ilvl w:val="0"/>
          <w:numId w:val="0"/>
        </w:numPr>
        <w:ind w:left="720" w:hanging="360"/>
      </w:pPr>
    </w:p>
    <w:p w14:paraId="252AA56F" w14:textId="0C7193DD" w:rsidR="008C2C64" w:rsidRPr="00A979AE" w:rsidRDefault="008C2C64" w:rsidP="008C2C64">
      <w:pPr>
        <w:pStyle w:val="ListBullet"/>
        <w:numPr>
          <w:ilvl w:val="0"/>
          <w:numId w:val="0"/>
        </w:numPr>
        <w:ind w:left="720" w:hanging="360"/>
        <w:sectPr w:rsidR="008C2C64" w:rsidRPr="00A979AE" w:rsidSect="007C4B91">
          <w:headerReference w:type="even" r:id="rId38"/>
          <w:headerReference w:type="default" r:id="rId39"/>
          <w:type w:val="oddPage"/>
          <w:pgSz w:w="12240" w:h="15840" w:code="1"/>
          <w:pgMar w:top="1440" w:right="1440" w:bottom="1440" w:left="1440" w:header="720" w:footer="720" w:gutter="0"/>
          <w:cols w:space="720"/>
          <w:docGrid w:linePitch="360"/>
        </w:sectPr>
      </w:pPr>
    </w:p>
    <w:p w14:paraId="70195EB3" w14:textId="77777777" w:rsidR="005064C5" w:rsidRDefault="00F94341" w:rsidP="005448EB">
      <w:pPr>
        <w:pStyle w:val="Heading3"/>
      </w:pPr>
      <w:bookmarkStart w:id="51" w:name="_Catch_Basin/Manhole_Inspections_1"/>
      <w:bookmarkStart w:id="52" w:name="_Toc355360419"/>
      <w:bookmarkStart w:id="53" w:name="_Toc39736030"/>
      <w:bookmarkEnd w:id="51"/>
      <w:r>
        <w:lastRenderedPageBreak/>
        <w:t>C</w:t>
      </w:r>
      <w:r w:rsidR="005064C5">
        <w:t>atch B</w:t>
      </w:r>
      <w:r w:rsidR="005064C5" w:rsidRPr="00644238">
        <w:t>asin</w:t>
      </w:r>
      <w:r w:rsidR="005064C5">
        <w:t>/Manhole I</w:t>
      </w:r>
      <w:r w:rsidR="005064C5" w:rsidRPr="00644238">
        <w:t>nspections</w:t>
      </w:r>
      <w:bookmarkEnd w:id="52"/>
      <w:bookmarkEnd w:id="53"/>
    </w:p>
    <w:p w14:paraId="1852EEE4" w14:textId="77777777" w:rsidR="007377FF" w:rsidRPr="007377FF" w:rsidRDefault="007377FF" w:rsidP="00D5546E">
      <w:pPr>
        <w:pStyle w:val="Heading4"/>
      </w:pPr>
      <w:r w:rsidRPr="007377FF">
        <w:t>Description</w:t>
      </w:r>
    </w:p>
    <w:p w14:paraId="40A37007" w14:textId="25902107" w:rsidR="007377FF" w:rsidRPr="007377FF" w:rsidRDefault="007377FF" w:rsidP="00005DC1">
      <w:pPr>
        <w:pStyle w:val="BodyText"/>
      </w:pPr>
      <w:r w:rsidRPr="007377FF">
        <w:t>Catch basin/manhole inspections are a field screening methodology that involves removing catch basin and manhole lids and observing if flow, odor, color, or visual indicators</w:t>
      </w:r>
      <w:r w:rsidR="00363815">
        <w:t xml:space="preserve"> </w:t>
      </w:r>
      <w:r w:rsidRPr="007377FF">
        <w:t xml:space="preserve">are present during dry weather. One option for </w:t>
      </w:r>
      <w:r w:rsidR="004A4F16">
        <w:t>implementing c</w:t>
      </w:r>
      <w:r w:rsidR="004A4F16" w:rsidRPr="004A4F16">
        <w:t xml:space="preserve">atch basin/manhole inspections </w:t>
      </w:r>
      <w:r w:rsidR="00E27005">
        <w:t>is</w:t>
      </w:r>
      <w:r w:rsidR="00B76D92">
        <w:t xml:space="preserve"> </w:t>
      </w:r>
      <w:r w:rsidRPr="007377FF">
        <w:t>to train stormwater maintenance staff on how to identify illicit discharges</w:t>
      </w:r>
      <w:r w:rsidR="004A4F16" w:rsidRPr="004A4F16">
        <w:t xml:space="preserve"> </w:t>
      </w:r>
      <w:r w:rsidR="004A4F16">
        <w:t>during routine inspections</w:t>
      </w:r>
      <w:r w:rsidRPr="007377FF">
        <w:t xml:space="preserve"> and to add tracking information regarding illicit discharges </w:t>
      </w:r>
      <w:r w:rsidR="004A4F16">
        <w:t>to related</w:t>
      </w:r>
      <w:r w:rsidRPr="007377FF">
        <w:t xml:space="preserve"> inspection forms. If flowing water is observed during dry weather, likely sources are groundwater in</w:t>
      </w:r>
      <w:r w:rsidR="007D0E82">
        <w:t>flow or an illicit discharge or</w:t>
      </w:r>
      <w:r w:rsidR="00B76D92">
        <w:t xml:space="preserve"> </w:t>
      </w:r>
      <w:r w:rsidRPr="007377FF">
        <w:t xml:space="preserve">connection, and the structure should be flagged for follow-up investigation. </w:t>
      </w:r>
      <w:r w:rsidR="004D78B8" w:rsidRPr="007377FF">
        <w:t>Catch basin/manhole inspections can also be used as a source tracing methodology once a suspected illicit discharge has been found to track the illicit discharge to its source</w:t>
      </w:r>
      <w:r w:rsidR="004D78B8">
        <w:t xml:space="preserve"> (refer </w:t>
      </w:r>
      <w:r w:rsidR="004D78B8" w:rsidRPr="0034553D">
        <w:t>to</w:t>
      </w:r>
      <w:r w:rsidR="004D78B8" w:rsidRPr="008C2C64">
        <w:t xml:space="preserve"> </w:t>
      </w:r>
      <w:hyperlink w:anchor="_Catch_Basin/Manhole_Inspections" w:history="1">
        <w:r w:rsidR="004D78B8" w:rsidRPr="00D06297">
          <w:rPr>
            <w:rStyle w:val="Hyperlink"/>
          </w:rPr>
          <w:t>Catch Basin/Manhole Inspections</w:t>
        </w:r>
      </w:hyperlink>
      <w:r w:rsidR="004D78B8" w:rsidRPr="0034553D">
        <w:t xml:space="preserve"> in </w:t>
      </w:r>
      <w:r w:rsidR="004D78B8">
        <w:t xml:space="preserve">the </w:t>
      </w:r>
      <w:r w:rsidR="004D78B8" w:rsidRPr="007608DB">
        <w:rPr>
          <w:rStyle w:val="EmphasisItalic"/>
        </w:rPr>
        <w:t>Source Tracing Methodolog</w:t>
      </w:r>
      <w:r w:rsidR="00000CE6" w:rsidRPr="007608DB">
        <w:rPr>
          <w:rStyle w:val="EmphasisItalic"/>
        </w:rPr>
        <w:t>ies</w:t>
      </w:r>
      <w:r w:rsidR="004D78B8">
        <w:t xml:space="preserve"> section)</w:t>
      </w:r>
      <w:r w:rsidR="004D78B8" w:rsidRPr="007377FF">
        <w:t>.</w:t>
      </w:r>
    </w:p>
    <w:p w14:paraId="590D9628" w14:textId="77777777" w:rsidR="007377FF" w:rsidRPr="007377FF" w:rsidRDefault="007377FF" w:rsidP="00D5546E">
      <w:pPr>
        <w:pStyle w:val="Heading4"/>
      </w:pPr>
      <w:r w:rsidRPr="007377FF">
        <w:t>Applications</w:t>
      </w:r>
    </w:p>
    <w:p w14:paraId="79465FA9" w14:textId="57792120" w:rsidR="000C192A" w:rsidRPr="007377FF" w:rsidRDefault="007377FF" w:rsidP="005C733F">
      <w:pPr>
        <w:pStyle w:val="BodyText12ptsafter"/>
      </w:pPr>
      <w:r w:rsidRPr="00240F09">
        <w:t xml:space="preserve">Catch basin/manhole inspections can be used to screen branches of the storm drainage system for illicit discharges. </w:t>
      </w:r>
      <w:r w:rsidR="00002383">
        <w:t>Catch basin/manhole inspections can be used for field screening if a larger drainage area is divided into branch or segments containing 10</w:t>
      </w:r>
      <w:r w:rsidR="008C2C64">
        <w:t> </w:t>
      </w:r>
      <w:r w:rsidR="00002383">
        <w:t>to</w:t>
      </w:r>
      <w:r w:rsidR="008C2C64">
        <w:t> </w:t>
      </w:r>
      <w:r w:rsidR="00002383">
        <w:t>20 structures or fewer</w:t>
      </w:r>
      <w:r w:rsidR="00E27005">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85"/>
        <w:gridCol w:w="3219"/>
        <w:gridCol w:w="2956"/>
      </w:tblGrid>
      <w:tr w:rsidR="00325098" w14:paraId="6550BC57" w14:textId="18588BD3" w:rsidTr="008C2C64">
        <w:trPr>
          <w:cantSplit/>
        </w:trPr>
        <w:tc>
          <w:tcPr>
            <w:tcW w:w="3174" w:type="dxa"/>
            <w:tcBorders>
              <w:bottom w:val="single" w:sz="12" w:space="0" w:color="419639"/>
            </w:tcBorders>
            <w:vAlign w:val="bottom"/>
          </w:tcPr>
          <w:p w14:paraId="1BD0BC26" w14:textId="77777777" w:rsidR="00325098" w:rsidRDefault="00325098" w:rsidP="008E0851">
            <w:pPr>
              <w:pStyle w:val="TableColumnHeadings"/>
            </w:pPr>
            <w:r>
              <w:t>Storm Drainage System</w:t>
            </w:r>
            <w:r w:rsidRPr="00BE1378">
              <w:t xml:space="preserve"> Types</w:t>
            </w:r>
          </w:p>
        </w:tc>
        <w:tc>
          <w:tcPr>
            <w:tcW w:w="3209" w:type="dxa"/>
            <w:tcBorders>
              <w:bottom w:val="single" w:sz="12" w:space="0" w:color="419639"/>
            </w:tcBorders>
            <w:vAlign w:val="bottom"/>
          </w:tcPr>
          <w:p w14:paraId="31CECB0F" w14:textId="77777777" w:rsidR="00325098" w:rsidRDefault="00325098" w:rsidP="008E0851">
            <w:pPr>
              <w:pStyle w:val="TableColumnHeadings"/>
            </w:pPr>
            <w:r>
              <w:t xml:space="preserve">Land Use </w:t>
            </w:r>
            <w:r w:rsidRPr="00240F09">
              <w:t>Types</w:t>
            </w:r>
          </w:p>
        </w:tc>
        <w:tc>
          <w:tcPr>
            <w:tcW w:w="2947" w:type="dxa"/>
            <w:tcBorders>
              <w:bottom w:val="single" w:sz="12" w:space="0" w:color="419639"/>
            </w:tcBorders>
            <w:vAlign w:val="bottom"/>
          </w:tcPr>
          <w:p w14:paraId="17F8D9BF" w14:textId="55597825" w:rsidR="00325098" w:rsidRDefault="00325098" w:rsidP="008E0851">
            <w:pPr>
              <w:pStyle w:val="TableColumnHeadings"/>
            </w:pPr>
            <w:r>
              <w:t>Weather Conditions</w:t>
            </w:r>
          </w:p>
        </w:tc>
      </w:tr>
      <w:tr w:rsidR="00325098" w14:paraId="5C398FE5" w14:textId="16E62091" w:rsidTr="00B76D92">
        <w:trPr>
          <w:cantSplit/>
        </w:trPr>
        <w:tc>
          <w:tcPr>
            <w:tcW w:w="3174" w:type="dxa"/>
            <w:tcBorders>
              <w:right w:val="single" w:sz="4" w:space="0" w:color="439639"/>
            </w:tcBorders>
          </w:tcPr>
          <w:p w14:paraId="655630CB" w14:textId="77777777" w:rsidR="00325098" w:rsidRDefault="00325098" w:rsidP="0055120A">
            <w:pPr>
              <w:pStyle w:val="Tablebullet"/>
            </w:pPr>
            <w:r>
              <w:t>Pipes</w:t>
            </w:r>
          </w:p>
          <w:p w14:paraId="369AB7C2" w14:textId="4DF2AD8F" w:rsidR="00325098" w:rsidRDefault="00325098" w:rsidP="0055120A">
            <w:pPr>
              <w:pStyle w:val="Tablebullet"/>
            </w:pPr>
            <w:r>
              <w:t>Small drainage areas (20</w:t>
            </w:r>
            <w:r w:rsidR="008C2C64">
              <w:t> </w:t>
            </w:r>
            <w:r>
              <w:t>structures or fewer)</w:t>
            </w:r>
          </w:p>
        </w:tc>
        <w:tc>
          <w:tcPr>
            <w:tcW w:w="3209" w:type="dxa"/>
            <w:tcBorders>
              <w:left w:val="single" w:sz="4" w:space="0" w:color="439639"/>
            </w:tcBorders>
          </w:tcPr>
          <w:p w14:paraId="68886969" w14:textId="77777777" w:rsidR="00325098" w:rsidRDefault="00325098" w:rsidP="0055120A">
            <w:pPr>
              <w:pStyle w:val="Tablebullet"/>
            </w:pPr>
            <w:r>
              <w:t>Rural</w:t>
            </w:r>
          </w:p>
          <w:p w14:paraId="72BFAD41" w14:textId="77777777" w:rsidR="000D7DDB" w:rsidRPr="000D7DDB" w:rsidRDefault="00325098" w:rsidP="0055120A">
            <w:pPr>
              <w:pStyle w:val="Tablebullet"/>
            </w:pPr>
            <w:r>
              <w:t>Urban</w:t>
            </w:r>
          </w:p>
          <w:p w14:paraId="7D6787B1" w14:textId="77777777" w:rsidR="000D7DDB" w:rsidRPr="000D7DDB" w:rsidRDefault="00325098" w:rsidP="0055120A">
            <w:pPr>
              <w:pStyle w:val="Tablebullet"/>
            </w:pPr>
            <w:r>
              <w:t>Agricultural</w:t>
            </w:r>
          </w:p>
          <w:p w14:paraId="72E6C3F5" w14:textId="77777777" w:rsidR="000D7DDB" w:rsidRPr="000D7DDB" w:rsidRDefault="00325098" w:rsidP="0055120A">
            <w:pPr>
              <w:pStyle w:val="Tablebullet"/>
            </w:pPr>
            <w:r>
              <w:t>Commercial</w:t>
            </w:r>
          </w:p>
          <w:p w14:paraId="3D79CD29" w14:textId="07CD87FE" w:rsidR="00325098" w:rsidRDefault="00325098" w:rsidP="0055120A">
            <w:pPr>
              <w:pStyle w:val="Tablebullet"/>
            </w:pPr>
            <w:r>
              <w:t>Industrial</w:t>
            </w:r>
          </w:p>
          <w:p w14:paraId="04C06861" w14:textId="77777777" w:rsidR="00325098" w:rsidRDefault="00325098" w:rsidP="0055120A">
            <w:pPr>
              <w:pStyle w:val="Tablebullet"/>
            </w:pPr>
            <w:r>
              <w:t>Mining</w:t>
            </w:r>
          </w:p>
          <w:p w14:paraId="6470F37B" w14:textId="77777777" w:rsidR="00325098" w:rsidRPr="00412B4B" w:rsidRDefault="00325098" w:rsidP="0055120A">
            <w:pPr>
              <w:pStyle w:val="Tablebullet"/>
            </w:pPr>
            <w:r>
              <w:t>Residential</w:t>
            </w:r>
          </w:p>
        </w:tc>
        <w:tc>
          <w:tcPr>
            <w:tcW w:w="2947" w:type="dxa"/>
            <w:tcBorders>
              <w:left w:val="single" w:sz="4" w:space="0" w:color="439639"/>
            </w:tcBorders>
          </w:tcPr>
          <w:p w14:paraId="3E14B8BC" w14:textId="4229ED20" w:rsidR="00325098" w:rsidRDefault="00325098" w:rsidP="0055120A">
            <w:pPr>
              <w:pStyle w:val="Tablebullet"/>
            </w:pPr>
            <w:r>
              <w:t>Dry</w:t>
            </w:r>
          </w:p>
          <w:p w14:paraId="157C1114" w14:textId="64337C9D" w:rsidR="00325098" w:rsidRDefault="00153BE0" w:rsidP="00B76D92">
            <w:pPr>
              <w:pStyle w:val="Tablebullet"/>
            </w:pPr>
            <w:r>
              <w:t>Wet</w:t>
            </w:r>
          </w:p>
        </w:tc>
      </w:tr>
    </w:tbl>
    <w:p w14:paraId="18563C8A" w14:textId="77777777" w:rsidR="007377FF" w:rsidRPr="007377FF" w:rsidRDefault="007377FF" w:rsidP="00D5546E">
      <w:pPr>
        <w:pStyle w:val="Heading4"/>
      </w:pPr>
      <w:r w:rsidRPr="007377FF">
        <w:t>Equipment</w:t>
      </w:r>
    </w:p>
    <w:p w14:paraId="3F5D4A3B" w14:textId="77777777" w:rsidR="007377FF" w:rsidRPr="007377FF" w:rsidRDefault="007377FF" w:rsidP="005C733F">
      <w:pPr>
        <w:pStyle w:val="BodyText"/>
        <w:rPr>
          <w:lang w:val="x-none"/>
        </w:rPr>
      </w:pPr>
      <w:r w:rsidRPr="007377FF">
        <w:t>The following suggested staffing and equipment</w:t>
      </w:r>
      <w:r w:rsidRPr="007377FF">
        <w:rPr>
          <w:lang w:val="x-none"/>
        </w:rPr>
        <w:t xml:space="preserve"> </w:t>
      </w:r>
      <w:r w:rsidRPr="007377FF">
        <w:t>apply to catch basin/manhole inspections</w:t>
      </w:r>
      <w:r w:rsidRPr="007377FF">
        <w:rPr>
          <w:lang w:val="x-none"/>
        </w:rPr>
        <w:t>:</w:t>
      </w:r>
    </w:p>
    <w:p w14:paraId="78F599F0" w14:textId="061D144C" w:rsidR="007377FF" w:rsidRPr="005C733F" w:rsidRDefault="005C733F" w:rsidP="00593650">
      <w:pPr>
        <w:pStyle w:val="Checklist"/>
      </w:pPr>
      <w:r>
        <w:t>Two</w:t>
      </w:r>
      <w:r w:rsidR="00707898">
        <w:t xml:space="preserve"> or more</w:t>
      </w:r>
      <w:r w:rsidR="00240F09" w:rsidRPr="005C733F">
        <w:t xml:space="preserve"> field staff</w:t>
      </w:r>
    </w:p>
    <w:p w14:paraId="011F8A98" w14:textId="63C3C120" w:rsidR="007377FF" w:rsidRPr="005C733F" w:rsidRDefault="007377FF" w:rsidP="00593650">
      <w:pPr>
        <w:pStyle w:val="Checklist"/>
      </w:pPr>
      <w:r w:rsidRPr="005C733F">
        <w:t>Cell phones or 2</w:t>
      </w:r>
      <w:r w:rsidR="00673CB9">
        <w:noBreakHyphen/>
      </w:r>
      <w:r w:rsidRPr="005C733F">
        <w:t>way radios</w:t>
      </w:r>
    </w:p>
    <w:p w14:paraId="3214AD2E" w14:textId="5562EA12" w:rsidR="007377FF" w:rsidRPr="005C733F" w:rsidRDefault="007377FF" w:rsidP="00593650">
      <w:pPr>
        <w:pStyle w:val="Checklist"/>
      </w:pPr>
      <w:r w:rsidRPr="005C733F">
        <w:t>Detailed maps of the storm dra</w:t>
      </w:r>
      <w:r w:rsidR="00E27005" w:rsidRPr="005C733F">
        <w:t>inage and sanitary sewer system</w:t>
      </w:r>
    </w:p>
    <w:p w14:paraId="07040A15" w14:textId="5792FE35" w:rsidR="007377FF" w:rsidRPr="005C733F" w:rsidRDefault="007377FF" w:rsidP="00593650">
      <w:pPr>
        <w:pStyle w:val="Checklist"/>
      </w:pPr>
      <w:r w:rsidRPr="005C733F">
        <w:t xml:space="preserve">Field </w:t>
      </w:r>
      <w:r w:rsidR="00F54953">
        <w:t>lap</w:t>
      </w:r>
      <w:r w:rsidR="00091BD5">
        <w:t>top/tablet</w:t>
      </w:r>
      <w:r w:rsidR="00707898">
        <w:t xml:space="preserve"> (with charged battery)</w:t>
      </w:r>
      <w:r w:rsidRPr="005C733F">
        <w:t xml:space="preserve"> and/or clipboard</w:t>
      </w:r>
      <w:r w:rsidR="003F3EA2">
        <w:t>, field forms</w:t>
      </w:r>
      <w:r w:rsidR="00600376">
        <w:t xml:space="preserve"> (customized </w:t>
      </w:r>
      <w:r w:rsidR="00600376" w:rsidRPr="005C733F">
        <w:t>with line items for illicit discharge observations</w:t>
      </w:r>
      <w:r w:rsidR="00600376">
        <w:t>)</w:t>
      </w:r>
      <w:r w:rsidR="003F3EA2">
        <w:t>,</w:t>
      </w:r>
      <w:r w:rsidRPr="005C733F">
        <w:t xml:space="preserve"> and </w:t>
      </w:r>
      <w:r w:rsidR="00F54953">
        <w:t>pen/</w:t>
      </w:r>
      <w:r w:rsidRPr="005C733F">
        <w:t>pencil</w:t>
      </w:r>
    </w:p>
    <w:p w14:paraId="6D551184" w14:textId="77777777" w:rsidR="000D7DDB" w:rsidRPr="000D7DDB" w:rsidRDefault="007377FF" w:rsidP="00593650">
      <w:pPr>
        <w:pStyle w:val="Checklist"/>
      </w:pPr>
      <w:r w:rsidRPr="005C733F">
        <w:lastRenderedPageBreak/>
        <w:t>GPS unit</w:t>
      </w:r>
    </w:p>
    <w:p w14:paraId="3EE6DD5A" w14:textId="539281AA" w:rsidR="007377FF" w:rsidRPr="005C733F" w:rsidRDefault="00A4157A" w:rsidP="00593650">
      <w:pPr>
        <w:pStyle w:val="Checklist"/>
      </w:pPr>
      <w:r>
        <w:t>C</w:t>
      </w:r>
      <w:r w:rsidR="007377FF" w:rsidRPr="005C733F">
        <w:t>amera</w:t>
      </w:r>
      <w:r>
        <w:t xml:space="preserve">, phone, or other </w:t>
      </w:r>
      <w:r w:rsidR="003919D2">
        <w:t xml:space="preserve">device </w:t>
      </w:r>
      <w:r w:rsidR="00220A10">
        <w:t>for taking</w:t>
      </w:r>
      <w:r w:rsidR="003919D2">
        <w:t xml:space="preserve"> pictures</w:t>
      </w:r>
      <w:r w:rsidR="007377FF" w:rsidRPr="005C733F">
        <w:t xml:space="preserve"> </w:t>
      </w:r>
      <w:r w:rsidR="000450BB" w:rsidRPr="005C733F">
        <w:t>(with date and time stamp)</w:t>
      </w:r>
    </w:p>
    <w:p w14:paraId="39C68948" w14:textId="574E53FF" w:rsidR="007377FF" w:rsidRPr="005C733F" w:rsidRDefault="007377FF" w:rsidP="00593650">
      <w:pPr>
        <w:pStyle w:val="Checklist"/>
      </w:pPr>
      <w:r w:rsidRPr="005C733F">
        <w:t>Dry erase board and pen for labeling catch basins or manholes (optional)</w:t>
      </w:r>
    </w:p>
    <w:p w14:paraId="108D62DB" w14:textId="3F03FBF1" w:rsidR="007377FF" w:rsidRPr="005C733F" w:rsidRDefault="007377FF" w:rsidP="00593650">
      <w:pPr>
        <w:pStyle w:val="Checklist"/>
      </w:pPr>
      <w:r w:rsidRPr="005C733F">
        <w:t>Tape measure</w:t>
      </w:r>
    </w:p>
    <w:p w14:paraId="1B161AEA" w14:textId="71A808DB" w:rsidR="003D18EF" w:rsidRPr="005C733F" w:rsidRDefault="003D18EF" w:rsidP="00593650">
      <w:pPr>
        <w:pStyle w:val="Checklist"/>
      </w:pPr>
      <w:r w:rsidRPr="005C733F">
        <w:t>Traffic control signs and orange cones</w:t>
      </w:r>
    </w:p>
    <w:p w14:paraId="3A13550E" w14:textId="0B2F79A4" w:rsidR="003D18EF" w:rsidRPr="005C733F" w:rsidRDefault="003D18EF" w:rsidP="00593650">
      <w:pPr>
        <w:pStyle w:val="Checklist"/>
      </w:pPr>
      <w:r w:rsidRPr="005C733F">
        <w:t>Confined space entry equipment (if needed)</w:t>
      </w:r>
    </w:p>
    <w:p w14:paraId="12B2CFF5" w14:textId="68E47903" w:rsidR="00995670" w:rsidRPr="005C733F" w:rsidRDefault="00995670" w:rsidP="00593650">
      <w:pPr>
        <w:pStyle w:val="Checklist"/>
      </w:pPr>
      <w:r w:rsidRPr="005C733F">
        <w:t>Various catch basin/manhole</w:t>
      </w:r>
      <w:r w:rsidR="00932934">
        <w:t xml:space="preserve"> cover removal</w:t>
      </w:r>
      <w:r w:rsidRPr="005C733F">
        <w:t xml:space="preserve"> hooks and wrenches (including</w:t>
      </w:r>
      <w:r w:rsidR="00932934">
        <w:t xml:space="preserve"> 7/16</w:t>
      </w:r>
      <w:r w:rsidR="00673CB9">
        <w:noBreakHyphen/>
      </w:r>
      <w:r w:rsidR="00932934">
        <w:t xml:space="preserve">inch </w:t>
      </w:r>
      <w:r w:rsidRPr="005C733F">
        <w:t xml:space="preserve">hexagonal </w:t>
      </w:r>
      <w:r w:rsidR="00AA7878">
        <w:t>A</w:t>
      </w:r>
      <w:r w:rsidRPr="005C733F">
        <w:t>llen key</w:t>
      </w:r>
      <w:r w:rsidR="00932934">
        <w:t xml:space="preserve"> for standard manhole cover bolts</w:t>
      </w:r>
      <w:r w:rsidRPr="005C733F">
        <w:t>)</w:t>
      </w:r>
    </w:p>
    <w:p w14:paraId="70E0A39F" w14:textId="1345FF9A" w:rsidR="00022EDC" w:rsidRPr="005C733F" w:rsidRDefault="00995670" w:rsidP="00593650">
      <w:pPr>
        <w:pStyle w:val="Checklist"/>
      </w:pPr>
      <w:r w:rsidRPr="005C733F">
        <w:t>Sledge</w:t>
      </w:r>
      <w:r w:rsidR="000640F6" w:rsidRPr="005C733F">
        <w:t xml:space="preserve"> hammer </w:t>
      </w:r>
      <w:r w:rsidRPr="005C733F">
        <w:t>for loosening lid</w:t>
      </w:r>
      <w:r w:rsidR="00E90414" w:rsidRPr="005C733F">
        <w:t>s</w:t>
      </w:r>
    </w:p>
    <w:p w14:paraId="74F1FEBF" w14:textId="60635277" w:rsidR="007377FF" w:rsidRPr="005C733F" w:rsidRDefault="001A1E84" w:rsidP="00593650">
      <w:pPr>
        <w:pStyle w:val="Checklist"/>
      </w:pPr>
      <w:r w:rsidRPr="005C733F">
        <w:t xml:space="preserve">Safety equipment </w:t>
      </w:r>
      <w:r w:rsidR="007377FF" w:rsidRPr="005C733F">
        <w:t>(</w:t>
      </w:r>
      <w:r w:rsidR="00ED0DB4" w:rsidRPr="005C733F">
        <w:t>for example</w:t>
      </w:r>
      <w:r w:rsidR="007377FF" w:rsidRPr="005C733F">
        <w:t xml:space="preserve">, hard hats, work gloves, </w:t>
      </w:r>
      <w:r w:rsidR="00E27005" w:rsidRPr="005C733F">
        <w:t>ANSI</w:t>
      </w:r>
      <w:r w:rsidR="00673CB9">
        <w:t> </w:t>
      </w:r>
      <w:r w:rsidR="00E27005" w:rsidRPr="005C733F">
        <w:t>107</w:t>
      </w:r>
      <w:r w:rsidR="00673CB9">
        <w:noBreakHyphen/>
      </w:r>
      <w:r w:rsidR="007377FF" w:rsidRPr="005C733F">
        <w:t xml:space="preserve">1999 labeled safety vests, steel-toe boots, </w:t>
      </w:r>
      <w:r w:rsidR="00707898">
        <w:t xml:space="preserve">ear </w:t>
      </w:r>
      <w:r w:rsidR="00211527">
        <w:t>protection</w:t>
      </w:r>
      <w:r w:rsidR="00707898">
        <w:t xml:space="preserve">, </w:t>
      </w:r>
      <w:r w:rsidRPr="005C733F">
        <w:t>gas monitor</w:t>
      </w:r>
      <w:r w:rsidR="007377FF" w:rsidRPr="005C733F">
        <w:t>)</w:t>
      </w:r>
    </w:p>
    <w:p w14:paraId="02C6EC7D" w14:textId="500C546D" w:rsidR="004046F1" w:rsidRPr="005C733F" w:rsidRDefault="004046F1" w:rsidP="00593650">
      <w:pPr>
        <w:pStyle w:val="Checklist"/>
      </w:pPr>
      <w:r w:rsidRPr="005C733F">
        <w:t xml:space="preserve">Primary field screening indicator equipment </w:t>
      </w:r>
      <w:r w:rsidR="00F25B05" w:rsidRPr="005C733F">
        <w:t xml:space="preserve">(see Flow, Ammonia, Color, Odor, pH, Temperature, </w:t>
      </w:r>
      <w:r w:rsidR="008C629B" w:rsidRPr="005C733F">
        <w:t>Turbidity,</w:t>
      </w:r>
      <w:r w:rsidR="00707898">
        <w:t xml:space="preserve"> </w:t>
      </w:r>
      <w:r w:rsidR="00EE768D">
        <w:t xml:space="preserve">Specific </w:t>
      </w:r>
      <w:r w:rsidR="00707898">
        <w:t>Conductivity</w:t>
      </w:r>
      <w:r w:rsidR="008C629B" w:rsidRPr="005C733F">
        <w:t xml:space="preserve"> </w:t>
      </w:r>
      <w:r w:rsidR="00F25B05" w:rsidRPr="005C733F">
        <w:t>and Visual Indicators sections</w:t>
      </w:r>
      <w:r w:rsidRPr="005C733F">
        <w:t>)</w:t>
      </w:r>
    </w:p>
    <w:p w14:paraId="2606083F" w14:textId="77777777" w:rsidR="000D7DDB" w:rsidRPr="000D7DDB" w:rsidRDefault="007377FF" w:rsidP="00D5546E">
      <w:pPr>
        <w:pStyle w:val="Heading4"/>
      </w:pPr>
      <w:r w:rsidRPr="007377FF">
        <w:t>Methods</w:t>
      </w:r>
    </w:p>
    <w:p w14:paraId="3B79393F" w14:textId="738DE7E4" w:rsidR="007377FF" w:rsidRDefault="00CC6381" w:rsidP="00A30450">
      <w:pPr>
        <w:pStyle w:val="BodyText"/>
      </w:pPr>
      <w:r>
        <w:rPr>
          <w:noProof/>
        </w:rPr>
        <mc:AlternateContent>
          <mc:Choice Requires="wps">
            <w:drawing>
              <wp:anchor distT="0" distB="0" distL="114300" distR="114300" simplePos="0" relativeHeight="251658253" behindDoc="0" locked="1" layoutInCell="1" allowOverlap="1" wp14:anchorId="6E8C50F8" wp14:editId="46AB8143">
                <wp:simplePos x="0" y="0"/>
                <wp:positionH relativeFrom="margin">
                  <wp:posOffset>4021455</wp:posOffset>
                </wp:positionH>
                <wp:positionV relativeFrom="paragraph">
                  <wp:posOffset>-481330</wp:posOffset>
                </wp:positionV>
                <wp:extent cx="1744345" cy="1993265"/>
                <wp:effectExtent l="0" t="0" r="27305" b="26035"/>
                <wp:wrapSquare wrapText="bothSides"/>
                <wp:docPr id="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993265"/>
                        </a:xfrm>
                        <a:prstGeom prst="rect">
                          <a:avLst/>
                        </a:prstGeom>
                        <a:solidFill>
                          <a:srgbClr val="FFFFFF"/>
                        </a:solidFill>
                        <a:ln w="9525">
                          <a:solidFill>
                            <a:srgbClr val="000000"/>
                          </a:solidFill>
                          <a:miter lim="800000"/>
                          <a:headEnd/>
                          <a:tailEnd/>
                        </a:ln>
                      </wps:spPr>
                      <wps:txbx>
                        <w:txbxContent>
                          <w:p w14:paraId="20A1EA9E" w14:textId="77777777" w:rsidR="00C21CDB" w:rsidRPr="00673CB9" w:rsidRDefault="00C21CDB" w:rsidP="00AE6CCB">
                            <w:pPr>
                              <w:pStyle w:val="TableSubheading"/>
                              <w:rPr>
                                <w:rStyle w:val="EmphasisBoldUnderline"/>
                                <w:b/>
                                <w:bCs/>
                                <w:i/>
                                <w:iCs/>
                              </w:rPr>
                            </w:pPr>
                            <w:r w:rsidRPr="00673CB9">
                              <w:rPr>
                                <w:rStyle w:val="EmphasisBoldUnderline"/>
                                <w:b/>
                                <w:bCs/>
                                <w:i/>
                                <w:iCs/>
                              </w:rPr>
                              <w:t>Notes:</w:t>
                            </w:r>
                          </w:p>
                          <w:p w14:paraId="7EB2820A" w14:textId="111E7031" w:rsidR="00C21CDB" w:rsidRPr="00AE6CCB" w:rsidRDefault="00C21CDB" w:rsidP="00AE6CCB">
                            <w:pPr>
                              <w:pStyle w:val="TableTextLeft"/>
                              <w:spacing w:before="120"/>
                              <w:rPr>
                                <w:rStyle w:val="EmphasisItalic"/>
                                <w:sz w:val="20"/>
                                <w:szCs w:val="20"/>
                              </w:rPr>
                            </w:pPr>
                            <w:r w:rsidRPr="00AE6CCB">
                              <w:rPr>
                                <w:rStyle w:val="EmphasisItalic"/>
                                <w:sz w:val="20"/>
                                <w:szCs w:val="20"/>
                              </w:rPr>
                              <w:t>1)</w:t>
                            </w:r>
                            <w:r>
                              <w:rPr>
                                <w:rStyle w:val="EmphasisItalic"/>
                                <w:sz w:val="20"/>
                                <w:szCs w:val="20"/>
                              </w:rPr>
                              <w:t> </w:t>
                            </w:r>
                            <w:r w:rsidRPr="00AE6CCB">
                              <w:rPr>
                                <w:rStyle w:val="EmphasisItalic"/>
                                <w:sz w:val="20"/>
                                <w:szCs w:val="20"/>
                              </w:rPr>
                              <w:t>Only staff with confined space entry training should enter manholes or other confined spaces.</w:t>
                            </w:r>
                          </w:p>
                          <w:p w14:paraId="2133C740" w14:textId="651FEE52" w:rsidR="00C21CDB" w:rsidRPr="00AE6CCB" w:rsidRDefault="00C21CDB" w:rsidP="00AE6CCB">
                            <w:pPr>
                              <w:pStyle w:val="TableTextLeft"/>
                              <w:spacing w:before="120"/>
                              <w:rPr>
                                <w:rStyle w:val="EmphasisItalic"/>
                                <w:sz w:val="20"/>
                                <w:szCs w:val="20"/>
                              </w:rPr>
                            </w:pPr>
                            <w:r w:rsidRPr="00AE6CCB">
                              <w:rPr>
                                <w:rStyle w:val="EmphasisItalic"/>
                                <w:sz w:val="20"/>
                                <w:szCs w:val="20"/>
                              </w:rPr>
                              <w:t>2)</w:t>
                            </w:r>
                            <w:r>
                              <w:rPr>
                                <w:rStyle w:val="EmphasisItalic"/>
                                <w:sz w:val="20"/>
                                <w:szCs w:val="20"/>
                              </w:rPr>
                              <w:t> </w:t>
                            </w:r>
                            <w:r w:rsidRPr="00AE6CCB">
                              <w:rPr>
                                <w:rStyle w:val="EmphasisItalic"/>
                                <w:sz w:val="20"/>
                                <w:szCs w:val="20"/>
                              </w:rPr>
                              <w:t>Use traffic control and orange cones near catch basins/manholes to protect you and pedestrians from harm.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E8C50F8" id="_x0000_t202" coordsize="21600,21600" o:spt="202" path="m,l,21600r21600,l21600,xe">
                <v:stroke joinstyle="miter"/>
                <v:path gradientshapeok="t" o:connecttype="rect"/>
              </v:shapetype>
              <v:shape id="Text Box 127" o:spid="_x0000_s1026" type="#_x0000_t202" style="position:absolute;margin-left:316.65pt;margin-top:-37.9pt;width:137.35pt;height:156.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">
                <v:textbox>
                  <w:txbxContent>
                    <w:p w14:paraId="20A1EA9E" w14:textId="77777777" w:rsidR="00C21CDB" w:rsidRPr="00673CB9" w:rsidRDefault="00C21CDB" w:rsidP="00AE6CCB">
                      <w:pPr>
                        <w:pStyle w:val="TableSubheading"/>
                        <w:rPr>
                          <w:rStyle w:val="EmphasisBoldUnderline"/>
                          <w:b/>
                          <w:bCs/>
                          <w:i/>
                          <w:iCs/>
                        </w:rPr>
                      </w:pPr>
                      <w:r w:rsidRPr="00673CB9">
                        <w:rPr>
                          <w:rStyle w:val="EmphasisBoldUnderline"/>
                          <w:b/>
                          <w:bCs/>
                          <w:i/>
                          <w:iCs/>
                        </w:rPr>
                        <w:t>Notes:</w:t>
                      </w:r>
                    </w:p>
                    <w:p w14:paraId="7EB2820A" w14:textId="111E7031" w:rsidR="00C21CDB" w:rsidRPr="00AE6CCB" w:rsidRDefault="00C21CDB" w:rsidP="00AE6CCB">
                      <w:pPr>
                        <w:pStyle w:val="TableTextLeft"/>
                        <w:spacing w:before="120"/>
                        <w:rPr>
                          <w:rStyle w:val="EmphasisItalic"/>
                          <w:sz w:val="20"/>
                          <w:szCs w:val="20"/>
                        </w:rPr>
                      </w:pPr>
                      <w:r w:rsidRPr="00AE6CCB">
                        <w:rPr>
                          <w:rStyle w:val="EmphasisItalic"/>
                          <w:sz w:val="20"/>
                          <w:szCs w:val="20"/>
                        </w:rPr>
                        <w:t>1)</w:t>
                      </w:r>
                      <w:r>
                        <w:rPr>
                          <w:rStyle w:val="EmphasisItalic"/>
                          <w:sz w:val="20"/>
                          <w:szCs w:val="20"/>
                        </w:rPr>
                        <w:t> </w:t>
                      </w:r>
                      <w:r w:rsidRPr="00AE6CCB">
                        <w:rPr>
                          <w:rStyle w:val="EmphasisItalic"/>
                          <w:sz w:val="20"/>
                          <w:szCs w:val="20"/>
                        </w:rPr>
                        <w:t>Only staff with confined space entry training should enter manholes or other confined spaces.</w:t>
                      </w:r>
                    </w:p>
                    <w:p w14:paraId="2133C740" w14:textId="651FEE52" w:rsidR="00C21CDB" w:rsidRPr="00AE6CCB" w:rsidRDefault="00C21CDB" w:rsidP="00AE6CCB">
                      <w:pPr>
                        <w:pStyle w:val="TableTextLeft"/>
                        <w:spacing w:before="120"/>
                        <w:rPr>
                          <w:rStyle w:val="EmphasisItalic"/>
                          <w:sz w:val="20"/>
                          <w:szCs w:val="20"/>
                        </w:rPr>
                      </w:pPr>
                      <w:r w:rsidRPr="00AE6CCB">
                        <w:rPr>
                          <w:rStyle w:val="EmphasisItalic"/>
                          <w:sz w:val="20"/>
                          <w:szCs w:val="20"/>
                        </w:rPr>
                        <w:t>2)</w:t>
                      </w:r>
                      <w:r>
                        <w:rPr>
                          <w:rStyle w:val="EmphasisItalic"/>
                          <w:sz w:val="20"/>
                          <w:szCs w:val="20"/>
                        </w:rPr>
                        <w:t> </w:t>
                      </w:r>
                      <w:r w:rsidRPr="00AE6CCB">
                        <w:rPr>
                          <w:rStyle w:val="EmphasisItalic"/>
                          <w:sz w:val="20"/>
                          <w:szCs w:val="20"/>
                        </w:rPr>
                        <w:t>Use traffic control and orange cones near catch basins/manholes to protect you and pedestrians from harm.</w:t>
                      </w:r>
                    </w:p>
                  </w:txbxContent>
                </v:textbox>
                <w10:wrap type="square" anchorx="margin"/>
                <w10:anchorlock/>
              </v:shape>
            </w:pict>
          </mc:Fallback>
        </mc:AlternateContent>
      </w:r>
      <w:r w:rsidR="007377FF" w:rsidRPr="007377FF">
        <w:t xml:space="preserve">The methods for conducting catch basin/manhole inspections as well as the format of the inspection form used can be modified by each jurisdiction as needed. </w:t>
      </w:r>
      <w:r w:rsidR="009841C3">
        <w:t>Two</w:t>
      </w:r>
      <w:r w:rsidR="009841C3" w:rsidRPr="007377FF">
        <w:t xml:space="preserve"> </w:t>
      </w:r>
      <w:r w:rsidR="007377FF" w:rsidRPr="007377FF">
        <w:t>general methods for conducting catch basin/manhole inspections</w:t>
      </w:r>
      <w:r w:rsidR="009841C3">
        <w:t xml:space="preserve"> for field screening</w:t>
      </w:r>
      <w:r w:rsidR="007377FF" w:rsidRPr="007377FF">
        <w:t xml:space="preserve"> are provided below.</w:t>
      </w:r>
    </w:p>
    <w:p w14:paraId="34960319" w14:textId="3B6EE770" w:rsidR="00E10C67" w:rsidRPr="007377FF" w:rsidRDefault="00837A42" w:rsidP="00D5546E">
      <w:pPr>
        <w:pStyle w:val="Heading5"/>
      </w:pPr>
      <w:r>
        <w:t>Monitoring Node</w:t>
      </w:r>
      <w:r w:rsidR="00E10C67">
        <w:t xml:space="preserve"> Approach</w:t>
      </w:r>
    </w:p>
    <w:tbl>
      <w:tblPr>
        <w:tblpPr w:leftFromText="187" w:rightFromText="187" w:vertAnchor="page" w:horzAnchor="margin" w:tblpXSpec="right" w:tblpY="10870"/>
        <w:tblW w:w="0" w:type="auto"/>
        <w:tblBorders>
          <w:top w:val="single" w:sz="8" w:space="0" w:color="439639"/>
          <w:left w:val="single" w:sz="8" w:space="0" w:color="439639"/>
          <w:bottom w:val="single" w:sz="8" w:space="0" w:color="439639"/>
          <w:right w:val="single" w:sz="8" w:space="0" w:color="439639"/>
          <w:insideH w:val="single" w:sz="8" w:space="0" w:color="439639"/>
          <w:insideV w:val="single" w:sz="8" w:space="0" w:color="439639"/>
        </w:tblBorders>
        <w:tblLook w:val="04A0" w:firstRow="1" w:lastRow="0" w:firstColumn="1" w:lastColumn="0" w:noHBand="0" w:noVBand="1"/>
      </w:tblPr>
      <w:tblGrid>
        <w:gridCol w:w="3460"/>
      </w:tblGrid>
      <w:tr w:rsidR="00B00815" w:rsidRPr="007377FF" w14:paraId="1B1A6916" w14:textId="77777777" w:rsidTr="00B76D92">
        <w:trPr>
          <w:trHeight w:val="2597"/>
        </w:trPr>
        <w:tc>
          <w:tcPr>
            <w:tcW w:w="3460" w:type="dxa"/>
            <w:shd w:val="clear" w:color="auto" w:fill="auto"/>
          </w:tcPr>
          <w:p w14:paraId="1AFA9B09" w14:textId="276ACE3E" w:rsidR="00B00815" w:rsidRPr="007377FF" w:rsidRDefault="006462FD" w:rsidP="00B76D92">
            <w:pPr>
              <w:pStyle w:val="PlacementParagraph"/>
              <w:rPr>
                <w:highlight w:val="yellow"/>
                <w:lang w:eastAsia="x-none"/>
              </w:rPr>
            </w:pPr>
            <w:r w:rsidRPr="007377FF">
              <w:rPr>
                <w:noProof/>
              </w:rPr>
              <w:drawing>
                <wp:anchor distT="0" distB="0" distL="114300" distR="114300" simplePos="0" relativeHeight="251658265" behindDoc="0" locked="1" layoutInCell="1" allowOverlap="1" wp14:anchorId="2B28213E" wp14:editId="00C0742F">
                  <wp:simplePos x="0" y="0"/>
                  <wp:positionH relativeFrom="column">
                    <wp:posOffset>-30480</wp:posOffset>
                  </wp:positionH>
                  <wp:positionV relativeFrom="paragraph">
                    <wp:posOffset>27305</wp:posOffset>
                  </wp:positionV>
                  <wp:extent cx="2120900" cy="1590675"/>
                  <wp:effectExtent l="0" t="0" r="0" b="9525"/>
                  <wp:wrapNone/>
                  <wp:docPr id="161" name="Picture 16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00815" w:rsidRPr="007377FF" w14:paraId="6EB93960" w14:textId="77777777" w:rsidTr="00B00815">
        <w:trPr>
          <w:trHeight w:val="394"/>
        </w:trPr>
        <w:tc>
          <w:tcPr>
            <w:tcW w:w="3460" w:type="dxa"/>
            <w:shd w:val="clear" w:color="auto" w:fill="auto"/>
          </w:tcPr>
          <w:p w14:paraId="5F3E2909" w14:textId="3296CCBC" w:rsidR="00B00815" w:rsidRPr="007377FF" w:rsidRDefault="00B00815" w:rsidP="00B00815">
            <w:pPr>
              <w:pStyle w:val="SideTableText"/>
              <w:rPr>
                <w:highlight w:val="yellow"/>
              </w:rPr>
            </w:pPr>
            <w:r w:rsidRPr="007377FF">
              <w:t>Manhole inspection (Photo Credit: City of Seattle)</w:t>
            </w:r>
            <w:r w:rsidR="00B76D92">
              <w:t>.</w:t>
            </w:r>
          </w:p>
        </w:tc>
      </w:tr>
    </w:tbl>
    <w:p w14:paraId="7A01AE6B" w14:textId="0244E0A5" w:rsidR="004D2178" w:rsidRPr="004D2178" w:rsidRDefault="004D2178" w:rsidP="009B5FFF">
      <w:pPr>
        <w:pStyle w:val="ListNumber1"/>
        <w:numPr>
          <w:ilvl w:val="0"/>
          <w:numId w:val="6"/>
        </w:numPr>
      </w:pPr>
      <w:r>
        <w:t>Office Investigation</w:t>
      </w:r>
      <w:r w:rsidR="00EA5FB0">
        <w:t>:</w:t>
      </w:r>
    </w:p>
    <w:p w14:paraId="2D8D44FF" w14:textId="14B9AFB7" w:rsidR="007377FF" w:rsidRPr="00E27005" w:rsidRDefault="007377FF" w:rsidP="009B5FFF">
      <w:pPr>
        <w:pStyle w:val="ListNumber2"/>
        <w:numPr>
          <w:ilvl w:val="1"/>
          <w:numId w:val="5"/>
        </w:numPr>
      </w:pPr>
      <w:r w:rsidRPr="00386163">
        <w:rPr>
          <w:rStyle w:val="EmphasisUnderline"/>
        </w:rPr>
        <w:t>Identify</w:t>
      </w:r>
      <w:r w:rsidRPr="00E27005">
        <w:t xml:space="preserve"> pairs of staff who will work together. The buddy system is recommended for field work for health and safety reasons. </w:t>
      </w:r>
      <w:r w:rsidR="000043C7">
        <w:t xml:space="preserve">Review the Safety Considerations </w:t>
      </w:r>
      <w:r w:rsidR="00D61279">
        <w:t>in Section</w:t>
      </w:r>
      <w:r w:rsidR="00B76D92">
        <w:t> </w:t>
      </w:r>
      <w:r w:rsidR="00D61279">
        <w:t>3.2</w:t>
      </w:r>
      <w:r w:rsidR="000043C7">
        <w:t xml:space="preserve"> of this manual. </w:t>
      </w:r>
      <w:r w:rsidRPr="00E27005">
        <w:t xml:space="preserve">Consider traffic control and confined space entry needs before heading into the field. Staff should carry a current ID </w:t>
      </w:r>
      <w:r w:rsidR="002D21F6" w:rsidRPr="00E27005">
        <w:t xml:space="preserve">and business cards </w:t>
      </w:r>
      <w:r w:rsidRPr="00E27005">
        <w:t>when conducting field work.</w:t>
      </w:r>
    </w:p>
    <w:p w14:paraId="1F9CA382" w14:textId="6A7D750A" w:rsidR="007377FF" w:rsidRDefault="007377FF" w:rsidP="009B5FFF">
      <w:pPr>
        <w:pStyle w:val="ListNumber2"/>
        <w:numPr>
          <w:ilvl w:val="1"/>
          <w:numId w:val="5"/>
        </w:numPr>
      </w:pPr>
      <w:r w:rsidRPr="00386163">
        <w:rPr>
          <w:rStyle w:val="EmphasisUnderline"/>
        </w:rPr>
        <w:lastRenderedPageBreak/>
        <w:t>Review</w:t>
      </w:r>
      <w:r w:rsidRPr="00E27005">
        <w:t xml:space="preserve"> GIS field maps of the drainage basin or subbasin that will be investigated.</w:t>
      </w:r>
    </w:p>
    <w:p w14:paraId="043E8526" w14:textId="77777777" w:rsidR="000D7DDB" w:rsidRPr="000D7DDB" w:rsidRDefault="00DF19F7" w:rsidP="009B5FFF">
      <w:pPr>
        <w:pStyle w:val="ListNumber2"/>
        <w:numPr>
          <w:ilvl w:val="1"/>
          <w:numId w:val="5"/>
        </w:numPr>
      </w:pPr>
      <w:r w:rsidRPr="00386163">
        <w:rPr>
          <w:rStyle w:val="EmphasisUnderline"/>
        </w:rPr>
        <w:t>Identify</w:t>
      </w:r>
      <w:r w:rsidRPr="00E27005">
        <w:t xml:space="preserve"> the storm drainage mainline and strategic monitoring nodes/intersections where several branch lines connect to the mainline.</w:t>
      </w:r>
    </w:p>
    <w:p w14:paraId="276F7284" w14:textId="50771A73" w:rsidR="006462FD" w:rsidRDefault="00DF19F7" w:rsidP="009B5FFF">
      <w:pPr>
        <w:pStyle w:val="ListNumber2"/>
        <w:numPr>
          <w:ilvl w:val="1"/>
          <w:numId w:val="5"/>
        </w:numPr>
      </w:pPr>
      <w:r w:rsidRPr="00386163">
        <w:rPr>
          <w:rStyle w:val="EmphasisUnderline"/>
        </w:rPr>
        <w:t>Select</w:t>
      </w:r>
      <w:r w:rsidRPr="00E27005">
        <w:t xml:space="preserve"> monitoring nodes where field inspection and sampling, if needed, might quickly eliminate large portions of the drainage basin.</w:t>
      </w:r>
    </w:p>
    <w:p w14:paraId="04C32525" w14:textId="182129F8" w:rsidR="004D2178" w:rsidRPr="00E27005" w:rsidRDefault="004D2178" w:rsidP="009B5FFF">
      <w:pPr>
        <w:pStyle w:val="ListNumber1"/>
        <w:numPr>
          <w:ilvl w:val="0"/>
          <w:numId w:val="6"/>
        </w:numPr>
      </w:pPr>
      <w:r w:rsidRPr="00E27005">
        <w:t>On</w:t>
      </w:r>
      <w:r w:rsidR="00673CB9">
        <w:noBreakHyphen/>
      </w:r>
      <w:r w:rsidRPr="00E27005">
        <w:t>Site Investigation</w:t>
      </w:r>
      <w:r w:rsidR="00EA5FB0">
        <w:t>:</w:t>
      </w:r>
    </w:p>
    <w:p w14:paraId="4D749E4F" w14:textId="77777777" w:rsidR="007377FF" w:rsidRPr="00E27005" w:rsidRDefault="007377FF" w:rsidP="009B5FFF">
      <w:pPr>
        <w:pStyle w:val="ListNumber2"/>
        <w:numPr>
          <w:ilvl w:val="1"/>
          <w:numId w:val="7"/>
        </w:numPr>
      </w:pPr>
      <w:r w:rsidRPr="00386163">
        <w:rPr>
          <w:rStyle w:val="EmphasisUnderline"/>
        </w:rPr>
        <w:t>Assess</w:t>
      </w:r>
      <w:r w:rsidRPr="00E27005">
        <w:t xml:space="preserve"> nearby traffic and potential hazards to pedestrians at each catch basin/manhole to be inspected. Se</w:t>
      </w:r>
      <w:r w:rsidR="00240F09" w:rsidRPr="00E27005">
        <w:t>t up signs and cones as needed.</w:t>
      </w:r>
      <w:r w:rsidR="00AF314A" w:rsidRPr="00E27005">
        <w:t xml:space="preserve"> Washington State Flagger Certification is </w:t>
      </w:r>
      <w:r w:rsidR="002139B1" w:rsidRPr="00E27005">
        <w:t>required</w:t>
      </w:r>
      <w:r w:rsidR="00AF314A" w:rsidRPr="00E27005">
        <w:t xml:space="preserve"> if placing cones in traffic; traffic flagging regulations must be followed.</w:t>
      </w:r>
    </w:p>
    <w:p w14:paraId="0DEA1A70" w14:textId="77777777" w:rsidR="007377FF" w:rsidRPr="00E27005" w:rsidRDefault="007377FF" w:rsidP="009B5FFF">
      <w:pPr>
        <w:pStyle w:val="ListNumber2"/>
        <w:numPr>
          <w:ilvl w:val="1"/>
          <w:numId w:val="7"/>
        </w:numPr>
      </w:pPr>
      <w:r w:rsidRPr="00386163">
        <w:rPr>
          <w:rStyle w:val="EmphasisUnderline"/>
        </w:rPr>
        <w:t>Check</w:t>
      </w:r>
      <w:r w:rsidRPr="00E27005">
        <w:t xml:space="preserve"> the atmosphere within the manhole structure if you suspect that explosive or toxic gases may be present. Use a </w:t>
      </w:r>
      <w:r w:rsidR="001A1E84" w:rsidRPr="00E27005">
        <w:t>gas monitor</w:t>
      </w:r>
      <w:r w:rsidRPr="00E27005">
        <w:t xml:space="preserve"> (as you woul</w:t>
      </w:r>
      <w:r w:rsidR="00240F09" w:rsidRPr="00E27005">
        <w:t>d during confined space entry).</w:t>
      </w:r>
    </w:p>
    <w:p w14:paraId="6904F714" w14:textId="77777777" w:rsidR="007377FF" w:rsidRPr="00E27005" w:rsidRDefault="007377FF" w:rsidP="009B5FFF">
      <w:pPr>
        <w:pStyle w:val="ListNumber2"/>
        <w:numPr>
          <w:ilvl w:val="1"/>
          <w:numId w:val="7"/>
        </w:numPr>
      </w:pPr>
      <w:r w:rsidRPr="00386163">
        <w:rPr>
          <w:rStyle w:val="EmphasisUnderline"/>
        </w:rPr>
        <w:t>Assign</w:t>
      </w:r>
      <w:r w:rsidRPr="00E27005">
        <w:t xml:space="preserve"> a unique number or identifier and record the latitude and longitude of the structure using a GPS unit if thi</w:t>
      </w:r>
      <w:r w:rsidR="00240F09" w:rsidRPr="00E27005">
        <w:t>s has not previously been done.</w:t>
      </w:r>
    </w:p>
    <w:p w14:paraId="7E87A389" w14:textId="4C2F4148" w:rsidR="007377FF" w:rsidRDefault="007377FF" w:rsidP="009B5FFF">
      <w:pPr>
        <w:pStyle w:val="ListNumber2"/>
        <w:numPr>
          <w:ilvl w:val="1"/>
          <w:numId w:val="7"/>
        </w:numPr>
      </w:pPr>
      <w:r w:rsidRPr="00386163">
        <w:rPr>
          <w:rStyle w:val="EmphasisUnderline"/>
        </w:rPr>
        <w:t>Document</w:t>
      </w:r>
      <w:r w:rsidRPr="00E27005">
        <w:t xml:space="preserve"> any visual</w:t>
      </w:r>
      <w:r w:rsidR="00E62F44">
        <w:t>,</w:t>
      </w:r>
      <w:r w:rsidRPr="00E27005">
        <w:t xml:space="preserve"> olfactory</w:t>
      </w:r>
      <w:r w:rsidR="00AA7878">
        <w:t>,</w:t>
      </w:r>
      <w:r w:rsidRPr="00E27005">
        <w:t xml:space="preserve"> </w:t>
      </w:r>
      <w:r w:rsidR="00E62F44">
        <w:t xml:space="preserve">or auditory </w:t>
      </w:r>
      <w:r w:rsidRPr="00E27005">
        <w:t>indicators observed using a field notebook, customized catch basin/manhole maintenance inspection form, or a drop-down menu (</w:t>
      </w:r>
      <w:r w:rsidR="00ED0DB4">
        <w:t>for example</w:t>
      </w:r>
      <w:r w:rsidRPr="00E27005">
        <w:t xml:space="preserve">, </w:t>
      </w:r>
      <w:r w:rsidR="00240F09" w:rsidRPr="00E27005">
        <w:t>data dictionary) on a GPS unit.</w:t>
      </w:r>
    </w:p>
    <w:p w14:paraId="3499C6D7" w14:textId="6D661A64" w:rsidR="00AB5ECE" w:rsidRPr="00E27005" w:rsidRDefault="00AB5ECE" w:rsidP="009B5FFF">
      <w:pPr>
        <w:pStyle w:val="ListNumber2"/>
        <w:numPr>
          <w:ilvl w:val="1"/>
          <w:numId w:val="7"/>
        </w:numPr>
      </w:pPr>
      <w:r w:rsidRPr="00386163">
        <w:rPr>
          <w:rStyle w:val="EmphasisUnderline"/>
        </w:rPr>
        <w:t>Check</w:t>
      </w:r>
      <w:r w:rsidRPr="00E27005">
        <w:t xml:space="preserve"> for dry weather flow </w:t>
      </w:r>
      <w:r>
        <w:t xml:space="preserve">from any of the pipes into </w:t>
      </w:r>
      <w:r w:rsidRPr="00E27005">
        <w:t>the catch basin/manhole</w:t>
      </w:r>
      <w:r>
        <w:t xml:space="preserve">, and document the pipe location and direction </w:t>
      </w:r>
      <w:r w:rsidR="00D55BCB">
        <w:t>that the flow is coming from</w:t>
      </w:r>
      <w:r w:rsidR="00E27005">
        <w:t>.</w:t>
      </w:r>
    </w:p>
    <w:p w14:paraId="0A6DFA8E" w14:textId="45DABE59" w:rsidR="007377FF" w:rsidRPr="00B76D92" w:rsidRDefault="007377FF" w:rsidP="009B5FFF">
      <w:pPr>
        <w:pStyle w:val="ListNumber3"/>
        <w:numPr>
          <w:ilvl w:val="2"/>
          <w:numId w:val="107"/>
        </w:numPr>
      </w:pPr>
      <w:r w:rsidRPr="00386163">
        <w:rPr>
          <w:rStyle w:val="EmphasisUnderline"/>
        </w:rPr>
        <w:t>Collect</w:t>
      </w:r>
      <w:r w:rsidRPr="004712BC">
        <w:t xml:space="preserve"> a sample if dry weather flow is observed and record values for the other primary field screening indicators (pH, temperature, turbidity, </w:t>
      </w:r>
      <w:r w:rsidR="00707898">
        <w:t xml:space="preserve">conductivity, </w:t>
      </w:r>
      <w:r w:rsidRPr="004712BC">
        <w:t>and ammonia). Refer to</w:t>
      </w:r>
      <w:r w:rsidRPr="0034553D">
        <w:t xml:space="preserve"> the</w:t>
      </w:r>
      <w:r w:rsidRPr="00673CB9">
        <w:t xml:space="preserve"> </w:t>
      </w:r>
      <w:hyperlink w:anchor="_Indicators" w:history="1">
        <w:r w:rsidRPr="00D06297">
          <w:rPr>
            <w:rStyle w:val="Hyperlink"/>
          </w:rPr>
          <w:t>Indicators</w:t>
        </w:r>
      </w:hyperlink>
      <w:r w:rsidRPr="00673CB9">
        <w:t xml:space="preserve"> </w:t>
      </w:r>
      <w:r w:rsidRPr="0034553D">
        <w:t>sec</w:t>
      </w:r>
      <w:r w:rsidRPr="004712BC">
        <w:t>tion for additional detailed information regarding how these samples should be collected and analyzed.</w:t>
      </w:r>
    </w:p>
    <w:p w14:paraId="3831C1E6" w14:textId="6CFEA736" w:rsidR="007377FF" w:rsidRPr="00B76D92" w:rsidRDefault="007377FF" w:rsidP="00B76D92">
      <w:pPr>
        <w:pStyle w:val="ListNumber3"/>
        <w:tabs>
          <w:tab w:val="left" w:pos="1440"/>
        </w:tabs>
      </w:pPr>
      <w:r w:rsidRPr="00B76D92">
        <w:rPr>
          <w:rStyle w:val="EmphasisUnderline"/>
        </w:rPr>
        <w:t>Take a photograph</w:t>
      </w:r>
      <w:r w:rsidRPr="00B76D92">
        <w:t xml:space="preserve"> if an illicit discharge is suspected. Optional: Use a dry erase white board next to the structure and include the date, time, structure</w:t>
      </w:r>
      <w:r w:rsidR="00673CB9">
        <w:t> </w:t>
      </w:r>
      <w:r w:rsidR="00240F09" w:rsidRPr="00B76D92">
        <w:t>ID, and inspector(s) initials.</w:t>
      </w:r>
    </w:p>
    <w:p w14:paraId="67E863C0" w14:textId="77777777" w:rsidR="00EA4699" w:rsidRPr="00B76D92" w:rsidRDefault="00CC3712" w:rsidP="00B76D92">
      <w:pPr>
        <w:pStyle w:val="ListNumber3"/>
      </w:pPr>
      <w:r w:rsidRPr="00B76D92">
        <w:rPr>
          <w:rStyle w:val="EmphasisUnderline"/>
        </w:rPr>
        <w:t>Trace</w:t>
      </w:r>
      <w:r w:rsidR="00EA4699" w:rsidRPr="00B76D92">
        <w:rPr>
          <w:rStyle w:val="EmphasisUnderline"/>
        </w:rPr>
        <w:t xml:space="preserve"> </w:t>
      </w:r>
      <w:r w:rsidRPr="00B76D92">
        <w:rPr>
          <w:rStyle w:val="EmphasisUnderline"/>
        </w:rPr>
        <w:t>flow</w:t>
      </w:r>
      <w:r w:rsidRPr="00B76D92">
        <w:t xml:space="preserve"> using </w:t>
      </w:r>
      <w:r w:rsidR="00EA4699" w:rsidRPr="00B76D92">
        <w:t xml:space="preserve">source tracing methodologies </w:t>
      </w:r>
      <w:r w:rsidRPr="00B76D92">
        <w:t xml:space="preserve">if visual indicators suggest </w:t>
      </w:r>
      <w:r w:rsidR="00837A42" w:rsidRPr="00B76D92">
        <w:t xml:space="preserve">that an </w:t>
      </w:r>
      <w:r w:rsidRPr="00B76D92">
        <w:t>illicit discharge is present.</w:t>
      </w:r>
    </w:p>
    <w:p w14:paraId="5947BCBA" w14:textId="5006BF40" w:rsidR="007377FF" w:rsidRPr="00E27005" w:rsidRDefault="007377FF" w:rsidP="009B5FFF">
      <w:pPr>
        <w:pStyle w:val="ListNumber2"/>
        <w:numPr>
          <w:ilvl w:val="1"/>
          <w:numId w:val="7"/>
        </w:numPr>
      </w:pPr>
      <w:r w:rsidRPr="00386163">
        <w:rPr>
          <w:rStyle w:val="EmphasisUnderline"/>
        </w:rPr>
        <w:t>Continue</w:t>
      </w:r>
      <w:r w:rsidRPr="00E27005">
        <w:t xml:space="preserve"> to the next monitoring node and repeat steps</w:t>
      </w:r>
      <w:r w:rsidR="00673CB9">
        <w:t> </w:t>
      </w:r>
      <w:r w:rsidR="00CC3712">
        <w:t>2a</w:t>
      </w:r>
      <w:r w:rsidR="00CC3712" w:rsidRPr="00E27005">
        <w:t xml:space="preserve"> </w:t>
      </w:r>
      <w:r w:rsidRPr="00E27005">
        <w:t>through</w:t>
      </w:r>
      <w:r w:rsidR="00673CB9">
        <w:t> </w:t>
      </w:r>
      <w:r w:rsidR="00CC3712">
        <w:t>2e</w:t>
      </w:r>
      <w:r w:rsidRPr="00E27005">
        <w:t>.</w:t>
      </w:r>
    </w:p>
    <w:p w14:paraId="30200EB4" w14:textId="77777777" w:rsidR="001D71B6" w:rsidRPr="00E27005" w:rsidRDefault="001D71B6" w:rsidP="00D97515">
      <w:pPr>
        <w:pStyle w:val="ListNumber1"/>
      </w:pPr>
      <w:r w:rsidRPr="00CE2D71">
        <w:rPr>
          <w:rStyle w:val="EmphasisUnderline"/>
        </w:rPr>
        <w:t>Follow</w:t>
      </w:r>
      <w:r w:rsidRPr="001F03B4">
        <w:t xml:space="preserve"> internal notification procedures to ensure proper reporting to other agencies and appropriate timely follow up if an illicit discharge is identified</w:t>
      </w:r>
      <w:r>
        <w:t>.</w:t>
      </w:r>
    </w:p>
    <w:p w14:paraId="58E0CEC7" w14:textId="77777777" w:rsidR="007377FF" w:rsidRPr="007377FF" w:rsidRDefault="007377FF" w:rsidP="005C733F">
      <w:pPr>
        <w:pStyle w:val="ListNumber1"/>
      </w:pPr>
      <w:r w:rsidRPr="00CE2D71">
        <w:rPr>
          <w:rStyle w:val="EmphasisUnderline"/>
        </w:rPr>
        <w:t>Return</w:t>
      </w:r>
      <w:r w:rsidRPr="007377FF">
        <w:t xml:space="preserve"> to the office and make sure that documentation from the field work is completed and downloaded. This includes hardcopy field forms, photographs, GPS data, and storm drainage system mapping updates delivered to GIS staff.</w:t>
      </w:r>
    </w:p>
    <w:p w14:paraId="43699BC2" w14:textId="77777777" w:rsidR="007377FF" w:rsidRPr="007377FF" w:rsidRDefault="007377FF" w:rsidP="00D5546E">
      <w:pPr>
        <w:pStyle w:val="Heading5"/>
      </w:pPr>
      <w:r w:rsidRPr="007377FF">
        <w:lastRenderedPageBreak/>
        <w:t>Routine Maintenance Approach</w:t>
      </w:r>
      <w:r w:rsidRPr="007377FF">
        <w:rPr>
          <w:lang w:val="x-none"/>
        </w:rPr>
        <w:t>:</w:t>
      </w:r>
    </w:p>
    <w:p w14:paraId="458937CB" w14:textId="77777777" w:rsidR="007377FF" w:rsidRPr="007377FF" w:rsidRDefault="007377FF" w:rsidP="005C733F">
      <w:pPr>
        <w:pStyle w:val="BodyText"/>
      </w:pPr>
      <w:r w:rsidRPr="00E27005">
        <w:t>Revise</w:t>
      </w:r>
      <w:r w:rsidRPr="007377FF">
        <w:t xml:space="preserve"> the field form or GPS data dictionary that </w:t>
      </w:r>
      <w:r w:rsidR="00D77DAD" w:rsidRPr="007377FF">
        <w:t>staff use</w:t>
      </w:r>
      <w:r w:rsidRPr="007377FF">
        <w:t xml:space="preserve"> to document routine catch basin/manhole inspections. The following fields are recommended for describing potential illicit discharges that may require follow-up investigation:</w:t>
      </w:r>
    </w:p>
    <w:p w14:paraId="3C2E4A2D" w14:textId="6B4E5D51" w:rsidR="007377FF" w:rsidRPr="00D06297" w:rsidRDefault="00AC44A4" w:rsidP="005434B0">
      <w:pPr>
        <w:pStyle w:val="ListBullet"/>
        <w:rPr>
          <w:rStyle w:val="Hyperlink"/>
        </w:rPr>
      </w:pPr>
      <w:hyperlink w:anchor="_Color" w:history="1">
        <w:r w:rsidR="007377FF" w:rsidRPr="00D87A78">
          <w:rPr>
            <w:rStyle w:val="Hyperlink"/>
          </w:rPr>
          <w:t>Color</w:t>
        </w:r>
      </w:hyperlink>
    </w:p>
    <w:p w14:paraId="56E07B9C" w14:textId="6071FFB9" w:rsidR="007377FF" w:rsidRPr="00D06297" w:rsidRDefault="00AC44A4" w:rsidP="005434B0">
      <w:pPr>
        <w:pStyle w:val="ListBullet"/>
        <w:rPr>
          <w:rStyle w:val="Hyperlink"/>
        </w:rPr>
      </w:pPr>
      <w:hyperlink w:anchor="_Odor" w:history="1">
        <w:r w:rsidR="007377FF" w:rsidRPr="00D87A78">
          <w:rPr>
            <w:rStyle w:val="Hyperlink"/>
          </w:rPr>
          <w:t>Odor</w:t>
        </w:r>
      </w:hyperlink>
    </w:p>
    <w:p w14:paraId="7CF2F2A6" w14:textId="68DE164D" w:rsidR="007377FF" w:rsidRPr="00D06297" w:rsidRDefault="00AC44A4" w:rsidP="005434B0">
      <w:pPr>
        <w:pStyle w:val="ListBullet"/>
        <w:rPr>
          <w:rStyle w:val="Hyperlink"/>
        </w:rPr>
      </w:pPr>
      <w:hyperlink w:anchor="_Turbidity" w:history="1">
        <w:r w:rsidR="007377FF" w:rsidRPr="00D87A78">
          <w:rPr>
            <w:rStyle w:val="Hyperlink"/>
          </w:rPr>
          <w:t>Turbidity</w:t>
        </w:r>
      </w:hyperlink>
    </w:p>
    <w:p w14:paraId="0F53C87D" w14:textId="52B4C2ED" w:rsidR="004D2178" w:rsidRPr="00673CB9" w:rsidRDefault="00AC44A4" w:rsidP="005434B0">
      <w:pPr>
        <w:pStyle w:val="ListBullet"/>
      </w:pPr>
      <w:hyperlink w:anchor="_Visual_Indicators" w:history="1">
        <w:r w:rsidR="00F547AF" w:rsidRPr="00D87A78">
          <w:rPr>
            <w:rStyle w:val="Hyperlink"/>
          </w:rPr>
          <w:t>V</w:t>
        </w:r>
        <w:r w:rsidR="007377FF" w:rsidRPr="00D87A78">
          <w:rPr>
            <w:rStyle w:val="Hyperlink"/>
          </w:rPr>
          <w:t>isual indicators</w:t>
        </w:r>
      </w:hyperlink>
      <w:r w:rsidR="00F94341" w:rsidRPr="00673CB9">
        <w:t>:</w:t>
      </w:r>
    </w:p>
    <w:p w14:paraId="1C3F1265" w14:textId="77777777" w:rsidR="007377FF" w:rsidRPr="00673CB9" w:rsidRDefault="007377FF" w:rsidP="005434B0">
      <w:pPr>
        <w:pStyle w:val="ListBullet2"/>
      </w:pPr>
      <w:r w:rsidRPr="00673CB9">
        <w:t>Deposits and staining</w:t>
      </w:r>
    </w:p>
    <w:p w14:paraId="3AB15BE6" w14:textId="77777777" w:rsidR="007377FF" w:rsidRPr="00673CB9" w:rsidRDefault="007377FF" w:rsidP="005434B0">
      <w:pPr>
        <w:pStyle w:val="ListBullet2"/>
      </w:pPr>
      <w:r w:rsidRPr="00673CB9">
        <w:t>Fish kills</w:t>
      </w:r>
    </w:p>
    <w:p w14:paraId="411F4AAA" w14:textId="77777777" w:rsidR="007377FF" w:rsidRPr="007377FF" w:rsidRDefault="007377FF" w:rsidP="005434B0">
      <w:pPr>
        <w:pStyle w:val="ListBullet2"/>
      </w:pPr>
      <w:r w:rsidRPr="007377FF">
        <w:t>Floatables</w:t>
      </w:r>
    </w:p>
    <w:p w14:paraId="688039DE" w14:textId="0B5C7776" w:rsidR="007377FF" w:rsidRPr="007377FF" w:rsidRDefault="007377FF" w:rsidP="005434B0">
      <w:pPr>
        <w:pStyle w:val="ListBullet2"/>
      </w:pPr>
      <w:r w:rsidRPr="007377FF">
        <w:t xml:space="preserve">Sewage </w:t>
      </w:r>
      <w:r w:rsidR="00FE4D29">
        <w:t>bacteria</w:t>
      </w:r>
    </w:p>
    <w:p w14:paraId="1A38D8E3" w14:textId="77777777" w:rsidR="007377FF" w:rsidRPr="007377FF" w:rsidRDefault="007377FF" w:rsidP="005434B0">
      <w:pPr>
        <w:pStyle w:val="ListBullet2"/>
      </w:pPr>
      <w:r w:rsidRPr="007377FF">
        <w:t>Structural damage</w:t>
      </w:r>
    </w:p>
    <w:p w14:paraId="11E52AC6" w14:textId="77777777" w:rsidR="007377FF" w:rsidRPr="007377FF" w:rsidRDefault="007377FF" w:rsidP="005434B0">
      <w:pPr>
        <w:pStyle w:val="ListBullet2"/>
      </w:pPr>
      <w:r w:rsidRPr="007377FF">
        <w:t>Surface scum or sheen</w:t>
      </w:r>
    </w:p>
    <w:p w14:paraId="1FA6AB26" w14:textId="77777777" w:rsidR="007377FF" w:rsidRPr="007377FF" w:rsidRDefault="007377FF" w:rsidP="005434B0">
      <w:pPr>
        <w:pStyle w:val="ListBullet2"/>
      </w:pPr>
      <w:r w:rsidRPr="007377FF">
        <w:t>Trash and debris</w:t>
      </w:r>
    </w:p>
    <w:p w14:paraId="580093A4" w14:textId="62BBA866" w:rsidR="007377FF" w:rsidRDefault="007377FF" w:rsidP="005434B0">
      <w:pPr>
        <w:pStyle w:val="ListBullet2"/>
      </w:pPr>
      <w:r w:rsidRPr="007377FF">
        <w:t>Vegetation</w:t>
      </w:r>
    </w:p>
    <w:p w14:paraId="292CD551" w14:textId="77777777" w:rsidR="009320A5" w:rsidRPr="009320A5" w:rsidRDefault="009320A5" w:rsidP="005C733F">
      <w:pPr>
        <w:pStyle w:val="BodyText"/>
      </w:pPr>
      <w:r>
        <w:t>Use the following steps during routine maintenance inspections:</w:t>
      </w:r>
    </w:p>
    <w:p w14:paraId="38005CFE" w14:textId="77777777" w:rsidR="002C4CBE" w:rsidRPr="005C733F" w:rsidRDefault="002C4CBE" w:rsidP="009B5FFF">
      <w:pPr>
        <w:pStyle w:val="ListNumber1"/>
        <w:numPr>
          <w:ilvl w:val="0"/>
          <w:numId w:val="8"/>
        </w:numPr>
        <w:rPr>
          <w:lang w:val="x-none"/>
        </w:rPr>
      </w:pPr>
      <w:r w:rsidRPr="00CE2D71">
        <w:rPr>
          <w:rStyle w:val="EmphasisUnderline"/>
        </w:rPr>
        <w:t>Evaluate</w:t>
      </w:r>
      <w:r w:rsidRPr="00264EFA">
        <w:t xml:space="preserve"> the following:</w:t>
      </w:r>
    </w:p>
    <w:p w14:paraId="00FC4A94" w14:textId="755F928D" w:rsidR="002C4CBE" w:rsidRPr="005C733F" w:rsidRDefault="002C4CBE" w:rsidP="009B5FFF">
      <w:pPr>
        <w:pStyle w:val="ListNumber2"/>
        <w:numPr>
          <w:ilvl w:val="1"/>
          <w:numId w:val="9"/>
        </w:numPr>
        <w:rPr>
          <w:lang w:val="x-none"/>
        </w:rPr>
      </w:pPr>
      <w:r w:rsidRPr="00264EFA">
        <w:t>Water inside of a catch basin/manhole for evidence of color, odor, turbidity, and visual indicators</w:t>
      </w:r>
    </w:p>
    <w:p w14:paraId="69C5BC1F" w14:textId="77777777" w:rsidR="002C4CBE" w:rsidRPr="005C733F" w:rsidRDefault="002C4CBE" w:rsidP="009B5FFF">
      <w:pPr>
        <w:pStyle w:val="ListNumber2"/>
        <w:numPr>
          <w:ilvl w:val="1"/>
          <w:numId w:val="9"/>
        </w:numPr>
        <w:rPr>
          <w:lang w:val="x-none"/>
        </w:rPr>
      </w:pPr>
      <w:r w:rsidRPr="00D77DAD">
        <w:t>T</w:t>
      </w:r>
      <w:r w:rsidRPr="00264EFA">
        <w:t>he condition of the structure for the following visual indicators: deposits and staining, structural damage, and vegetation</w:t>
      </w:r>
    </w:p>
    <w:p w14:paraId="61CEDF7B" w14:textId="6E861D43" w:rsidR="002C4CBE" w:rsidRPr="005C733F" w:rsidRDefault="002C4CBE" w:rsidP="009B5FFF">
      <w:pPr>
        <w:pStyle w:val="ListNumber2"/>
        <w:numPr>
          <w:ilvl w:val="1"/>
          <w:numId w:val="9"/>
        </w:numPr>
        <w:rPr>
          <w:lang w:val="x-none"/>
        </w:rPr>
      </w:pPr>
      <w:r w:rsidRPr="00D77DAD">
        <w:t>T</w:t>
      </w:r>
      <w:r w:rsidRPr="00264EFA">
        <w:t>he area immediately surrounding the structure for signs of visual indicators</w:t>
      </w:r>
    </w:p>
    <w:p w14:paraId="58605E67" w14:textId="2A1D7EDD" w:rsidR="002C4CBE" w:rsidRPr="007377FF" w:rsidRDefault="002C4CBE" w:rsidP="005C733F">
      <w:pPr>
        <w:pStyle w:val="ListNumber1"/>
      </w:pPr>
      <w:r w:rsidRPr="00CE2D71">
        <w:rPr>
          <w:rStyle w:val="EmphasisUnderline"/>
        </w:rPr>
        <w:t>Document</w:t>
      </w:r>
      <w:r w:rsidRPr="007377FF">
        <w:t xml:space="preserve"> any visual</w:t>
      </w:r>
      <w:r w:rsidR="00E62F44">
        <w:t>,</w:t>
      </w:r>
      <w:r w:rsidRPr="007377FF">
        <w:t xml:space="preserve"> olfactory</w:t>
      </w:r>
      <w:r w:rsidR="00F57917">
        <w:t>,</w:t>
      </w:r>
      <w:r w:rsidR="00E62F44">
        <w:t xml:space="preserve"> or auditory</w:t>
      </w:r>
      <w:r w:rsidRPr="007377FF">
        <w:t xml:space="preserve"> indicators observed using a field notebook, </w:t>
      </w:r>
      <w:r>
        <w:t>field</w:t>
      </w:r>
      <w:r w:rsidRPr="007377FF">
        <w:t xml:space="preserve"> form, or a drop-down menu (</w:t>
      </w:r>
      <w:r w:rsidR="00ED0DB4">
        <w:t>for example</w:t>
      </w:r>
      <w:r w:rsidRPr="007377FF">
        <w:t xml:space="preserve">, </w:t>
      </w:r>
      <w:r>
        <w:t>data dictionary) on a GPS unit.</w:t>
      </w:r>
    </w:p>
    <w:p w14:paraId="041284C4" w14:textId="77777777" w:rsidR="007377FF" w:rsidRPr="00D77DAD" w:rsidRDefault="00D77DAD" w:rsidP="005C733F">
      <w:pPr>
        <w:pStyle w:val="ListNumber1"/>
        <w:rPr>
          <w:lang w:val="x-none" w:eastAsia="x-none"/>
        </w:rPr>
      </w:pPr>
      <w:r w:rsidRPr="00CE2D71">
        <w:rPr>
          <w:rStyle w:val="EmphasisUnderline"/>
        </w:rPr>
        <w:t>Follow</w:t>
      </w:r>
      <w:r w:rsidRPr="00264EFA">
        <w:rPr>
          <w:lang w:eastAsia="x-none"/>
        </w:rPr>
        <w:t xml:space="preserve"> internal notification procedures</w:t>
      </w:r>
      <w:r>
        <w:rPr>
          <w:lang w:eastAsia="x-none"/>
        </w:rPr>
        <w:t xml:space="preserve"> </w:t>
      </w:r>
      <w:r w:rsidRPr="00264EFA">
        <w:rPr>
          <w:lang w:eastAsia="x-none"/>
        </w:rPr>
        <w:t>to ensure proper reporting to other agencies and appropriate timely follow up</w:t>
      </w:r>
      <w:r w:rsidRPr="00D77DAD">
        <w:rPr>
          <w:lang w:eastAsia="x-none"/>
        </w:rPr>
        <w:t xml:space="preserve"> </w:t>
      </w:r>
      <w:r w:rsidRPr="00662E30">
        <w:rPr>
          <w:lang w:eastAsia="x-none"/>
        </w:rPr>
        <w:t xml:space="preserve">if </w:t>
      </w:r>
      <w:r>
        <w:rPr>
          <w:lang w:eastAsia="x-none"/>
        </w:rPr>
        <w:t>an illicit discharge is identified</w:t>
      </w:r>
      <w:r w:rsidR="00FA01A0">
        <w:rPr>
          <w:lang w:eastAsia="x-none"/>
        </w:rPr>
        <w:t>.</w:t>
      </w:r>
    </w:p>
    <w:p w14:paraId="557C0388" w14:textId="77777777" w:rsidR="007377FF" w:rsidRPr="00240F09" w:rsidRDefault="007377FF" w:rsidP="00194774">
      <w:pPr>
        <w:pStyle w:val="Heading4"/>
        <w:spacing w:after="240"/>
      </w:pPr>
      <w:r w:rsidRPr="007377FF">
        <w:lastRenderedPageBreak/>
        <w:t xml:space="preserve">Pros </w:t>
      </w:r>
      <w:r w:rsidR="00240F09">
        <w:t>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7377FF" w:rsidRPr="007377FF" w14:paraId="05B6247C" w14:textId="77777777" w:rsidTr="006F2D79">
        <w:trPr>
          <w:cantSplit/>
        </w:trPr>
        <w:tc>
          <w:tcPr>
            <w:tcW w:w="4680" w:type="dxa"/>
            <w:tcBorders>
              <w:bottom w:val="single" w:sz="12" w:space="0" w:color="419639"/>
            </w:tcBorders>
            <w:shd w:val="clear" w:color="auto" w:fill="auto"/>
            <w:noWrap/>
            <w:vAlign w:val="bottom"/>
            <w:hideMark/>
          </w:tcPr>
          <w:p w14:paraId="11A05851" w14:textId="77777777" w:rsidR="007377FF" w:rsidRPr="007377FF" w:rsidRDefault="007377FF" w:rsidP="008E0851">
            <w:pPr>
              <w:pStyle w:val="TableColumnHeadings"/>
            </w:pPr>
            <w:r w:rsidRPr="007377FF">
              <w:t>Pros</w:t>
            </w:r>
          </w:p>
        </w:tc>
        <w:tc>
          <w:tcPr>
            <w:tcW w:w="4680" w:type="dxa"/>
            <w:tcBorders>
              <w:bottom w:val="single" w:sz="12" w:space="0" w:color="419639"/>
            </w:tcBorders>
            <w:shd w:val="clear" w:color="auto" w:fill="auto"/>
            <w:noWrap/>
            <w:vAlign w:val="bottom"/>
            <w:hideMark/>
          </w:tcPr>
          <w:p w14:paraId="4F68E215" w14:textId="77777777" w:rsidR="007377FF" w:rsidRPr="007377FF" w:rsidRDefault="007377FF" w:rsidP="008E0851">
            <w:pPr>
              <w:pStyle w:val="TableColumnHeadings"/>
            </w:pPr>
            <w:r w:rsidRPr="007377FF">
              <w:t>Cons</w:t>
            </w:r>
          </w:p>
        </w:tc>
      </w:tr>
      <w:tr w:rsidR="007377FF" w:rsidRPr="00F94341" w14:paraId="18D30842" w14:textId="77777777" w:rsidTr="006F2D79">
        <w:trPr>
          <w:cantSplit/>
        </w:trPr>
        <w:tc>
          <w:tcPr>
            <w:tcW w:w="4680" w:type="dxa"/>
            <w:tcBorders>
              <w:right w:val="single" w:sz="4" w:space="0" w:color="439639"/>
            </w:tcBorders>
            <w:shd w:val="clear" w:color="auto" w:fill="auto"/>
            <w:noWrap/>
          </w:tcPr>
          <w:p w14:paraId="62DB0789" w14:textId="77777777" w:rsidR="000D7DDB" w:rsidRPr="000D7DDB" w:rsidRDefault="007377FF" w:rsidP="0055120A">
            <w:pPr>
              <w:pStyle w:val="Tablebullet"/>
            </w:pPr>
            <w:r w:rsidRPr="00F94341">
              <w:t>Quick and inexpensive</w:t>
            </w:r>
          </w:p>
          <w:p w14:paraId="6D92F205" w14:textId="6D86AE56" w:rsidR="007377FF" w:rsidRPr="00F94341" w:rsidRDefault="007377FF" w:rsidP="0055120A">
            <w:pPr>
              <w:pStyle w:val="Tablebullet"/>
            </w:pPr>
            <w:r w:rsidRPr="00F94341">
              <w:t xml:space="preserve">Can eliminate branches of a storm drainage network </w:t>
            </w:r>
            <w:r w:rsidR="004667DF">
              <w:t>from screening if no flow or visual indicators are present</w:t>
            </w:r>
          </w:p>
          <w:p w14:paraId="77F5D583" w14:textId="77777777" w:rsidR="000D7DDB" w:rsidRPr="000D7DDB" w:rsidRDefault="007377FF" w:rsidP="0055120A">
            <w:pPr>
              <w:pStyle w:val="Tablebullet"/>
            </w:pPr>
            <w:r w:rsidRPr="00F94341">
              <w:t xml:space="preserve">Can test multiple storm drainage system branches </w:t>
            </w:r>
            <w:r w:rsidR="004667DF">
              <w:t xml:space="preserve">that flow to </w:t>
            </w:r>
            <w:r w:rsidRPr="00F94341">
              <w:t>a single manhole</w:t>
            </w:r>
          </w:p>
          <w:p w14:paraId="079A0CFD" w14:textId="07BCFB00" w:rsidR="004667DF" w:rsidRDefault="004667DF" w:rsidP="0055120A">
            <w:pPr>
              <w:pStyle w:val="Tablebullet"/>
            </w:pPr>
            <w:r>
              <w:t>Effective if storm drainage network is already mapped</w:t>
            </w:r>
          </w:p>
          <w:p w14:paraId="3BF0F437" w14:textId="010F6D43" w:rsidR="001F4FEC" w:rsidRPr="00F94341" w:rsidRDefault="001F4FEC" w:rsidP="0055120A">
            <w:pPr>
              <w:pStyle w:val="Tablebullet"/>
            </w:pPr>
            <w:r>
              <w:t>Highly efficient if used in combination with routine catch basin/manhole inspections</w:t>
            </w:r>
          </w:p>
        </w:tc>
        <w:tc>
          <w:tcPr>
            <w:tcW w:w="4680" w:type="dxa"/>
            <w:tcBorders>
              <w:left w:val="single" w:sz="4" w:space="0" w:color="439639"/>
            </w:tcBorders>
            <w:shd w:val="clear" w:color="auto" w:fill="auto"/>
            <w:noWrap/>
          </w:tcPr>
          <w:p w14:paraId="25D5C590" w14:textId="4898B0F0" w:rsidR="007377FF" w:rsidRPr="00F94341" w:rsidRDefault="007377FF" w:rsidP="0055120A">
            <w:pPr>
              <w:pStyle w:val="Tablebullet"/>
            </w:pPr>
            <w:r w:rsidRPr="00F94341">
              <w:t>Some manholes will have flow continuously year</w:t>
            </w:r>
            <w:r w:rsidR="00520E57">
              <w:t>-</w:t>
            </w:r>
            <w:r w:rsidRPr="00F94341">
              <w:t>round due to groundwater inflow</w:t>
            </w:r>
          </w:p>
          <w:p w14:paraId="6387E1A7" w14:textId="77777777" w:rsidR="000D7DDB" w:rsidRPr="000D7DDB" w:rsidRDefault="007377FF" w:rsidP="0055120A">
            <w:pPr>
              <w:pStyle w:val="Tablebullet"/>
            </w:pPr>
            <w:r w:rsidRPr="00F94341">
              <w:t>Traffic hazards and danger to pedestrians when accessing some catch basins/manholes</w:t>
            </w:r>
          </w:p>
          <w:p w14:paraId="11BED48C" w14:textId="2D0CEA5E" w:rsidR="007377FF" w:rsidRDefault="007377FF" w:rsidP="0055120A">
            <w:pPr>
              <w:pStyle w:val="Tablebullet"/>
            </w:pPr>
            <w:r w:rsidRPr="00F94341">
              <w:t>Potential for toxic or flammable pollutants and hazards if confined space entry is necessary</w:t>
            </w:r>
          </w:p>
          <w:p w14:paraId="60ECB10F" w14:textId="77777777" w:rsidR="009C6443" w:rsidRDefault="004667DF" w:rsidP="0055120A">
            <w:pPr>
              <w:pStyle w:val="Tablebullet"/>
            </w:pPr>
            <w:r>
              <w:t>C</w:t>
            </w:r>
            <w:r w:rsidR="00E748A6">
              <w:t xml:space="preserve">an </w:t>
            </w:r>
            <w:r w:rsidR="00CC5C6A">
              <w:t xml:space="preserve">be </w:t>
            </w:r>
            <w:r w:rsidR="00E748A6">
              <w:t xml:space="preserve">time consuming and difficult if storm drainage map is </w:t>
            </w:r>
            <w:r w:rsidR="00CC5C6A">
              <w:t>un</w:t>
            </w:r>
            <w:r w:rsidR="00E748A6">
              <w:t>available or incomplete</w:t>
            </w:r>
          </w:p>
          <w:p w14:paraId="57D7C6CF" w14:textId="77777777" w:rsidR="00CA6C57" w:rsidRDefault="00CA6C57" w:rsidP="0055120A">
            <w:pPr>
              <w:pStyle w:val="Tablebullet"/>
            </w:pPr>
            <w:r>
              <w:t>Less effective in wet weather than dry weather</w:t>
            </w:r>
          </w:p>
          <w:p w14:paraId="7351811C" w14:textId="322685EC" w:rsidR="00B65E5D" w:rsidRPr="00F94341" w:rsidRDefault="00B65E5D" w:rsidP="0055120A">
            <w:pPr>
              <w:pStyle w:val="Tablebullet"/>
            </w:pPr>
            <w:r>
              <w:t>Wet weather safety considerations for confined space entry</w:t>
            </w:r>
          </w:p>
        </w:tc>
      </w:tr>
    </w:tbl>
    <w:p w14:paraId="3BDDEDB8" w14:textId="77777777" w:rsidR="00E91C28" w:rsidRPr="00E91C28" w:rsidRDefault="00E91C28" w:rsidP="005C733F">
      <w:pPr>
        <w:pStyle w:val="BodyText"/>
      </w:pPr>
    </w:p>
    <w:p w14:paraId="4BF577AC" w14:textId="77777777" w:rsidR="00564C64" w:rsidRDefault="00564C64" w:rsidP="005C733F">
      <w:pPr>
        <w:pStyle w:val="BodyText"/>
        <w:sectPr w:rsidR="00564C64" w:rsidSect="007C4B91">
          <w:headerReference w:type="even" r:id="rId41"/>
          <w:headerReference w:type="default" r:id="rId42"/>
          <w:type w:val="oddPage"/>
          <w:pgSz w:w="12240" w:h="15840" w:code="1"/>
          <w:pgMar w:top="1440" w:right="1440" w:bottom="1440" w:left="1440" w:header="720" w:footer="720" w:gutter="0"/>
          <w:cols w:space="720"/>
          <w:docGrid w:linePitch="360"/>
        </w:sectPr>
      </w:pPr>
    </w:p>
    <w:p w14:paraId="22FCD46F" w14:textId="77777777" w:rsidR="005064C5" w:rsidRDefault="005064C5" w:rsidP="005448EB">
      <w:pPr>
        <w:pStyle w:val="Heading3"/>
      </w:pPr>
      <w:bookmarkStart w:id="54" w:name="_Toc355360420"/>
      <w:bookmarkStart w:id="55" w:name="_Toc39736031"/>
      <w:r>
        <w:lastRenderedPageBreak/>
        <w:t>D</w:t>
      </w:r>
      <w:r w:rsidRPr="00644238">
        <w:t xml:space="preserve">itch </w:t>
      </w:r>
      <w:r>
        <w:t>Inspections</w:t>
      </w:r>
      <w:bookmarkEnd w:id="54"/>
      <w:bookmarkEnd w:id="55"/>
    </w:p>
    <w:p w14:paraId="586E5CB9" w14:textId="77777777" w:rsidR="00690A10" w:rsidRDefault="00690A10" w:rsidP="00D5546E">
      <w:pPr>
        <w:pStyle w:val="Heading4"/>
      </w:pPr>
      <w:r w:rsidRPr="000C3293">
        <w:t>Description</w:t>
      </w:r>
    </w:p>
    <w:p w14:paraId="5DCA6934" w14:textId="77777777" w:rsidR="003B658B" w:rsidRDefault="00690A10" w:rsidP="00690A10">
      <w:pPr>
        <w:pStyle w:val="BodyText"/>
      </w:pPr>
      <w:r>
        <w:rPr>
          <w:bCs/>
        </w:rPr>
        <w:t xml:space="preserve">Inspections of ditches and similar open channels or swales can </w:t>
      </w:r>
      <w:r w:rsidR="00000CE6">
        <w:rPr>
          <w:bCs/>
        </w:rPr>
        <w:t xml:space="preserve">be used as a field screening methodology to </w:t>
      </w:r>
      <w:r>
        <w:rPr>
          <w:bCs/>
        </w:rPr>
        <w:t>help identify illicit discharges, especially in rural areas that do not have piped stormwater conveyance systems. In addition to conv</w:t>
      </w:r>
      <w:r w:rsidR="004712BC">
        <w:rPr>
          <w:bCs/>
        </w:rPr>
        <w:t>eying stormwater flows from the </w:t>
      </w:r>
      <w:r>
        <w:rPr>
          <w:bCs/>
        </w:rPr>
        <w:t>municipal separate storm drainage system, ditches also recei</w:t>
      </w:r>
      <w:r w:rsidR="004712BC">
        <w:rPr>
          <w:bCs/>
        </w:rPr>
        <w:t>ve flows with potential illicit </w:t>
      </w:r>
      <w:r>
        <w:rPr>
          <w:bCs/>
        </w:rPr>
        <w:t>discharges from adjacent private property via straight pipes, swales, or seepage from fail</w:t>
      </w:r>
      <w:r w:rsidR="00F94341">
        <w:rPr>
          <w:bCs/>
        </w:rPr>
        <w:t>ing septic systems.</w:t>
      </w:r>
      <w:r w:rsidR="001F492C" w:rsidRPr="001F492C">
        <w:t xml:space="preserve"> </w:t>
      </w:r>
      <w:r w:rsidR="00374B1D">
        <w:t>Ditches may also convey natural flow</w:t>
      </w:r>
      <w:r w:rsidR="003B658B">
        <w:t xml:space="preserve"> and can be identified by their flow patterns and historical drainage patterns:</w:t>
      </w:r>
    </w:p>
    <w:p w14:paraId="6E06295A" w14:textId="77777777" w:rsidR="000D7DDB" w:rsidRPr="000D7DDB" w:rsidRDefault="0071071C" w:rsidP="007608DB">
      <w:pPr>
        <w:pStyle w:val="ListBullet"/>
      </w:pPr>
      <w:r>
        <w:t xml:space="preserve">If a ditch only flows during storm events or periods of site discharges and/or was specifically built to convey stormwater or discharge water, then it is not typically considered to be a ditch that conveys </w:t>
      </w:r>
      <w:r w:rsidR="003B658B">
        <w:t>natural</w:t>
      </w:r>
      <w:r>
        <w:t xml:space="preserve"> flow.</w:t>
      </w:r>
    </w:p>
    <w:p w14:paraId="4A67E61F" w14:textId="6EE8A4C6" w:rsidR="003B658B" w:rsidRDefault="003B658B" w:rsidP="007608DB">
      <w:pPr>
        <w:pStyle w:val="ListBullet"/>
      </w:pPr>
      <w:r>
        <w:t>If a ditch is located in an area where there historically was a stream, then it is likely that the ditch still conveys some natural flows.</w:t>
      </w:r>
    </w:p>
    <w:p w14:paraId="1CE7FA1A" w14:textId="2FB0296D" w:rsidR="00690A10" w:rsidRPr="002D6746" w:rsidRDefault="001F492C" w:rsidP="00690A10">
      <w:pPr>
        <w:pStyle w:val="BodyText"/>
      </w:pPr>
      <w:r w:rsidRPr="007377FF">
        <w:t xml:space="preserve">One option for </w:t>
      </w:r>
      <w:r>
        <w:t>implementing ditch</w:t>
      </w:r>
      <w:r w:rsidRPr="004A4F16">
        <w:t xml:space="preserve"> inspections </w:t>
      </w:r>
      <w:r>
        <w:t>is</w:t>
      </w:r>
      <w:r w:rsidR="004712BC">
        <w:t xml:space="preserve"> </w:t>
      </w:r>
      <w:r w:rsidRPr="007377FF">
        <w:t>to train stormwater maintenance staff on how to identify illicit discharges</w:t>
      </w:r>
      <w:r w:rsidRPr="004A4F16">
        <w:t xml:space="preserve"> </w:t>
      </w:r>
      <w:r>
        <w:t xml:space="preserve">during routine </w:t>
      </w:r>
      <w:r w:rsidR="00837A42">
        <w:t>maintenance</w:t>
      </w:r>
      <w:r w:rsidRPr="007377FF">
        <w:t xml:space="preserve"> and to add tracking information regarding illicit discharges </w:t>
      </w:r>
      <w:r>
        <w:t>to related</w:t>
      </w:r>
      <w:r w:rsidRPr="007377FF">
        <w:t xml:space="preserve"> inspection forms.</w:t>
      </w:r>
      <w:r w:rsidR="004D78B8" w:rsidRPr="004D78B8">
        <w:t xml:space="preserve"> </w:t>
      </w:r>
      <w:r w:rsidR="004D78B8">
        <w:t>Ditch</w:t>
      </w:r>
      <w:r w:rsidR="004D78B8" w:rsidRPr="007377FF">
        <w:t xml:space="preserve"> inspections can also be used as a source tracing methodology once a suspected illicit discharge has been found to track the illicit discharge to its source</w:t>
      </w:r>
      <w:r w:rsidR="004D78B8">
        <w:t xml:space="preserve"> (refer </w:t>
      </w:r>
      <w:r w:rsidR="004D78B8" w:rsidRPr="002C086E">
        <w:t>to</w:t>
      </w:r>
      <w:hyperlink w:anchor="_Ditch_Inspections" w:history="1">
        <w:r w:rsidR="004D78B8" w:rsidRPr="002C086E">
          <w:t xml:space="preserve"> </w:t>
        </w:r>
        <w:r w:rsidR="004D78B8" w:rsidRPr="00D06297">
          <w:rPr>
            <w:rStyle w:val="Hyperlink"/>
          </w:rPr>
          <w:t>Ditch Inspections</w:t>
        </w:r>
      </w:hyperlink>
      <w:r w:rsidR="004D78B8" w:rsidRPr="0034553D">
        <w:t xml:space="preserve"> in </w:t>
      </w:r>
      <w:r w:rsidR="004D78B8">
        <w:t xml:space="preserve">the </w:t>
      </w:r>
      <w:r w:rsidR="004D78B8" w:rsidRPr="007608DB">
        <w:rPr>
          <w:rStyle w:val="EmphasisItalic"/>
        </w:rPr>
        <w:t>Source Tracing Methodolog</w:t>
      </w:r>
      <w:r w:rsidR="00000CE6" w:rsidRPr="007608DB">
        <w:rPr>
          <w:rStyle w:val="EmphasisItalic"/>
        </w:rPr>
        <w:t>ies</w:t>
      </w:r>
      <w:r w:rsidR="004D78B8">
        <w:t xml:space="preserve"> section)</w:t>
      </w:r>
      <w:r w:rsidR="004D78B8" w:rsidRPr="007377FF">
        <w:t>.</w:t>
      </w:r>
    </w:p>
    <w:p w14:paraId="0A728992" w14:textId="77777777" w:rsidR="00690A10" w:rsidRPr="000F6EE8" w:rsidRDefault="00690A10" w:rsidP="00D5546E">
      <w:pPr>
        <w:pStyle w:val="Heading4"/>
      </w:pPr>
      <w:r w:rsidRPr="000F6EE8">
        <w:t>Applications</w:t>
      </w:r>
    </w:p>
    <w:p w14:paraId="67145C83" w14:textId="77777777" w:rsidR="00690A10" w:rsidRPr="000F6EE8" w:rsidRDefault="00690A10" w:rsidP="005C733F">
      <w:pPr>
        <w:pStyle w:val="BodyText12ptsafter"/>
      </w:pPr>
      <w:r w:rsidRPr="000F6EE8">
        <w:t xml:space="preserve">Ditch inspections are most commonly </w:t>
      </w:r>
      <w:r>
        <w:t xml:space="preserve">conducted </w:t>
      </w:r>
      <w:r w:rsidRPr="000F6EE8">
        <w:t xml:space="preserve">in rural areas, but </w:t>
      </w:r>
      <w:r>
        <w:t xml:space="preserve">can </w:t>
      </w:r>
      <w:r w:rsidRPr="000F6EE8">
        <w:t xml:space="preserve">also </w:t>
      </w:r>
      <w:r>
        <w:t xml:space="preserve">be used </w:t>
      </w:r>
      <w:r w:rsidRPr="000F6EE8">
        <w:t xml:space="preserve">in </w:t>
      </w:r>
      <w:r>
        <w:t>u</w:t>
      </w:r>
      <w:r w:rsidRPr="000F6EE8">
        <w:t xml:space="preserve">rban </w:t>
      </w:r>
      <w:r>
        <w:t>areas th</w:t>
      </w:r>
      <w:r w:rsidR="00C82D6C">
        <w:t xml:space="preserve">at do not have piped storm drainage </w:t>
      </w:r>
      <w:r>
        <w:t>systems</w:t>
      </w:r>
      <w:r w:rsidRPr="000F6EE8">
        <w:t>.</w:t>
      </w:r>
      <w:r>
        <w:t xml:space="preserve"> </w:t>
      </w:r>
      <w:r w:rsidR="00CC5C6A" w:rsidRPr="00CC5C6A">
        <w:t>Ditch inspections</w:t>
      </w:r>
      <w:r>
        <w:t xml:space="preserve"> are one of the best field screening methodologies </w:t>
      </w:r>
      <w:r w:rsidR="002E532B">
        <w:t xml:space="preserve">to use </w:t>
      </w:r>
      <w:r>
        <w:t xml:space="preserve">in agricultural </w:t>
      </w:r>
      <w:r w:rsidR="00386739">
        <w:t xml:space="preserve">and rural residential </w:t>
      </w:r>
      <w:r w:rsidR="00002383">
        <w:t>settings</w:t>
      </w:r>
      <w:r w:rsidR="00CC5C6A">
        <w:t xml:space="preserve"> with</w:t>
      </w:r>
      <w:r>
        <w:t xml:space="preserve"> </w:t>
      </w:r>
      <w:r w:rsidR="00CC5C6A" w:rsidRPr="00CC5C6A">
        <w:t>large drainage area</w:t>
      </w:r>
      <w:r w:rsidR="002E532B">
        <w:t>s</w:t>
      </w:r>
      <w:r w:rsidR="00EA5FB0">
        <w:t xml:space="preserve"> when performed using a combination of driving and walking</w:t>
      </w:r>
      <w:r>
        <w:t>.</w:t>
      </w:r>
    </w:p>
    <w:tbl>
      <w:tblPr>
        <w:tblStyle w:val="HerreraTable"/>
        <w:tblW w:w="9360" w:type="dxa"/>
        <w:tblLayout w:type="fixed"/>
        <w:tblLook w:val="0620" w:firstRow="1" w:lastRow="0" w:firstColumn="0" w:lastColumn="0" w:noHBand="1" w:noVBand="1"/>
      </w:tblPr>
      <w:tblGrid>
        <w:gridCol w:w="3170"/>
        <w:gridCol w:w="3225"/>
        <w:gridCol w:w="2965"/>
      </w:tblGrid>
      <w:tr w:rsidR="00B5304C" w14:paraId="3B3AA34A" w14:textId="166D2E1E" w:rsidTr="00B76D92">
        <w:trPr>
          <w:cnfStyle w:val="100000000000" w:firstRow="1" w:lastRow="0" w:firstColumn="0" w:lastColumn="0" w:oddVBand="0" w:evenVBand="0" w:oddHBand="0" w:evenHBand="0" w:firstRowFirstColumn="0" w:firstRowLastColumn="0" w:lastRowFirstColumn="0" w:lastRowLastColumn="0"/>
        </w:trPr>
        <w:tc>
          <w:tcPr>
            <w:tcW w:w="3160" w:type="dxa"/>
            <w:vAlign w:val="bottom"/>
          </w:tcPr>
          <w:p w14:paraId="132DE974" w14:textId="77777777" w:rsidR="00B5304C" w:rsidRDefault="00B5304C" w:rsidP="00B5304C">
            <w:pPr>
              <w:pStyle w:val="TableColumnHeadings"/>
            </w:pPr>
            <w:r>
              <w:t>Storm Drainage System</w:t>
            </w:r>
            <w:r w:rsidRPr="00BE1378">
              <w:t xml:space="preserve"> Types</w:t>
            </w:r>
          </w:p>
        </w:tc>
        <w:tc>
          <w:tcPr>
            <w:tcW w:w="3215" w:type="dxa"/>
            <w:vAlign w:val="bottom"/>
          </w:tcPr>
          <w:p w14:paraId="6361D524" w14:textId="77777777" w:rsidR="00B5304C" w:rsidRDefault="00B5304C" w:rsidP="00B5304C">
            <w:pPr>
              <w:pStyle w:val="TableColumnHeadings"/>
            </w:pPr>
            <w:r>
              <w:t xml:space="preserve">Land Use </w:t>
            </w:r>
            <w:r w:rsidRPr="00240F09">
              <w:t>Types</w:t>
            </w:r>
          </w:p>
        </w:tc>
        <w:tc>
          <w:tcPr>
            <w:tcW w:w="2955" w:type="dxa"/>
            <w:vAlign w:val="bottom"/>
          </w:tcPr>
          <w:p w14:paraId="748658C2" w14:textId="02C5403F" w:rsidR="00B5304C" w:rsidRDefault="00B5304C" w:rsidP="00B5304C">
            <w:pPr>
              <w:pStyle w:val="TableColumnHeadings"/>
            </w:pPr>
            <w:r>
              <w:t>Weather Conditions</w:t>
            </w:r>
          </w:p>
        </w:tc>
      </w:tr>
      <w:tr w:rsidR="00B5304C" w14:paraId="22099894" w14:textId="4E5213E4" w:rsidTr="00B76D92">
        <w:tc>
          <w:tcPr>
            <w:tcW w:w="3160" w:type="dxa"/>
          </w:tcPr>
          <w:p w14:paraId="53972639" w14:textId="77777777" w:rsidR="00B5304C" w:rsidRDefault="00B5304C" w:rsidP="0055120A">
            <w:pPr>
              <w:pStyle w:val="Tablebullet"/>
            </w:pPr>
            <w:r>
              <w:t>Ditches</w:t>
            </w:r>
          </w:p>
          <w:p w14:paraId="68A23877" w14:textId="77777777" w:rsidR="00B5304C" w:rsidRDefault="00B5304C" w:rsidP="0055120A">
            <w:pPr>
              <w:pStyle w:val="Tablebullet"/>
            </w:pPr>
            <w:r>
              <w:t xml:space="preserve">Large drainage areas </w:t>
            </w:r>
          </w:p>
        </w:tc>
        <w:tc>
          <w:tcPr>
            <w:tcW w:w="3215" w:type="dxa"/>
          </w:tcPr>
          <w:p w14:paraId="65D922C0" w14:textId="77777777" w:rsidR="000D7DDB" w:rsidRPr="000D7DDB" w:rsidRDefault="00B5304C" w:rsidP="0055120A">
            <w:pPr>
              <w:pStyle w:val="Tablebullet"/>
            </w:pPr>
            <w:r>
              <w:t>Rural</w:t>
            </w:r>
          </w:p>
          <w:p w14:paraId="4F12323F" w14:textId="77777777" w:rsidR="000D7DDB" w:rsidRPr="000D7DDB" w:rsidRDefault="00B5304C" w:rsidP="0055120A">
            <w:pPr>
              <w:pStyle w:val="Tablebullet"/>
            </w:pPr>
            <w:r>
              <w:t>Urban</w:t>
            </w:r>
          </w:p>
          <w:p w14:paraId="56C6585A" w14:textId="56171875" w:rsidR="00B5304C" w:rsidRDefault="00B5304C" w:rsidP="0055120A">
            <w:pPr>
              <w:pStyle w:val="Tablebullet"/>
            </w:pPr>
            <w:r>
              <w:t>Agricultural</w:t>
            </w:r>
          </w:p>
          <w:p w14:paraId="11E42718" w14:textId="77777777" w:rsidR="000D7DDB" w:rsidRPr="000D7DDB" w:rsidRDefault="00B5304C" w:rsidP="0055120A">
            <w:pPr>
              <w:pStyle w:val="Tablebullet"/>
            </w:pPr>
            <w:r>
              <w:t>Commercial</w:t>
            </w:r>
          </w:p>
          <w:p w14:paraId="175A363A" w14:textId="081E6A64" w:rsidR="00B5304C" w:rsidRDefault="00B5304C" w:rsidP="0055120A">
            <w:pPr>
              <w:pStyle w:val="Tablebullet"/>
            </w:pPr>
            <w:r>
              <w:t>Industrial</w:t>
            </w:r>
          </w:p>
          <w:p w14:paraId="70219740" w14:textId="77777777" w:rsidR="000D7DDB" w:rsidRPr="000D7DDB" w:rsidRDefault="00B5304C" w:rsidP="0055120A">
            <w:pPr>
              <w:pStyle w:val="Tablebullet"/>
            </w:pPr>
            <w:r>
              <w:t>Mining</w:t>
            </w:r>
          </w:p>
          <w:p w14:paraId="58ADE3D0" w14:textId="78BC7000" w:rsidR="00B5304C" w:rsidRPr="00412B4B" w:rsidRDefault="00B5304C" w:rsidP="0055120A">
            <w:pPr>
              <w:pStyle w:val="Tablebullet"/>
            </w:pPr>
            <w:r>
              <w:t>Residential</w:t>
            </w:r>
          </w:p>
        </w:tc>
        <w:tc>
          <w:tcPr>
            <w:tcW w:w="2955" w:type="dxa"/>
          </w:tcPr>
          <w:p w14:paraId="5B38E7E0" w14:textId="77777777" w:rsidR="00B5304C" w:rsidRDefault="00B5304C" w:rsidP="0055120A">
            <w:pPr>
              <w:pStyle w:val="Tablebullet"/>
            </w:pPr>
            <w:r>
              <w:t>Dry</w:t>
            </w:r>
          </w:p>
          <w:p w14:paraId="42A1596A" w14:textId="44EEAD0A" w:rsidR="00B5304C" w:rsidRDefault="00B5304C" w:rsidP="0055120A">
            <w:pPr>
              <w:pStyle w:val="Tablebullet"/>
            </w:pPr>
            <w:r>
              <w:t>Wet</w:t>
            </w:r>
          </w:p>
        </w:tc>
      </w:tr>
    </w:tbl>
    <w:p w14:paraId="5B63CBA2" w14:textId="77777777" w:rsidR="00690A10" w:rsidRPr="005163F3" w:rsidRDefault="00690A10" w:rsidP="00D5546E">
      <w:pPr>
        <w:pStyle w:val="Heading4"/>
      </w:pPr>
      <w:r w:rsidRPr="005163F3">
        <w:lastRenderedPageBreak/>
        <w:t>Equipment</w:t>
      </w:r>
    </w:p>
    <w:p w14:paraId="1E87EDDB" w14:textId="77777777" w:rsidR="00690A10" w:rsidRPr="005163F3" w:rsidRDefault="00690A10" w:rsidP="005C733F">
      <w:pPr>
        <w:pStyle w:val="BodyText"/>
      </w:pPr>
      <w:r w:rsidRPr="005163F3">
        <w:t xml:space="preserve">The following recommendations for staffing and equipment apply specifically to </w:t>
      </w:r>
      <w:r>
        <w:t>ditch inspections</w:t>
      </w:r>
      <w:r w:rsidRPr="005163F3">
        <w:t>:</w:t>
      </w:r>
    </w:p>
    <w:p w14:paraId="5FBCA287" w14:textId="5B53A43A" w:rsidR="00690A10" w:rsidRPr="005163F3" w:rsidRDefault="005C733F" w:rsidP="00593650">
      <w:pPr>
        <w:pStyle w:val="Checklist"/>
      </w:pPr>
      <w:r>
        <w:t>Two</w:t>
      </w:r>
      <w:r w:rsidR="00D20CBE">
        <w:t xml:space="preserve"> field staff</w:t>
      </w:r>
    </w:p>
    <w:p w14:paraId="62B4092E" w14:textId="65F38B7A" w:rsidR="00690A10" w:rsidRPr="005C733F" w:rsidRDefault="00690A10" w:rsidP="00593650">
      <w:pPr>
        <w:pStyle w:val="Checklist"/>
      </w:pPr>
      <w:r w:rsidRPr="005C733F">
        <w:t>1</w:t>
      </w:r>
      <w:r w:rsidR="002C086E">
        <w:t> </w:t>
      </w:r>
      <w:r w:rsidRPr="005C733F">
        <w:t>to</w:t>
      </w:r>
      <w:r w:rsidR="002C086E">
        <w:t> </w:t>
      </w:r>
      <w:r w:rsidRPr="005C733F">
        <w:t>2 vehicles</w:t>
      </w:r>
    </w:p>
    <w:p w14:paraId="2FD11862" w14:textId="24C9821C" w:rsidR="00690A10" w:rsidRPr="005C733F" w:rsidRDefault="00690A10" w:rsidP="00593650">
      <w:pPr>
        <w:pStyle w:val="Checklist"/>
      </w:pPr>
      <w:r w:rsidRPr="005C733F">
        <w:t>Cell phones or 2</w:t>
      </w:r>
      <w:r w:rsidR="002C086E">
        <w:noBreakHyphen/>
      </w:r>
      <w:r w:rsidRPr="005C733F">
        <w:t>way radios</w:t>
      </w:r>
    </w:p>
    <w:p w14:paraId="48984BED" w14:textId="77777777" w:rsidR="000D7DDB" w:rsidRPr="000D7DDB" w:rsidRDefault="00690A10" w:rsidP="00593650">
      <w:pPr>
        <w:pStyle w:val="Checklist"/>
      </w:pPr>
      <w:r w:rsidRPr="005C733F">
        <w:t>Detailed maps of the storm drainage and sanitary sewer systems</w:t>
      </w:r>
    </w:p>
    <w:p w14:paraId="2E1E8DB9" w14:textId="059ACE8B" w:rsidR="00690A10" w:rsidRPr="005C733F" w:rsidRDefault="00091BD5" w:rsidP="00593650">
      <w:pPr>
        <w:pStyle w:val="Checklist"/>
      </w:pPr>
      <w:r w:rsidRPr="005C733F">
        <w:t xml:space="preserve">Field </w:t>
      </w:r>
      <w:r>
        <w:t>laptop/tablet</w:t>
      </w:r>
      <w:r w:rsidRPr="005C733F">
        <w:t xml:space="preserve"> and/or clipboard</w:t>
      </w:r>
      <w:r w:rsidR="003F3EA2">
        <w:t>, field forms,</w:t>
      </w:r>
      <w:r w:rsidRPr="005C733F">
        <w:t xml:space="preserve"> and </w:t>
      </w:r>
      <w:r>
        <w:t>pen/</w:t>
      </w:r>
      <w:r w:rsidRPr="005C733F">
        <w:t>pencil</w:t>
      </w:r>
    </w:p>
    <w:p w14:paraId="765A7287" w14:textId="3B39A925" w:rsidR="00690A10" w:rsidRPr="005C733F" w:rsidRDefault="00690A10" w:rsidP="00593650">
      <w:pPr>
        <w:pStyle w:val="Checklist"/>
      </w:pPr>
      <w:r w:rsidRPr="005C733F">
        <w:t>GPS unit (optional)</w:t>
      </w:r>
    </w:p>
    <w:p w14:paraId="06E89BF5" w14:textId="05937E31" w:rsidR="00690A10" w:rsidRPr="005C733F" w:rsidRDefault="00220A10" w:rsidP="00593650">
      <w:pPr>
        <w:pStyle w:val="Checklist"/>
      </w:pPr>
      <w:r>
        <w:t>C</w:t>
      </w:r>
      <w:r w:rsidR="00690A10" w:rsidRPr="005C733F">
        <w:t>amera</w:t>
      </w:r>
      <w:r>
        <w:t>, phone, or other device for taking pictures</w:t>
      </w:r>
      <w:r w:rsidR="00690A10" w:rsidRPr="005C733F">
        <w:t xml:space="preserve"> </w:t>
      </w:r>
      <w:r w:rsidR="000450BB" w:rsidRPr="005C733F">
        <w:t>(with date and time stamp)</w:t>
      </w:r>
    </w:p>
    <w:p w14:paraId="24B3C3AC" w14:textId="31C88C55" w:rsidR="00690A10" w:rsidRPr="005C733F" w:rsidRDefault="00690A10" w:rsidP="00593650">
      <w:pPr>
        <w:pStyle w:val="Checklist"/>
      </w:pPr>
      <w:r w:rsidRPr="005C733F">
        <w:t>25</w:t>
      </w:r>
      <w:r w:rsidR="007608DB">
        <w:t>′</w:t>
      </w:r>
      <w:r w:rsidR="002C086E">
        <w:t> </w:t>
      </w:r>
      <w:r w:rsidRPr="005C733F">
        <w:t>or 50</w:t>
      </w:r>
      <w:r w:rsidR="007608DB">
        <w:t>′</w:t>
      </w:r>
      <w:r w:rsidR="002C086E">
        <w:t> </w:t>
      </w:r>
      <w:r w:rsidR="00FD7B66">
        <w:t>flexible</w:t>
      </w:r>
      <w:r w:rsidRPr="005C733F">
        <w:t xml:space="preserve"> tape measure, string, or twine</w:t>
      </w:r>
    </w:p>
    <w:p w14:paraId="1F6663C5" w14:textId="27A0EBDE" w:rsidR="00690A10" w:rsidRPr="005C733F" w:rsidRDefault="00E02D9D" w:rsidP="00593650">
      <w:pPr>
        <w:pStyle w:val="Checklist"/>
      </w:pPr>
      <w:r w:rsidRPr="005C733F">
        <w:t>Sturdy boots or belted w</w:t>
      </w:r>
      <w:r w:rsidR="00690A10" w:rsidRPr="005C733F">
        <w:t>aders</w:t>
      </w:r>
    </w:p>
    <w:p w14:paraId="360E3E94" w14:textId="0E27F354" w:rsidR="00EA5FB0" w:rsidRPr="005C733F" w:rsidRDefault="00E90414" w:rsidP="00593650">
      <w:pPr>
        <w:pStyle w:val="Checklist"/>
      </w:pPr>
      <w:r w:rsidRPr="005C733F">
        <w:t xml:space="preserve">Safety equipment </w:t>
      </w:r>
      <w:r w:rsidR="00690A10" w:rsidRPr="005C733F">
        <w:t>(</w:t>
      </w:r>
      <w:r w:rsidR="00ED0DB4" w:rsidRPr="005C733F">
        <w:t>for example</w:t>
      </w:r>
      <w:r w:rsidR="00690A10" w:rsidRPr="005C733F">
        <w:t>, hard hats, work</w:t>
      </w:r>
      <w:r w:rsidR="00B64980">
        <w:t>/leather</w:t>
      </w:r>
      <w:r w:rsidR="00690A10" w:rsidRPr="005C733F">
        <w:t xml:space="preserve"> gloves, ANSI</w:t>
      </w:r>
      <w:r w:rsidR="002C086E">
        <w:t> </w:t>
      </w:r>
      <w:r w:rsidR="00690A10" w:rsidRPr="005C733F">
        <w:t>107</w:t>
      </w:r>
      <w:r w:rsidR="002C086E">
        <w:noBreakHyphen/>
      </w:r>
      <w:r w:rsidR="00690A10" w:rsidRPr="005C733F">
        <w:t>1999</w:t>
      </w:r>
      <w:r w:rsidR="002C086E">
        <w:t xml:space="preserve"> </w:t>
      </w:r>
      <w:r w:rsidR="00690A10" w:rsidRPr="005C733F">
        <w:t>labeled safety vests)</w:t>
      </w:r>
    </w:p>
    <w:p w14:paraId="5B838E94" w14:textId="18A5500F" w:rsidR="00690A10" w:rsidRPr="005C733F" w:rsidRDefault="00690A10" w:rsidP="00593650">
      <w:pPr>
        <w:pStyle w:val="Checklist"/>
      </w:pPr>
      <w:r w:rsidRPr="005C733F">
        <w:t>Machete</w:t>
      </w:r>
      <w:r w:rsidR="00010BD3">
        <w:t xml:space="preserve"> and/or loppers</w:t>
      </w:r>
    </w:p>
    <w:p w14:paraId="6101A34C" w14:textId="6B5A0552" w:rsidR="00837A42" w:rsidRPr="005C733F" w:rsidRDefault="00837A42" w:rsidP="00593650">
      <w:pPr>
        <w:pStyle w:val="Checklist"/>
      </w:pPr>
      <w:r w:rsidRPr="005C733F">
        <w:t xml:space="preserve">Primary field screening indicator equipment (see Flow, Ammonia, Color, Odor, pH, Temperature, </w:t>
      </w:r>
      <w:r w:rsidR="00EE768D">
        <w:t xml:space="preserve">Specific </w:t>
      </w:r>
      <w:r w:rsidR="00B64980">
        <w:t xml:space="preserve">Conductivity, </w:t>
      </w:r>
      <w:r w:rsidRPr="005C733F">
        <w:t>Turbidity, and Visual Indicators sections)</w:t>
      </w:r>
    </w:p>
    <w:p w14:paraId="0FE0F993" w14:textId="77777777" w:rsidR="000D7DDB" w:rsidRPr="000D7DDB" w:rsidRDefault="00690A10" w:rsidP="00D5546E">
      <w:pPr>
        <w:pStyle w:val="Heading4"/>
      </w:pPr>
      <w:r w:rsidRPr="004F46EB">
        <w:t>Methods</w:t>
      </w:r>
    </w:p>
    <w:p w14:paraId="0C012A44" w14:textId="15A5ACC0" w:rsidR="001F492C" w:rsidRDefault="00690A10" w:rsidP="005C733F">
      <w:pPr>
        <w:pStyle w:val="BodyText"/>
        <w:rPr>
          <w:lang w:eastAsia="x-none"/>
        </w:rPr>
      </w:pPr>
      <w:r w:rsidRPr="004F46EB">
        <w:t xml:space="preserve">The methods for conducting ditch inspections as well as the format of the </w:t>
      </w:r>
      <w:r>
        <w:t xml:space="preserve">inspection </w:t>
      </w:r>
      <w:r w:rsidRPr="004F46EB">
        <w:t xml:space="preserve">forms used can be modified by each jurisdiction as needed. </w:t>
      </w:r>
      <w:r w:rsidR="001F492C">
        <w:rPr>
          <w:lang w:eastAsia="x-none"/>
        </w:rPr>
        <w:t>Two</w:t>
      </w:r>
      <w:r w:rsidR="001F492C" w:rsidRPr="007377FF">
        <w:rPr>
          <w:lang w:eastAsia="x-none"/>
        </w:rPr>
        <w:t xml:space="preserve"> general methods for conducting catch basin/manhole inspections</w:t>
      </w:r>
      <w:r w:rsidR="001F492C">
        <w:rPr>
          <w:lang w:eastAsia="x-none"/>
        </w:rPr>
        <w:t xml:space="preserve"> for field screening</w:t>
      </w:r>
      <w:r w:rsidR="001F492C" w:rsidRPr="007377FF">
        <w:rPr>
          <w:lang w:eastAsia="x-none"/>
        </w:rPr>
        <w:t xml:space="preserve"> are provided below.</w:t>
      </w:r>
    </w:p>
    <w:p w14:paraId="23BF370A" w14:textId="77777777" w:rsidR="00690A10" w:rsidRPr="004F46EB" w:rsidRDefault="00837A42" w:rsidP="00D5546E">
      <w:pPr>
        <w:pStyle w:val="Heading5"/>
      </w:pPr>
      <w:r>
        <w:t>Vehicle/Foot Reconnaissance</w:t>
      </w:r>
      <w:r w:rsidR="001F492C">
        <w:t xml:space="preserve"> Approach:</w:t>
      </w:r>
    </w:p>
    <w:p w14:paraId="79AF4748" w14:textId="1CC0D4AA" w:rsidR="00690A10" w:rsidRPr="004667DF" w:rsidRDefault="00CC6381" w:rsidP="009B5FFF">
      <w:pPr>
        <w:pStyle w:val="ListNumber1"/>
        <w:numPr>
          <w:ilvl w:val="0"/>
          <w:numId w:val="10"/>
        </w:numPr>
      </w:pPr>
      <w:r w:rsidRPr="00CE2D71">
        <w:rPr>
          <w:rStyle w:val="EmphasisUnderline"/>
          <w:noProof/>
        </w:rPr>
        <mc:AlternateContent>
          <mc:Choice Requires="wps">
            <w:drawing>
              <wp:anchor distT="0" distB="0" distL="114300" distR="114300" simplePos="0" relativeHeight="251658251" behindDoc="0" locked="1" layoutInCell="1" allowOverlap="1" wp14:anchorId="7E5E6EAB" wp14:editId="7E95A729">
                <wp:simplePos x="0" y="0"/>
                <wp:positionH relativeFrom="margin">
                  <wp:align>right</wp:align>
                </wp:positionH>
                <wp:positionV relativeFrom="paragraph">
                  <wp:posOffset>-3660775</wp:posOffset>
                </wp:positionV>
                <wp:extent cx="1691640" cy="1060704"/>
                <wp:effectExtent l="0" t="0" r="22860" b="25400"/>
                <wp:wrapSquare wrapText="bothSides"/>
                <wp:docPr id="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060704"/>
                        </a:xfrm>
                        <a:prstGeom prst="rect">
                          <a:avLst/>
                        </a:prstGeom>
                        <a:solidFill>
                          <a:srgbClr val="FFFFFF"/>
                        </a:solidFill>
                        <a:ln w="9525">
                          <a:solidFill>
                            <a:srgbClr val="000000"/>
                          </a:solidFill>
                          <a:miter lim="800000"/>
                          <a:headEnd/>
                          <a:tailEnd/>
                        </a:ln>
                      </wps:spPr>
                      <wps:txbx>
                        <w:txbxContent>
                          <w:p w14:paraId="07903E12" w14:textId="77777777" w:rsidR="00C21CDB" w:rsidRPr="00AE6CCB" w:rsidRDefault="00C21CDB" w:rsidP="00AE6CCB">
                            <w:pPr>
                              <w:pStyle w:val="TableSubheading"/>
                              <w:rPr>
                                <w:rStyle w:val="EmphasisItalic"/>
                              </w:rPr>
                            </w:pPr>
                            <w:r w:rsidRPr="00AE6CCB">
                              <w:rPr>
                                <w:rStyle w:val="EmphasisItalic"/>
                                <w:sz w:val="20"/>
                                <w:szCs w:val="20"/>
                                <w:u w:val="single"/>
                              </w:rPr>
                              <w:t>Notes</w:t>
                            </w:r>
                            <w:r w:rsidRPr="00AE6CCB">
                              <w:rPr>
                                <w:rStyle w:val="EmphasisItalic"/>
                                <w:sz w:val="20"/>
                                <w:szCs w:val="20"/>
                              </w:rPr>
                              <w:t>:</w:t>
                            </w:r>
                          </w:p>
                          <w:p w14:paraId="43A9F4DB" w14:textId="77777777" w:rsidR="00C21CDB" w:rsidRPr="00AE6CCB" w:rsidRDefault="00C21CDB" w:rsidP="00AE6CCB">
                            <w:pPr>
                              <w:pStyle w:val="TableTextLeft"/>
                              <w:spacing w:before="120"/>
                              <w:rPr>
                                <w:rStyle w:val="EmphasisItalic"/>
                                <w:sz w:val="20"/>
                                <w:szCs w:val="20"/>
                              </w:rPr>
                            </w:pPr>
                            <w:r w:rsidRPr="00AE6CCB">
                              <w:rPr>
                                <w:rStyle w:val="EmphasisItalic"/>
                                <w:sz w:val="20"/>
                                <w:szCs w:val="20"/>
                              </w:rPr>
                              <w:t>1) As a general rule, do not enter private property without permission from the landowner.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5E6EAB" id="Text Box 86" o:spid="_x0000_s1027" type="#_x0000_t202" style="position:absolute;left:0;text-align:left;margin-left:82pt;margin-top:-288.25pt;width:133.2pt;height:83.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">
                <v:textbox inset="3.6pt,,3.6pt">
                  <w:txbxContent>
                    <w:p w14:paraId="07903E12" w14:textId="77777777" w:rsidR="00C21CDB" w:rsidRPr="00AE6CCB" w:rsidRDefault="00C21CDB" w:rsidP="00AE6CCB">
                      <w:pPr>
                        <w:pStyle w:val="TableSubheading"/>
                        <w:rPr>
                          <w:rStyle w:val="EmphasisItalic"/>
                        </w:rPr>
                      </w:pPr>
                      <w:r w:rsidRPr="00AE6CCB">
                        <w:rPr>
                          <w:rStyle w:val="EmphasisItalic"/>
                          <w:sz w:val="20"/>
                          <w:szCs w:val="20"/>
                          <w:u w:val="single"/>
                        </w:rPr>
                        <w:t>Notes</w:t>
                      </w:r>
                      <w:r w:rsidRPr="00AE6CCB">
                        <w:rPr>
                          <w:rStyle w:val="EmphasisItalic"/>
                          <w:sz w:val="20"/>
                          <w:szCs w:val="20"/>
                        </w:rPr>
                        <w:t>:</w:t>
                      </w:r>
                    </w:p>
                    <w:p w14:paraId="43A9F4DB" w14:textId="77777777" w:rsidR="00C21CDB" w:rsidRPr="00AE6CCB" w:rsidRDefault="00C21CDB" w:rsidP="00AE6CCB">
                      <w:pPr>
                        <w:pStyle w:val="TableTextLeft"/>
                        <w:spacing w:before="120"/>
                        <w:rPr>
                          <w:rStyle w:val="EmphasisItalic"/>
                          <w:sz w:val="20"/>
                          <w:szCs w:val="20"/>
                        </w:rPr>
                      </w:pPr>
                      <w:r w:rsidRPr="00AE6CCB">
                        <w:rPr>
                          <w:rStyle w:val="EmphasisItalic"/>
                          <w:sz w:val="20"/>
                          <w:szCs w:val="20"/>
                        </w:rPr>
                        <w:t>1) As a general rule, do not enter private property without permission from the landowner.</w:t>
                      </w:r>
                    </w:p>
                  </w:txbxContent>
                </v:textbox>
                <w10:wrap type="square" anchorx="margin"/>
                <w10:anchorlock/>
              </v:shape>
            </w:pict>
          </mc:Fallback>
        </mc:AlternateContent>
      </w:r>
      <w:r w:rsidR="00690A10" w:rsidRPr="00CE2D71">
        <w:rPr>
          <w:rStyle w:val="EmphasisUnderline"/>
        </w:rPr>
        <w:t>Identify</w:t>
      </w:r>
      <w:r w:rsidR="00690A10" w:rsidRPr="004F46EB">
        <w:t xml:space="preserve"> pairs of staff who</w:t>
      </w:r>
      <w:r w:rsidR="00690A10" w:rsidRPr="00F415DA">
        <w:t xml:space="preserve"> will work together. The buddy system is recommended for field work for health and safety reasons. </w:t>
      </w:r>
      <w:r w:rsidR="001C3A2C">
        <w:t xml:space="preserve">Review the Safety Considerations in </w:t>
      </w:r>
      <w:r w:rsidR="00FD7B66">
        <w:t>Section</w:t>
      </w:r>
      <w:r w:rsidR="002C086E">
        <w:t> </w:t>
      </w:r>
      <w:r w:rsidR="00FD7B66">
        <w:t>3.2</w:t>
      </w:r>
      <w:r w:rsidR="001C3A2C">
        <w:t xml:space="preserve"> of this manual. </w:t>
      </w:r>
      <w:r w:rsidR="00690A10" w:rsidRPr="00F415DA">
        <w:t xml:space="preserve">Consider property access before heading </w:t>
      </w:r>
      <w:r w:rsidR="00690A10" w:rsidRPr="001C6AEA">
        <w:t>into the field</w:t>
      </w:r>
      <w:r w:rsidR="00690A10" w:rsidRPr="00F415DA">
        <w:t>.</w:t>
      </w:r>
      <w:r w:rsidR="00690A10" w:rsidRPr="001C6AEA">
        <w:t xml:space="preserve"> Staff should carry a current ID</w:t>
      </w:r>
      <w:r w:rsidR="00F91B50">
        <w:t xml:space="preserve"> and business cards</w:t>
      </w:r>
      <w:r w:rsidR="00690A10" w:rsidRPr="001C6AEA">
        <w:t xml:space="preserve"> when conducting field work.</w:t>
      </w:r>
    </w:p>
    <w:p w14:paraId="544E8E64" w14:textId="77777777" w:rsidR="004667DF" w:rsidRPr="00F415DA" w:rsidRDefault="004667DF" w:rsidP="009B5FFF">
      <w:pPr>
        <w:pStyle w:val="ListNumber1"/>
        <w:numPr>
          <w:ilvl w:val="0"/>
          <w:numId w:val="10"/>
        </w:numPr>
      </w:pPr>
      <w:r w:rsidRPr="00CE2D71">
        <w:rPr>
          <w:rStyle w:val="EmphasisUnderline"/>
        </w:rPr>
        <w:t>Review</w:t>
      </w:r>
      <w:r w:rsidRPr="004667DF">
        <w:t xml:space="preserve"> GIS field maps of the drainage basin or subbasin that will be investigated.</w:t>
      </w:r>
    </w:p>
    <w:tbl>
      <w:tblPr>
        <w:tblpPr w:leftFromText="180" w:rightFromText="180" w:vertAnchor="page" w:horzAnchor="margin" w:tblpXSpec="right" w:tblpY="5536"/>
        <w:tblW w:w="0" w:type="auto"/>
        <w:tblBorders>
          <w:top w:val="single" w:sz="8" w:space="0" w:color="439639"/>
          <w:left w:val="single" w:sz="8" w:space="0" w:color="439639"/>
          <w:bottom w:val="single" w:sz="8" w:space="0" w:color="439639"/>
          <w:right w:val="single" w:sz="8" w:space="0" w:color="439639"/>
          <w:insideH w:val="single" w:sz="8" w:space="0" w:color="439639"/>
          <w:insideV w:val="single" w:sz="8" w:space="0" w:color="439639"/>
        </w:tblBorders>
        <w:tblLook w:val="04A0" w:firstRow="1" w:lastRow="0" w:firstColumn="1" w:lastColumn="0" w:noHBand="0" w:noVBand="1"/>
      </w:tblPr>
      <w:tblGrid>
        <w:gridCol w:w="3069"/>
      </w:tblGrid>
      <w:tr w:rsidR="00837B42" w:rsidRPr="005444CC" w14:paraId="37E20605" w14:textId="77777777" w:rsidTr="00DF19F7">
        <w:trPr>
          <w:trHeight w:val="3941"/>
        </w:trPr>
        <w:tc>
          <w:tcPr>
            <w:tcW w:w="3069" w:type="dxa"/>
            <w:shd w:val="clear" w:color="auto" w:fill="auto"/>
          </w:tcPr>
          <w:p w14:paraId="64B96845" w14:textId="7F2D273C" w:rsidR="00837B42" w:rsidRPr="00F415DA" w:rsidRDefault="00CC6381" w:rsidP="0042413E">
            <w:pPr>
              <w:pStyle w:val="PlacementParagraph"/>
            </w:pPr>
            <w:r>
              <w:rPr>
                <w:noProof/>
              </w:rPr>
              <w:lastRenderedPageBreak/>
              <w:drawing>
                <wp:anchor distT="0" distB="0" distL="114300" distR="114300" simplePos="0" relativeHeight="251658258" behindDoc="0" locked="0" layoutInCell="1" allowOverlap="1" wp14:anchorId="07C88FA9" wp14:editId="356F412B">
                  <wp:simplePos x="0" y="0"/>
                  <wp:positionH relativeFrom="column">
                    <wp:align>center</wp:align>
                  </wp:positionH>
                  <wp:positionV relativeFrom="paragraph">
                    <wp:posOffset>27305</wp:posOffset>
                  </wp:positionV>
                  <wp:extent cx="1810512" cy="2414016"/>
                  <wp:effectExtent l="0" t="0" r="0" b="5715"/>
                  <wp:wrapNone/>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0512" cy="241401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7B42" w:rsidRPr="00BE325B" w14:paraId="2A3EA5E6" w14:textId="77777777" w:rsidTr="00DF19F7">
        <w:trPr>
          <w:trHeight w:val="20"/>
        </w:trPr>
        <w:tc>
          <w:tcPr>
            <w:tcW w:w="3069" w:type="dxa"/>
            <w:shd w:val="clear" w:color="auto" w:fill="auto"/>
          </w:tcPr>
          <w:p w14:paraId="750DB751" w14:textId="3840CB72" w:rsidR="00837B42" w:rsidRPr="00BE325B" w:rsidRDefault="00837B42" w:rsidP="00DF19F7">
            <w:pPr>
              <w:pStyle w:val="SideTableText"/>
              <w:rPr>
                <w:highlight w:val="yellow"/>
              </w:rPr>
            </w:pPr>
            <w:r w:rsidRPr="004F46EB">
              <w:t xml:space="preserve">Ditch inspection (Photo Credit: </w:t>
            </w:r>
            <w:r>
              <w:t>Herrera</w:t>
            </w:r>
            <w:r w:rsidRPr="004F46EB">
              <w:t>)</w:t>
            </w:r>
            <w:r w:rsidR="00B76D92">
              <w:t>.</w:t>
            </w:r>
          </w:p>
        </w:tc>
      </w:tr>
      <w:tr w:rsidR="00837B42" w:rsidRPr="00BE325B" w14:paraId="03E915AF" w14:textId="77777777" w:rsidTr="0042413E">
        <w:trPr>
          <w:trHeight w:val="2477"/>
        </w:trPr>
        <w:tc>
          <w:tcPr>
            <w:tcW w:w="3069" w:type="dxa"/>
            <w:shd w:val="clear" w:color="auto" w:fill="auto"/>
          </w:tcPr>
          <w:p w14:paraId="406F2B9E" w14:textId="7B51ADC6" w:rsidR="00837B42" w:rsidRPr="004F46EB" w:rsidRDefault="00CC6381" w:rsidP="0042413E">
            <w:pPr>
              <w:pStyle w:val="PlacementParagraph"/>
              <w:rPr>
                <w:sz w:val="18"/>
                <w:szCs w:val="18"/>
              </w:rPr>
            </w:pPr>
            <w:r>
              <w:rPr>
                <w:noProof/>
              </w:rPr>
              <w:drawing>
                <wp:anchor distT="0" distB="0" distL="114300" distR="114300" simplePos="0" relativeHeight="251658283" behindDoc="0" locked="0" layoutInCell="1" allowOverlap="1" wp14:anchorId="343BEB7C" wp14:editId="77DE9ABB">
                  <wp:simplePos x="0" y="0"/>
                  <wp:positionH relativeFrom="column">
                    <wp:align>center</wp:align>
                  </wp:positionH>
                  <wp:positionV relativeFrom="paragraph">
                    <wp:posOffset>27305</wp:posOffset>
                  </wp:positionV>
                  <wp:extent cx="1755648" cy="1481328"/>
                  <wp:effectExtent l="0" t="0" r="0" b="5080"/>
                  <wp:wrapNone/>
                  <wp:docPr id="11" name="Picture 1" descr="Cheater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ater Pipe"/>
                          <pic:cNvPicPr>
                            <a:picLocks noChangeAspect="1" noChangeArrowheads="1"/>
                          </pic:cNvPicPr>
                        </pic:nvPicPr>
                        <pic:blipFill>
                          <a:blip r:embed="rId44" cstate="print">
                            <a:extLst>
                              <a:ext uri="{28A0092B-C50C-407E-A947-70E740481C1C}">
                                <a14:useLocalDpi xmlns:a14="http://schemas.microsoft.com/office/drawing/2010/main" val="0"/>
                              </a:ext>
                            </a:extLst>
                          </a:blip>
                          <a:srcRect l="11055" t="34459" r="31155"/>
                          <a:stretch>
                            <a:fillRect/>
                          </a:stretch>
                        </pic:blipFill>
                        <pic:spPr bwMode="auto">
                          <a:xfrm>
                            <a:off x="0" y="0"/>
                            <a:ext cx="1755648" cy="14813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37B42" w:rsidRPr="00BE325B" w14:paraId="0ED831EF" w14:textId="77777777" w:rsidTr="00DF19F7">
        <w:trPr>
          <w:trHeight w:val="20"/>
        </w:trPr>
        <w:tc>
          <w:tcPr>
            <w:tcW w:w="3069" w:type="dxa"/>
            <w:shd w:val="clear" w:color="auto" w:fill="auto"/>
          </w:tcPr>
          <w:p w14:paraId="1FF1806A" w14:textId="28C9B0BA" w:rsidR="00837B42" w:rsidRPr="004F46EB" w:rsidRDefault="00837B42" w:rsidP="00DF19F7">
            <w:pPr>
              <w:pStyle w:val="SideTableText"/>
            </w:pPr>
            <w:r>
              <w:t>Cheater pipe (Photo Credit: unknown)</w:t>
            </w:r>
            <w:r w:rsidR="00B76D92">
              <w:t>.</w:t>
            </w:r>
          </w:p>
        </w:tc>
      </w:tr>
    </w:tbl>
    <w:p w14:paraId="170065FC" w14:textId="77777777" w:rsidR="000F4A61" w:rsidRPr="002207BD" w:rsidRDefault="000F4A61" w:rsidP="005C733F">
      <w:pPr>
        <w:pStyle w:val="ListNumber1"/>
      </w:pPr>
      <w:r w:rsidRPr="00CE2D71">
        <w:rPr>
          <w:rStyle w:val="EmphasisUnderline"/>
        </w:rPr>
        <w:t>Select</w:t>
      </w:r>
      <w:r w:rsidRPr="002207BD">
        <w:t xml:space="preserve"> a driving route that includes a majority of the drainage basin or subbasin being investigated and highlights specific focus areas based on adjacent land uses that have a higher potential for illicit discharges. </w:t>
      </w:r>
      <w:r>
        <w:t>Driving through a drainage area can</w:t>
      </w:r>
      <w:r w:rsidRPr="002207BD">
        <w:t xml:space="preserve"> </w:t>
      </w:r>
      <w:r w:rsidR="00EA5FB0">
        <w:t xml:space="preserve">help to </w:t>
      </w:r>
      <w:r w:rsidRPr="002207BD">
        <w:t>screen larger drainage areas that would be difficult to survey solely by foot.</w:t>
      </w:r>
    </w:p>
    <w:p w14:paraId="055524F4" w14:textId="77777777" w:rsidR="000F4A61" w:rsidRPr="002207BD" w:rsidRDefault="000F4A61" w:rsidP="005C733F">
      <w:pPr>
        <w:pStyle w:val="ListNumber1"/>
      </w:pPr>
      <w:r w:rsidRPr="00CE2D71">
        <w:rPr>
          <w:rStyle w:val="EmphasisUnderline"/>
        </w:rPr>
        <w:t>Drive</w:t>
      </w:r>
      <w:r w:rsidRPr="002207BD">
        <w:t xml:space="preserve"> the route slowly and stop frequently to record observations and to take photographs. If two staff are present, one can record observations while the other focuses on driving.</w:t>
      </w:r>
    </w:p>
    <w:p w14:paraId="2E776528" w14:textId="77777777" w:rsidR="000F4A61" w:rsidRPr="002207BD" w:rsidRDefault="00AD767D" w:rsidP="005C733F">
      <w:pPr>
        <w:pStyle w:val="ListNumber1"/>
      </w:pPr>
      <w:r w:rsidRPr="00CE2D71">
        <w:rPr>
          <w:rStyle w:val="EmphasisUnderline"/>
        </w:rPr>
        <w:t>Perform</w:t>
      </w:r>
      <w:r>
        <w:t xml:space="preserve"> a walking survey at</w:t>
      </w:r>
      <w:r w:rsidR="000F4A61">
        <w:t xml:space="preserve"> </w:t>
      </w:r>
      <w:r w:rsidR="000F4A61" w:rsidRPr="00817DA3">
        <w:t>the confluence of several ditches where they come together at nodes near road intersections.</w:t>
      </w:r>
    </w:p>
    <w:p w14:paraId="35707212" w14:textId="402214F1" w:rsidR="00690A10" w:rsidRPr="00D55BCB" w:rsidRDefault="00690A10" w:rsidP="005C733F">
      <w:pPr>
        <w:pStyle w:val="ListNumber1"/>
      </w:pPr>
      <w:r w:rsidRPr="00CE2D71">
        <w:rPr>
          <w:rStyle w:val="EmphasisUnderline"/>
        </w:rPr>
        <w:t>Record</w:t>
      </w:r>
      <w:r>
        <w:t xml:space="preserve"> observations of the following indicators: color, odor</w:t>
      </w:r>
      <w:r w:rsidR="004667DF">
        <w:t>,</w:t>
      </w:r>
      <w:r>
        <w:t xml:space="preserve"> </w:t>
      </w:r>
      <w:r w:rsidRPr="00EE6FAB">
        <w:t>turbidity, visual i</w:t>
      </w:r>
      <w:r>
        <w:t>ndicators (deposits and staining</w:t>
      </w:r>
      <w:r w:rsidRPr="00EE6FAB">
        <w:t xml:space="preserve">, </w:t>
      </w:r>
      <w:r>
        <w:t xml:space="preserve">floatables, </w:t>
      </w:r>
      <w:r w:rsidRPr="00EE6FAB">
        <w:t xml:space="preserve">abnormal vegetation, </w:t>
      </w:r>
      <w:r>
        <w:t xml:space="preserve">sewage </w:t>
      </w:r>
      <w:r w:rsidR="00E62F44">
        <w:t>bacteria, etc.</w:t>
      </w:r>
      <w:r w:rsidRPr="00EE6FAB">
        <w:t>)</w:t>
      </w:r>
      <w:r w:rsidR="00E62F44">
        <w:t xml:space="preserve"> </w:t>
      </w:r>
      <w:r w:rsidR="00CE588E">
        <w:t xml:space="preserve">and auditory </w:t>
      </w:r>
      <w:r w:rsidR="00271DEC">
        <w:t>indicat</w:t>
      </w:r>
      <w:r w:rsidR="0069049B">
        <w:t>ors</w:t>
      </w:r>
      <w:r w:rsidRPr="00EE6FAB">
        <w:t xml:space="preserve">. </w:t>
      </w:r>
      <w:r>
        <w:t>Refer to th</w:t>
      </w:r>
      <w:r w:rsidRPr="00175016">
        <w:t xml:space="preserve">e </w:t>
      </w:r>
      <w:hyperlink w:anchor="_Indicators" w:history="1">
        <w:r w:rsidRPr="00D06297">
          <w:rPr>
            <w:rStyle w:val="Hyperlink"/>
          </w:rPr>
          <w:t>Indicators</w:t>
        </w:r>
        <w:r w:rsidRPr="00175016">
          <w:t xml:space="preserve"> </w:t>
        </w:r>
      </w:hyperlink>
      <w:r>
        <w:t xml:space="preserve">section for additional detailed information regarding how </w:t>
      </w:r>
      <w:r w:rsidR="004667DF">
        <w:t xml:space="preserve">to evaluate </w:t>
      </w:r>
      <w:r>
        <w:t>these observations.</w:t>
      </w:r>
    </w:p>
    <w:p w14:paraId="35D4DB68" w14:textId="695A8256" w:rsidR="00D55BCB" w:rsidRPr="00FA01A0" w:rsidRDefault="00D55BCB" w:rsidP="005C733F">
      <w:pPr>
        <w:pStyle w:val="ListNumber1"/>
      </w:pPr>
      <w:r w:rsidRPr="00175016">
        <w:rPr>
          <w:rStyle w:val="EmphasisUnderline"/>
        </w:rPr>
        <w:t>Check</w:t>
      </w:r>
      <w:r w:rsidRPr="002E532B">
        <w:t xml:space="preserve"> for dry weather flow from any of the pipes into the ditch</w:t>
      </w:r>
      <w:r w:rsidR="002A14D1">
        <w:t xml:space="preserve"> (if inspection</w:t>
      </w:r>
      <w:r w:rsidR="00591028">
        <w:t xml:space="preserve"> is occurring during </w:t>
      </w:r>
      <w:r w:rsidR="00010EC0">
        <w:t>dry weather)</w:t>
      </w:r>
      <w:r w:rsidRPr="002E532B">
        <w:t xml:space="preserve"> and document the pipe location and direction t</w:t>
      </w:r>
      <w:r w:rsidR="002207BD">
        <w:t>hat the flow is coming from.</w:t>
      </w:r>
    </w:p>
    <w:p w14:paraId="41F1E778" w14:textId="77777777" w:rsidR="00690A10" w:rsidRPr="00CE2D71" w:rsidRDefault="00690A10" w:rsidP="005C733F">
      <w:pPr>
        <w:pStyle w:val="ListNumber1"/>
        <w:rPr>
          <w:rStyle w:val="EmphasisUnderline"/>
        </w:rPr>
      </w:pPr>
      <w:r w:rsidRPr="00CE2D71">
        <w:rPr>
          <w:rStyle w:val="EmphasisUnderline"/>
        </w:rPr>
        <w:t>Record</w:t>
      </w:r>
      <w:r w:rsidRPr="00E81F36">
        <w:t xml:space="preserve"> observations of </w:t>
      </w:r>
      <w:r w:rsidR="00357E24">
        <w:t>other items of interest such as</w:t>
      </w:r>
      <w:r w:rsidR="00FA01A0">
        <w:t xml:space="preserve"> </w:t>
      </w:r>
      <w:r w:rsidRPr="00E81F36">
        <w:t xml:space="preserve">invasive vegetation, ditch areas </w:t>
      </w:r>
      <w:r>
        <w:t xml:space="preserve">in </w:t>
      </w:r>
      <w:r w:rsidRPr="00E81F36">
        <w:t xml:space="preserve">need </w:t>
      </w:r>
      <w:r>
        <w:t xml:space="preserve">of </w:t>
      </w:r>
      <w:r w:rsidRPr="00E81F36">
        <w:t>maintenance, damaged culverts under roads, etc.</w:t>
      </w:r>
    </w:p>
    <w:p w14:paraId="7849B364" w14:textId="77777777" w:rsidR="00690A10" w:rsidRPr="00F415DA" w:rsidRDefault="00690A10" w:rsidP="005C733F">
      <w:pPr>
        <w:pStyle w:val="ListNumber1"/>
      </w:pPr>
      <w:r w:rsidRPr="00CE2D71">
        <w:rPr>
          <w:rStyle w:val="EmphasisUnderline"/>
        </w:rPr>
        <w:t>Document</w:t>
      </w:r>
      <w:r w:rsidRPr="004F46EB">
        <w:t xml:space="preserve"> evidence of the following:</w:t>
      </w:r>
    </w:p>
    <w:p w14:paraId="3E740A80" w14:textId="2F4AC4D1" w:rsidR="00690A10" w:rsidRPr="00386163" w:rsidRDefault="00690A10" w:rsidP="009B5FFF">
      <w:pPr>
        <w:pStyle w:val="ListNumber2"/>
        <w:numPr>
          <w:ilvl w:val="1"/>
          <w:numId w:val="11"/>
        </w:numPr>
        <w:rPr>
          <w:rStyle w:val="EmphasisUnderline"/>
        </w:rPr>
      </w:pPr>
      <w:r w:rsidRPr="00386163">
        <w:rPr>
          <w:rStyle w:val="EmphasisUnderline"/>
        </w:rPr>
        <w:t xml:space="preserve">Discharge </w:t>
      </w:r>
      <w:r w:rsidR="00022CD0" w:rsidRPr="00386163">
        <w:rPr>
          <w:rStyle w:val="EmphasisUnderline"/>
        </w:rPr>
        <w:t>l</w:t>
      </w:r>
      <w:r w:rsidR="00C3395C" w:rsidRPr="00386163">
        <w:rPr>
          <w:rStyle w:val="EmphasisUnderline"/>
        </w:rPr>
        <w:t>ocations</w:t>
      </w:r>
      <w:r w:rsidRPr="00F415DA">
        <w:t xml:space="preserve">: </w:t>
      </w:r>
      <w:r w:rsidR="002E532B">
        <w:t xml:space="preserve">pipe </w:t>
      </w:r>
      <w:r w:rsidRPr="00F415DA">
        <w:t xml:space="preserve">diameter </w:t>
      </w:r>
      <w:r w:rsidR="00B64980">
        <w:t xml:space="preserve">and material </w:t>
      </w:r>
      <w:r w:rsidR="002E532B">
        <w:t>or ditch/channel width</w:t>
      </w:r>
    </w:p>
    <w:p w14:paraId="04C39E0E" w14:textId="77777777" w:rsidR="00690A10" w:rsidRPr="00F415DA" w:rsidRDefault="00690A10" w:rsidP="009B5FFF">
      <w:pPr>
        <w:pStyle w:val="ListNumber3"/>
        <w:numPr>
          <w:ilvl w:val="2"/>
          <w:numId w:val="12"/>
        </w:numPr>
      </w:pPr>
      <w:r w:rsidRPr="00F415DA">
        <w:t xml:space="preserve">Cheater pipes (pipes that bypass the </w:t>
      </w:r>
      <w:r w:rsidR="00837B42">
        <w:t>drain field of a septic system)</w:t>
      </w:r>
    </w:p>
    <w:p w14:paraId="5F93327C" w14:textId="77777777" w:rsidR="00690A10" w:rsidRPr="00F415DA" w:rsidRDefault="00690A10" w:rsidP="009B5FFF">
      <w:pPr>
        <w:pStyle w:val="ListNumber3"/>
        <w:numPr>
          <w:ilvl w:val="2"/>
          <w:numId w:val="12"/>
        </w:numPr>
      </w:pPr>
      <w:r w:rsidRPr="00F415DA">
        <w:t>Other private drainage ditches or open channels</w:t>
      </w:r>
    </w:p>
    <w:p w14:paraId="2D04B01D" w14:textId="77777777" w:rsidR="00690A10" w:rsidRPr="00F415DA" w:rsidRDefault="00690A10" w:rsidP="005C733F">
      <w:pPr>
        <w:pStyle w:val="ListNumber2"/>
      </w:pPr>
      <w:r w:rsidRPr="009E6975">
        <w:rPr>
          <w:rStyle w:val="EmphasisUnderline"/>
        </w:rPr>
        <w:t>Impacting Land Uses and Activities</w:t>
      </w:r>
      <w:r w:rsidRPr="00F415DA">
        <w:t>: visual observations</w:t>
      </w:r>
    </w:p>
    <w:p w14:paraId="27E5260C" w14:textId="7995B549" w:rsidR="00837B42" w:rsidRPr="00F415DA" w:rsidRDefault="00B64980" w:rsidP="009B5FFF">
      <w:pPr>
        <w:pStyle w:val="ListNumber3"/>
        <w:numPr>
          <w:ilvl w:val="2"/>
          <w:numId w:val="13"/>
        </w:numPr>
      </w:pPr>
      <w:r w:rsidRPr="00F415DA">
        <w:t>Pastures with grazing animals</w:t>
      </w:r>
      <w:r>
        <w:t>, h</w:t>
      </w:r>
      <w:r w:rsidR="00690A10" w:rsidRPr="00F415DA">
        <w:t xml:space="preserve">orse </w:t>
      </w:r>
      <w:r>
        <w:t xml:space="preserve">and livestock </w:t>
      </w:r>
      <w:r w:rsidR="00690A10" w:rsidRPr="00F415DA">
        <w:t>corrals</w:t>
      </w:r>
      <w:r>
        <w:t>,</w:t>
      </w:r>
      <w:r w:rsidR="00690A10">
        <w:t xml:space="preserve"> and animal feed lots</w:t>
      </w:r>
    </w:p>
    <w:p w14:paraId="76BAE711" w14:textId="77777777" w:rsidR="000D7DDB" w:rsidRPr="000D7DDB" w:rsidRDefault="0025438C" w:rsidP="009B5FFF">
      <w:pPr>
        <w:pStyle w:val="ListNumber3"/>
        <w:numPr>
          <w:ilvl w:val="2"/>
          <w:numId w:val="13"/>
        </w:numPr>
      </w:pPr>
      <w:r>
        <w:t>Adjacent l</w:t>
      </w:r>
      <w:r w:rsidR="00690A10" w:rsidRPr="00F415DA">
        <w:t>andscaping</w:t>
      </w:r>
    </w:p>
    <w:p w14:paraId="7437AEE3" w14:textId="44D33C3E" w:rsidR="00690A10" w:rsidRDefault="00690A10" w:rsidP="009B5FFF">
      <w:pPr>
        <w:pStyle w:val="ListNumber3"/>
        <w:numPr>
          <w:ilvl w:val="2"/>
          <w:numId w:val="13"/>
        </w:numPr>
      </w:pPr>
      <w:r w:rsidRPr="00F415DA">
        <w:t>Parking lots</w:t>
      </w:r>
    </w:p>
    <w:p w14:paraId="41B49F87" w14:textId="6F5879D7" w:rsidR="00B64980" w:rsidRPr="00F415DA" w:rsidRDefault="00B64980" w:rsidP="009B5FFF">
      <w:pPr>
        <w:pStyle w:val="ListNumber3"/>
        <w:numPr>
          <w:ilvl w:val="2"/>
          <w:numId w:val="13"/>
        </w:numPr>
      </w:pPr>
      <w:r>
        <w:t>Engine/mechanical repair shops</w:t>
      </w:r>
    </w:p>
    <w:p w14:paraId="13527C18" w14:textId="77777777" w:rsidR="000D7DDB" w:rsidRPr="000D7DDB" w:rsidRDefault="00690A10" w:rsidP="009B5FFF">
      <w:pPr>
        <w:pStyle w:val="ListNumber3"/>
        <w:numPr>
          <w:ilvl w:val="2"/>
          <w:numId w:val="13"/>
        </w:numPr>
      </w:pPr>
      <w:r w:rsidRPr="00F415DA">
        <w:t>Other land uses that could generate illicit discharges</w:t>
      </w:r>
      <w:r w:rsidR="003D0C44">
        <w:t>, especially those with outdoor operations and activities</w:t>
      </w:r>
    </w:p>
    <w:p w14:paraId="707D68FF" w14:textId="77777777" w:rsidR="000D7DDB" w:rsidRPr="000D7DDB" w:rsidRDefault="00690A10" w:rsidP="005C733F">
      <w:pPr>
        <w:pStyle w:val="ListNumber2"/>
      </w:pPr>
      <w:r w:rsidRPr="00386163">
        <w:rPr>
          <w:rStyle w:val="EmphasisUnderline"/>
        </w:rPr>
        <w:lastRenderedPageBreak/>
        <w:t xml:space="preserve">Dump </w:t>
      </w:r>
      <w:r w:rsidR="00826872" w:rsidRPr="00386163">
        <w:rPr>
          <w:rStyle w:val="EmphasisUnderline"/>
        </w:rPr>
        <w:t>s</w:t>
      </w:r>
      <w:r w:rsidRPr="00386163">
        <w:rPr>
          <w:rStyle w:val="EmphasisUnderline"/>
        </w:rPr>
        <w:t>ites</w:t>
      </w:r>
      <w:r w:rsidRPr="00F415DA">
        <w:t>: approximate area, distance to ditch, and type of debris</w:t>
      </w:r>
    </w:p>
    <w:p w14:paraId="16C832C1" w14:textId="77777777" w:rsidR="000D7DDB" w:rsidRPr="000D7DDB" w:rsidRDefault="00690A10" w:rsidP="009B5FFF">
      <w:pPr>
        <w:pStyle w:val="ListNumber3"/>
        <w:numPr>
          <w:ilvl w:val="2"/>
          <w:numId w:val="14"/>
        </w:numPr>
      </w:pPr>
      <w:r w:rsidRPr="00F415DA">
        <w:t>Small debris (</w:t>
      </w:r>
      <w:r w:rsidR="00ED0DB4">
        <w:t>for example</w:t>
      </w:r>
      <w:r w:rsidRPr="00F415DA">
        <w:t>, bottles, cans, and trash)</w:t>
      </w:r>
    </w:p>
    <w:p w14:paraId="46A408B7" w14:textId="1631FD1E" w:rsidR="00690A10" w:rsidRPr="00F415DA" w:rsidRDefault="00690A10" w:rsidP="009B5FFF">
      <w:pPr>
        <w:pStyle w:val="ListNumber3"/>
        <w:numPr>
          <w:ilvl w:val="2"/>
          <w:numId w:val="14"/>
        </w:numPr>
      </w:pPr>
      <w:r w:rsidRPr="00F415DA">
        <w:t>Large debris (</w:t>
      </w:r>
      <w:r w:rsidR="00ED0DB4">
        <w:t>for example</w:t>
      </w:r>
      <w:r w:rsidRPr="00F415DA">
        <w:t xml:space="preserve">, shopping carts, abandoned cars, appliances, large </w:t>
      </w:r>
      <w:r w:rsidRPr="00E077FD">
        <w:t>quantities of yard waste [grass and yard clippings, piles of leaves], and/or miscellaneous pieces of junk)</w:t>
      </w:r>
    </w:p>
    <w:p w14:paraId="1DEF3644" w14:textId="77777777" w:rsidR="00690A10" w:rsidRPr="00E077FD" w:rsidRDefault="00690A10" w:rsidP="009B5FFF">
      <w:pPr>
        <w:pStyle w:val="ListNumber3"/>
        <w:numPr>
          <w:ilvl w:val="2"/>
          <w:numId w:val="14"/>
        </w:numPr>
      </w:pPr>
      <w:r w:rsidRPr="00E077FD">
        <w:t>Trash or improvised latrines from homeless encampments</w:t>
      </w:r>
    </w:p>
    <w:p w14:paraId="7D0183C0" w14:textId="77777777" w:rsidR="00690A10" w:rsidRPr="00CE2D71" w:rsidRDefault="00690A10" w:rsidP="005C733F">
      <w:pPr>
        <w:pStyle w:val="ListNumber1"/>
        <w:rPr>
          <w:rStyle w:val="EmphasisUnderline"/>
        </w:rPr>
      </w:pPr>
      <w:r w:rsidRPr="00CE2D71">
        <w:rPr>
          <w:rStyle w:val="EmphasisUnderline"/>
        </w:rPr>
        <w:t>Record</w:t>
      </w:r>
      <w:r w:rsidRPr="004F46EB">
        <w:t xml:space="preserve"> the location of each item of interest </w:t>
      </w:r>
      <w:r>
        <w:t xml:space="preserve">in steps 4 and 5 </w:t>
      </w:r>
      <w:r w:rsidRPr="004F46EB">
        <w:t xml:space="preserve">on a field map or </w:t>
      </w:r>
      <w:r>
        <w:t>using a GPS unit.</w:t>
      </w:r>
    </w:p>
    <w:p w14:paraId="3E284DAB" w14:textId="77777777" w:rsidR="00690A10" w:rsidRPr="00CE2D71" w:rsidRDefault="00690A10" w:rsidP="005C733F">
      <w:pPr>
        <w:pStyle w:val="ListNumber1"/>
        <w:rPr>
          <w:rStyle w:val="EmphasisUnderline"/>
        </w:rPr>
      </w:pPr>
      <w:r w:rsidRPr="00CE2D71">
        <w:rPr>
          <w:rStyle w:val="EmphasisUnderline"/>
        </w:rPr>
        <w:t>Take</w:t>
      </w:r>
      <w:r w:rsidRPr="004F46EB">
        <w:t xml:space="preserve"> photographs of each item of interest.</w:t>
      </w:r>
    </w:p>
    <w:p w14:paraId="2B3868C5" w14:textId="127A3476" w:rsidR="00690A10" w:rsidRPr="00E077FD" w:rsidRDefault="00690A10" w:rsidP="005C733F">
      <w:pPr>
        <w:pStyle w:val="ListNumber1"/>
      </w:pPr>
      <w:r w:rsidRPr="00CE2D71">
        <w:rPr>
          <w:rStyle w:val="EmphasisUnderline"/>
        </w:rPr>
        <w:t>Collect</w:t>
      </w:r>
      <w:r w:rsidRPr="00E077FD">
        <w:t xml:space="preserve"> a sample if dry weather flow is present and record values for the other primary field screening indicators (pH, temperature, turbidity, </w:t>
      </w:r>
      <w:r w:rsidR="00EE768D">
        <w:t xml:space="preserve">specific </w:t>
      </w:r>
      <w:r w:rsidR="003D0C44">
        <w:t xml:space="preserve">conductivity, </w:t>
      </w:r>
      <w:r w:rsidRPr="00E077FD">
        <w:t xml:space="preserve">and ammonia). Refer to </w:t>
      </w:r>
      <w:r w:rsidRPr="0050418C">
        <w:t xml:space="preserve">the </w:t>
      </w:r>
      <w:hyperlink w:anchor="_Indicators" w:history="1">
        <w:r w:rsidRPr="00D06297">
          <w:rPr>
            <w:rStyle w:val="Hyperlink"/>
          </w:rPr>
          <w:t>Indicators</w:t>
        </w:r>
        <w:r w:rsidRPr="0050418C">
          <w:t xml:space="preserve"> </w:t>
        </w:r>
      </w:hyperlink>
      <w:r w:rsidRPr="0050418C">
        <w:t>section</w:t>
      </w:r>
      <w:r w:rsidRPr="00E077FD">
        <w:t xml:space="preserve"> for additional detailed information regarding how these samples should be collected and analyzed.</w:t>
      </w:r>
    </w:p>
    <w:p w14:paraId="2E182AA1" w14:textId="77777777" w:rsidR="002512E2" w:rsidRPr="00CE2D71" w:rsidRDefault="002512E2" w:rsidP="005C733F">
      <w:pPr>
        <w:pStyle w:val="ListNumber1"/>
        <w:rPr>
          <w:rStyle w:val="EmphasisUnderline"/>
        </w:rPr>
      </w:pPr>
      <w:r w:rsidRPr="00CE2D71">
        <w:rPr>
          <w:rStyle w:val="EmphasisUnderline"/>
        </w:rPr>
        <w:t>Trace</w:t>
      </w:r>
      <w:r w:rsidRPr="00AE600A">
        <w:t xml:space="preserve"> flow using source tracing methodologies if visual indicators suggest </w:t>
      </w:r>
      <w:r>
        <w:t xml:space="preserve">that an </w:t>
      </w:r>
      <w:r w:rsidRPr="00AE600A">
        <w:t>illicit discharge is present</w:t>
      </w:r>
      <w:r>
        <w:t>.</w:t>
      </w:r>
    </w:p>
    <w:p w14:paraId="70282CE4" w14:textId="77777777" w:rsidR="00690A10" w:rsidRPr="00CE2D71" w:rsidRDefault="00690A10" w:rsidP="005C733F">
      <w:pPr>
        <w:pStyle w:val="ListNumber1"/>
        <w:rPr>
          <w:rStyle w:val="EmphasisUnderline"/>
        </w:rPr>
      </w:pPr>
      <w:r w:rsidRPr="00CE2D71">
        <w:rPr>
          <w:rStyle w:val="EmphasisUnderline"/>
        </w:rPr>
        <w:t>Fill</w:t>
      </w:r>
      <w:r w:rsidRPr="004F46EB">
        <w:t xml:space="preserve"> out a field form or use a GPS unit with </w:t>
      </w:r>
      <w:r w:rsidRPr="00E81F36">
        <w:t>drop-down menu</w:t>
      </w:r>
      <w:r w:rsidRPr="004F46EB">
        <w:t>s</w:t>
      </w:r>
      <w:r w:rsidRPr="00E81F36">
        <w:t xml:space="preserve"> (</w:t>
      </w:r>
      <w:r w:rsidR="00ED0DB4">
        <w:t>for example</w:t>
      </w:r>
      <w:r w:rsidRPr="00E81F36">
        <w:t>, data dictionary)</w:t>
      </w:r>
      <w:r w:rsidRPr="004F46EB">
        <w:t xml:space="preserve"> to document all observations from the ditch inspection.</w:t>
      </w:r>
    </w:p>
    <w:p w14:paraId="504F0ED4" w14:textId="77777777" w:rsidR="00690A10" w:rsidRPr="00CE2D71" w:rsidRDefault="001F03B4" w:rsidP="005C733F">
      <w:pPr>
        <w:pStyle w:val="ListNumber1"/>
        <w:rPr>
          <w:rStyle w:val="EmphasisUnderline"/>
        </w:rPr>
      </w:pPr>
      <w:r w:rsidRPr="00CE2D71">
        <w:rPr>
          <w:rStyle w:val="EmphasisUnderline"/>
        </w:rPr>
        <w:t>Follow</w:t>
      </w:r>
      <w:r w:rsidRPr="001F03B4">
        <w:t xml:space="preserve"> internal notification procedures to ensure proper reporting to other agencies and </w:t>
      </w:r>
      <w:r w:rsidRPr="002512E2">
        <w:t>appropriate timely follow up if</w:t>
      </w:r>
      <w:r w:rsidRPr="001F03B4">
        <w:t xml:space="preserve"> an illicit discharge is i</w:t>
      </w:r>
      <w:r w:rsidRPr="002512E2">
        <w:t>de</w:t>
      </w:r>
      <w:r w:rsidRPr="001F03B4">
        <w:t>ntified</w:t>
      </w:r>
      <w:r w:rsidR="00690A10" w:rsidRPr="00E81F36">
        <w:t>.</w:t>
      </w:r>
    </w:p>
    <w:p w14:paraId="03F8B95B" w14:textId="77777777" w:rsidR="00690A10" w:rsidRPr="00CE2D71" w:rsidRDefault="00690A10" w:rsidP="005C733F">
      <w:pPr>
        <w:pStyle w:val="ListNumber1"/>
        <w:rPr>
          <w:rStyle w:val="EmphasisUnderline"/>
        </w:rPr>
      </w:pPr>
      <w:r w:rsidRPr="00CE2D71">
        <w:rPr>
          <w:rStyle w:val="EmphasisUnderline"/>
        </w:rPr>
        <w:t>Return</w:t>
      </w:r>
      <w:r w:rsidRPr="004F46EB">
        <w:t xml:space="preserve"> to the office and make sure that documentation from the field work is completed and downloaded. This includes hardcopy field forms, photographs, GPS data, and storm drainage system mapping updates delivered to GIS staff.</w:t>
      </w:r>
    </w:p>
    <w:p w14:paraId="77EB7F78" w14:textId="4F03DD1B" w:rsidR="001F492C" w:rsidRPr="007377FF" w:rsidRDefault="001F492C" w:rsidP="00D5546E">
      <w:pPr>
        <w:pStyle w:val="Heading5"/>
      </w:pPr>
      <w:r w:rsidRPr="007377FF">
        <w:t>Routine Maintenance Approach</w:t>
      </w:r>
    </w:p>
    <w:p w14:paraId="20860D44" w14:textId="77777777" w:rsidR="001F492C" w:rsidRPr="007377FF" w:rsidRDefault="001F492C" w:rsidP="008B21CF">
      <w:pPr>
        <w:pStyle w:val="BodyText"/>
      </w:pPr>
      <w:r w:rsidRPr="00E27005">
        <w:t>Revise</w:t>
      </w:r>
      <w:r w:rsidRPr="007377FF">
        <w:t xml:space="preserve"> the field form or GPS data dictionary that staff use to document routine </w:t>
      </w:r>
      <w:r>
        <w:t xml:space="preserve">ditch </w:t>
      </w:r>
      <w:r w:rsidRPr="007377FF">
        <w:t>inspections. The following fields are recommended for describing potential illicit discharges that may require follow-up investigation:</w:t>
      </w:r>
    </w:p>
    <w:p w14:paraId="51B7A81E" w14:textId="6546851A" w:rsidR="001F492C" w:rsidRPr="00D87A78" w:rsidRDefault="00AC44A4" w:rsidP="005434B0">
      <w:pPr>
        <w:pStyle w:val="ListBullet"/>
        <w:rPr>
          <w:rStyle w:val="Hyperlink"/>
        </w:rPr>
      </w:pPr>
      <w:hyperlink w:anchor="_Color" w:history="1">
        <w:r w:rsidR="001F492C" w:rsidRPr="00D87A78">
          <w:rPr>
            <w:rStyle w:val="Hyperlink"/>
          </w:rPr>
          <w:t>Color</w:t>
        </w:r>
      </w:hyperlink>
    </w:p>
    <w:p w14:paraId="0DB96C81" w14:textId="79A3F17E" w:rsidR="001F492C" w:rsidRPr="00D87A78" w:rsidRDefault="00AC44A4" w:rsidP="005434B0">
      <w:pPr>
        <w:pStyle w:val="ListBullet"/>
        <w:rPr>
          <w:rStyle w:val="Hyperlink"/>
        </w:rPr>
      </w:pPr>
      <w:hyperlink w:anchor="_Odor" w:history="1">
        <w:r w:rsidR="001F492C" w:rsidRPr="00D87A78">
          <w:rPr>
            <w:rStyle w:val="Hyperlink"/>
          </w:rPr>
          <w:t>Odor</w:t>
        </w:r>
      </w:hyperlink>
    </w:p>
    <w:p w14:paraId="1D845008" w14:textId="703C5B9A" w:rsidR="001F492C" w:rsidRPr="00D87A78" w:rsidRDefault="00AC44A4" w:rsidP="005434B0">
      <w:pPr>
        <w:pStyle w:val="ListBullet"/>
      </w:pPr>
      <w:hyperlink w:anchor="_Turbidity" w:history="1">
        <w:r w:rsidR="001F492C" w:rsidRPr="00D87A78">
          <w:rPr>
            <w:rStyle w:val="Hyperlink"/>
          </w:rPr>
          <w:t>Turbidity</w:t>
        </w:r>
      </w:hyperlink>
    </w:p>
    <w:p w14:paraId="77FEFB19" w14:textId="4A0E296B" w:rsidR="001F492C" w:rsidRPr="0050418C" w:rsidRDefault="00AC44A4" w:rsidP="005434B0">
      <w:pPr>
        <w:pStyle w:val="ListBullet"/>
      </w:pPr>
      <w:hyperlink w:anchor="_Visual_Indicators" w:history="1">
        <w:r w:rsidR="00271DEC" w:rsidRPr="00D87A78">
          <w:rPr>
            <w:rStyle w:val="Hyperlink"/>
          </w:rPr>
          <w:t>V</w:t>
        </w:r>
        <w:r w:rsidR="001F492C" w:rsidRPr="00D87A78">
          <w:rPr>
            <w:rStyle w:val="Hyperlink"/>
          </w:rPr>
          <w:t>isual indicators</w:t>
        </w:r>
      </w:hyperlink>
      <w:r w:rsidR="001F492C" w:rsidRPr="0050418C">
        <w:t>:</w:t>
      </w:r>
    </w:p>
    <w:p w14:paraId="0BF3F721" w14:textId="77777777" w:rsidR="001F492C" w:rsidRPr="004D2178" w:rsidRDefault="001F492C" w:rsidP="005434B0">
      <w:pPr>
        <w:pStyle w:val="ListBullet2"/>
      </w:pPr>
      <w:r w:rsidRPr="004D2178">
        <w:t>Deposits and staining</w:t>
      </w:r>
    </w:p>
    <w:p w14:paraId="295C6902" w14:textId="77777777" w:rsidR="001F492C" w:rsidRPr="007377FF" w:rsidRDefault="001F492C" w:rsidP="005434B0">
      <w:pPr>
        <w:pStyle w:val="ListBullet2"/>
      </w:pPr>
      <w:r w:rsidRPr="007377FF">
        <w:lastRenderedPageBreak/>
        <w:t>Fish kills</w:t>
      </w:r>
    </w:p>
    <w:p w14:paraId="59353828" w14:textId="77777777" w:rsidR="001F492C" w:rsidRPr="007377FF" w:rsidRDefault="001F492C" w:rsidP="005434B0">
      <w:pPr>
        <w:pStyle w:val="ListBullet2"/>
      </w:pPr>
      <w:r w:rsidRPr="007377FF">
        <w:t>Floatables</w:t>
      </w:r>
    </w:p>
    <w:p w14:paraId="69B84CD7" w14:textId="411D57E2" w:rsidR="001F492C" w:rsidRPr="007377FF" w:rsidRDefault="001F492C" w:rsidP="005434B0">
      <w:pPr>
        <w:pStyle w:val="ListBullet2"/>
      </w:pPr>
      <w:r w:rsidRPr="007377FF">
        <w:t xml:space="preserve">Sewage </w:t>
      </w:r>
      <w:r w:rsidR="00E62F44">
        <w:t>bacteria</w:t>
      </w:r>
    </w:p>
    <w:p w14:paraId="5E68CD0A" w14:textId="77777777" w:rsidR="001F492C" w:rsidRPr="007377FF" w:rsidRDefault="001F492C" w:rsidP="005434B0">
      <w:pPr>
        <w:pStyle w:val="ListBullet2"/>
      </w:pPr>
      <w:r w:rsidRPr="007377FF">
        <w:t>Structural damage</w:t>
      </w:r>
    </w:p>
    <w:p w14:paraId="758ED8EA" w14:textId="77777777" w:rsidR="001F492C" w:rsidRPr="007377FF" w:rsidRDefault="001F492C" w:rsidP="005434B0">
      <w:pPr>
        <w:pStyle w:val="ListBullet2"/>
      </w:pPr>
      <w:r w:rsidRPr="007377FF">
        <w:t>Surface scum or sheen</w:t>
      </w:r>
    </w:p>
    <w:p w14:paraId="04247283" w14:textId="77777777" w:rsidR="001F492C" w:rsidRPr="007377FF" w:rsidRDefault="001F492C" w:rsidP="005434B0">
      <w:pPr>
        <w:pStyle w:val="ListBullet2"/>
      </w:pPr>
      <w:r w:rsidRPr="007377FF">
        <w:t>Trash and debris</w:t>
      </w:r>
    </w:p>
    <w:p w14:paraId="0549B57B" w14:textId="77777777" w:rsidR="001F492C" w:rsidRPr="007377FF" w:rsidRDefault="001F492C" w:rsidP="005434B0">
      <w:pPr>
        <w:pStyle w:val="ListBullet2"/>
      </w:pPr>
      <w:r w:rsidRPr="007377FF">
        <w:t>Vegetation</w:t>
      </w:r>
    </w:p>
    <w:p w14:paraId="77C3D166" w14:textId="77777777" w:rsidR="001F492C" w:rsidRPr="009320A5" w:rsidRDefault="001F492C" w:rsidP="008B21CF">
      <w:pPr>
        <w:pStyle w:val="BodyText"/>
      </w:pPr>
      <w:r>
        <w:t>Use the following steps during routine maintenance inspections:</w:t>
      </w:r>
    </w:p>
    <w:p w14:paraId="2E452C38" w14:textId="77777777" w:rsidR="001F492C" w:rsidRPr="00264EFA" w:rsidRDefault="001F492C" w:rsidP="009B5FFF">
      <w:pPr>
        <w:pStyle w:val="ListNumber1"/>
        <w:numPr>
          <w:ilvl w:val="0"/>
          <w:numId w:val="16"/>
        </w:numPr>
      </w:pPr>
      <w:r w:rsidRPr="00CE2D71">
        <w:rPr>
          <w:rStyle w:val="EmphasisUnderline"/>
        </w:rPr>
        <w:t>Evaluate</w:t>
      </w:r>
      <w:r w:rsidRPr="00264EFA">
        <w:t xml:space="preserve"> the following:</w:t>
      </w:r>
    </w:p>
    <w:p w14:paraId="2EBE250E" w14:textId="1DC14708" w:rsidR="001F492C" w:rsidRPr="008D5E81" w:rsidRDefault="001F492C" w:rsidP="009B5FFF">
      <w:pPr>
        <w:pStyle w:val="ListNumber2"/>
        <w:numPr>
          <w:ilvl w:val="1"/>
          <w:numId w:val="17"/>
        </w:numPr>
        <w:rPr>
          <w:lang w:val="x-none"/>
        </w:rPr>
      </w:pPr>
      <w:r w:rsidRPr="00264EFA">
        <w:t xml:space="preserve">Water </w:t>
      </w:r>
      <w:r>
        <w:t>floating in ditch</w:t>
      </w:r>
      <w:r w:rsidRPr="00264EFA">
        <w:t xml:space="preserve"> for evidence of color, odor, turbidity, and visual indicators</w:t>
      </w:r>
    </w:p>
    <w:p w14:paraId="4FA05337" w14:textId="77777777" w:rsidR="001F492C" w:rsidRPr="008D5E81" w:rsidRDefault="001F492C" w:rsidP="009B5FFF">
      <w:pPr>
        <w:pStyle w:val="ListNumber2"/>
        <w:numPr>
          <w:ilvl w:val="1"/>
          <w:numId w:val="17"/>
        </w:numPr>
        <w:rPr>
          <w:lang w:val="x-none"/>
        </w:rPr>
      </w:pPr>
      <w:r w:rsidRPr="00D77DAD">
        <w:t>T</w:t>
      </w:r>
      <w:r w:rsidRPr="00264EFA">
        <w:t xml:space="preserve">he condition of the </w:t>
      </w:r>
      <w:r>
        <w:t>ditch</w:t>
      </w:r>
      <w:r w:rsidRPr="00264EFA">
        <w:t xml:space="preserve"> for the following visual indicators: deposits and staining, structural damage, and vegetation</w:t>
      </w:r>
    </w:p>
    <w:p w14:paraId="54A5499C" w14:textId="2038F493" w:rsidR="001F492C" w:rsidRPr="008D5E81" w:rsidRDefault="001F492C" w:rsidP="009B5FFF">
      <w:pPr>
        <w:pStyle w:val="ListNumber2"/>
        <w:numPr>
          <w:ilvl w:val="1"/>
          <w:numId w:val="17"/>
        </w:numPr>
        <w:rPr>
          <w:lang w:val="x-none"/>
        </w:rPr>
      </w:pPr>
      <w:r w:rsidRPr="00D77DAD">
        <w:t>T</w:t>
      </w:r>
      <w:r w:rsidRPr="00264EFA">
        <w:t xml:space="preserve">he area immediately surrounding the </w:t>
      </w:r>
      <w:r>
        <w:t>ditch</w:t>
      </w:r>
      <w:r w:rsidRPr="00264EFA">
        <w:t xml:space="preserve"> for signs of visual</w:t>
      </w:r>
      <w:r w:rsidR="005D6A88">
        <w:t xml:space="preserve"> or auditory</w:t>
      </w:r>
      <w:r w:rsidRPr="00264EFA">
        <w:t xml:space="preserve"> indicators</w:t>
      </w:r>
    </w:p>
    <w:p w14:paraId="2798F923" w14:textId="05EDD47C" w:rsidR="000D7DDB" w:rsidRPr="000D7DDB" w:rsidRDefault="001F492C" w:rsidP="008D5E81">
      <w:pPr>
        <w:pStyle w:val="ListNumber1"/>
      </w:pPr>
      <w:r w:rsidRPr="00CE2D71">
        <w:rPr>
          <w:rStyle w:val="EmphasisUnderline"/>
        </w:rPr>
        <w:t>Document</w:t>
      </w:r>
      <w:r w:rsidRPr="007377FF">
        <w:t xml:space="preserve"> any visual</w:t>
      </w:r>
      <w:r w:rsidR="00E62F44">
        <w:t>,</w:t>
      </w:r>
      <w:r w:rsidRPr="007377FF">
        <w:t xml:space="preserve"> olfactory</w:t>
      </w:r>
      <w:r w:rsidR="00271DEC">
        <w:t>,</w:t>
      </w:r>
      <w:r w:rsidRPr="007377FF">
        <w:t xml:space="preserve"> </w:t>
      </w:r>
      <w:r w:rsidR="00E62F44">
        <w:t xml:space="preserve">or auditory </w:t>
      </w:r>
      <w:r w:rsidRPr="007377FF">
        <w:t xml:space="preserve">indicators observed using a field notebook, </w:t>
      </w:r>
      <w:r>
        <w:t>field</w:t>
      </w:r>
      <w:r w:rsidRPr="007377FF">
        <w:t xml:space="preserve"> form, or a drop-down menu (</w:t>
      </w:r>
      <w:r>
        <w:t>for example</w:t>
      </w:r>
      <w:r w:rsidRPr="007377FF">
        <w:t xml:space="preserve">, </w:t>
      </w:r>
      <w:r>
        <w:t>data dictionary) on a GPS unit.</w:t>
      </w:r>
    </w:p>
    <w:p w14:paraId="6CBCC332" w14:textId="77777777" w:rsidR="000D7DDB" w:rsidRPr="000D7DDB" w:rsidRDefault="001F492C" w:rsidP="008D5E81">
      <w:pPr>
        <w:pStyle w:val="ListNumber1"/>
      </w:pPr>
      <w:r w:rsidRPr="00CE2D71">
        <w:rPr>
          <w:rStyle w:val="EmphasisUnderline"/>
        </w:rPr>
        <w:t>Follow</w:t>
      </w:r>
      <w:r w:rsidRPr="00264EFA">
        <w:t xml:space="preserve"> internal notification procedures</w:t>
      </w:r>
      <w:r>
        <w:t xml:space="preserve"> </w:t>
      </w:r>
      <w:r w:rsidRPr="00264EFA">
        <w:t>to ensure proper reporting to other agencies and appropriate timely follow up</w:t>
      </w:r>
      <w:r w:rsidRPr="00D77DAD">
        <w:t xml:space="preserve"> </w:t>
      </w:r>
      <w:r w:rsidRPr="00662E30">
        <w:t xml:space="preserve">if </w:t>
      </w:r>
      <w:r>
        <w:t>an illicit discharge is identified</w:t>
      </w:r>
      <w:r w:rsidRPr="00264EFA">
        <w:t>.</w:t>
      </w:r>
    </w:p>
    <w:p w14:paraId="107EA2E7" w14:textId="329A83BD" w:rsidR="00690A10" w:rsidRPr="0080675B" w:rsidRDefault="0080675B"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690A10" w:rsidRPr="00BE325B" w14:paraId="69C6E0FE" w14:textId="77777777" w:rsidTr="003B12D5">
        <w:trPr>
          <w:cantSplit/>
        </w:trPr>
        <w:tc>
          <w:tcPr>
            <w:tcW w:w="4779" w:type="dxa"/>
            <w:tcBorders>
              <w:bottom w:val="single" w:sz="12" w:space="0" w:color="419639"/>
            </w:tcBorders>
            <w:shd w:val="clear" w:color="auto" w:fill="auto"/>
            <w:noWrap/>
            <w:vAlign w:val="bottom"/>
            <w:hideMark/>
          </w:tcPr>
          <w:p w14:paraId="653C3B47" w14:textId="77777777" w:rsidR="00690A10" w:rsidRPr="00DA038C" w:rsidRDefault="00690A10" w:rsidP="008E0851">
            <w:pPr>
              <w:pStyle w:val="TableColumnHeadings"/>
            </w:pPr>
            <w:r w:rsidRPr="00DA038C">
              <w:t>Pros</w:t>
            </w:r>
          </w:p>
        </w:tc>
        <w:tc>
          <w:tcPr>
            <w:tcW w:w="4779" w:type="dxa"/>
            <w:tcBorders>
              <w:bottom w:val="single" w:sz="12" w:space="0" w:color="419639"/>
            </w:tcBorders>
            <w:shd w:val="clear" w:color="auto" w:fill="auto"/>
            <w:noWrap/>
            <w:vAlign w:val="bottom"/>
            <w:hideMark/>
          </w:tcPr>
          <w:p w14:paraId="52BAF7F2" w14:textId="77777777" w:rsidR="00690A10" w:rsidRPr="00DA038C" w:rsidRDefault="00690A10" w:rsidP="008E0851">
            <w:pPr>
              <w:pStyle w:val="TableColumnHeadings"/>
            </w:pPr>
            <w:r w:rsidRPr="00DA038C">
              <w:t>Cons</w:t>
            </w:r>
          </w:p>
        </w:tc>
      </w:tr>
      <w:tr w:rsidR="00690A10" w:rsidRPr="0080675B" w14:paraId="27659F49" w14:textId="77777777" w:rsidTr="00B76D92">
        <w:trPr>
          <w:cantSplit/>
        </w:trPr>
        <w:tc>
          <w:tcPr>
            <w:tcW w:w="4779" w:type="dxa"/>
            <w:tcBorders>
              <w:right w:val="single" w:sz="4" w:space="0" w:color="439639"/>
            </w:tcBorders>
            <w:shd w:val="clear" w:color="auto" w:fill="auto"/>
            <w:noWrap/>
          </w:tcPr>
          <w:p w14:paraId="0DB26790" w14:textId="77777777" w:rsidR="00690A10" w:rsidRPr="00240F49" w:rsidRDefault="00690A10" w:rsidP="0055120A">
            <w:pPr>
              <w:pStyle w:val="Tablebullet"/>
            </w:pPr>
            <w:r w:rsidRPr="00240F49">
              <w:t>Can be used to locate unknown outfalls and update mapping</w:t>
            </w:r>
          </w:p>
          <w:p w14:paraId="103BB963" w14:textId="77777777" w:rsidR="00690A10" w:rsidRPr="00240F49" w:rsidRDefault="00690A10" w:rsidP="0055120A">
            <w:pPr>
              <w:pStyle w:val="Tablebullet"/>
            </w:pPr>
            <w:r w:rsidRPr="00240F49">
              <w:t>Can quickly detect illicit connections or illicit discharges if present</w:t>
            </w:r>
          </w:p>
          <w:p w14:paraId="5E43B5AC" w14:textId="77777777" w:rsidR="00CC1778" w:rsidRDefault="00690A10" w:rsidP="0055120A">
            <w:pPr>
              <w:pStyle w:val="Tablebullet"/>
            </w:pPr>
            <w:r w:rsidRPr="00240F49">
              <w:t>Can be used to identify other issues (</w:t>
            </w:r>
            <w:r w:rsidR="00ED0DB4">
              <w:t>for example</w:t>
            </w:r>
            <w:r w:rsidRPr="00240F49">
              <w:t>, invasive vegetation or maintenance needs)</w:t>
            </w:r>
          </w:p>
          <w:p w14:paraId="669D75DA" w14:textId="77777777" w:rsidR="001F492C" w:rsidRPr="00240F49" w:rsidRDefault="001F492C" w:rsidP="0055120A">
            <w:pPr>
              <w:pStyle w:val="Tablebullet"/>
            </w:pPr>
            <w:r>
              <w:t xml:space="preserve">Highly efficient if used in combination with routine </w:t>
            </w:r>
            <w:r w:rsidR="006C202C">
              <w:t>ditch</w:t>
            </w:r>
            <w:r>
              <w:t xml:space="preserve"> inspections</w:t>
            </w:r>
            <w:r w:rsidR="00386739">
              <w:t xml:space="preserve"> or road maintenance activities</w:t>
            </w:r>
          </w:p>
        </w:tc>
        <w:tc>
          <w:tcPr>
            <w:tcW w:w="4779" w:type="dxa"/>
            <w:tcBorders>
              <w:left w:val="single" w:sz="4" w:space="0" w:color="439639"/>
            </w:tcBorders>
            <w:shd w:val="clear" w:color="auto" w:fill="auto"/>
            <w:noWrap/>
          </w:tcPr>
          <w:p w14:paraId="41BF1B64" w14:textId="77777777" w:rsidR="00690A10" w:rsidRPr="0080675B" w:rsidRDefault="00690A10" w:rsidP="0055120A">
            <w:pPr>
              <w:pStyle w:val="Tablebullet"/>
            </w:pPr>
            <w:r w:rsidRPr="0080675B">
              <w:t>Ditches can be difficult</w:t>
            </w:r>
            <w:r w:rsidR="00F97655">
              <w:t xml:space="preserve"> and even hazardous </w:t>
            </w:r>
            <w:r w:rsidRPr="0080675B">
              <w:t>to access when vegetation is thick</w:t>
            </w:r>
            <w:r w:rsidR="00ED1509">
              <w:t xml:space="preserve"> and/or when sides</w:t>
            </w:r>
            <w:r w:rsidR="00E748A6">
              <w:t xml:space="preserve"> slopes </w:t>
            </w:r>
            <w:r w:rsidR="00ED1509">
              <w:t>are steep</w:t>
            </w:r>
          </w:p>
          <w:p w14:paraId="5B8A9415" w14:textId="30246692" w:rsidR="00690A10" w:rsidRPr="0080675B" w:rsidRDefault="00690A10" w:rsidP="0055120A">
            <w:pPr>
              <w:pStyle w:val="Tablebullet"/>
            </w:pPr>
            <w:r w:rsidRPr="0080675B">
              <w:t xml:space="preserve">Dense vegetation can make </w:t>
            </w:r>
            <w:r w:rsidR="003D0C44">
              <w:t xml:space="preserve">visual observations and </w:t>
            </w:r>
            <w:r w:rsidRPr="0080675B">
              <w:t>finding outfalls or cheater pipes difficult</w:t>
            </w:r>
          </w:p>
          <w:p w14:paraId="6E5FD1C7" w14:textId="77777777" w:rsidR="00690A10" w:rsidRDefault="00690A10" w:rsidP="0055120A">
            <w:pPr>
              <w:pStyle w:val="Tablebullet"/>
            </w:pPr>
            <w:r w:rsidRPr="0080675B">
              <w:t>Access to ditches may be limited by permission to enter private property</w:t>
            </w:r>
          </w:p>
          <w:p w14:paraId="6CFFAB90" w14:textId="77777777" w:rsidR="00CC1778" w:rsidRPr="0080675B" w:rsidRDefault="00CC1778" w:rsidP="0055120A">
            <w:pPr>
              <w:pStyle w:val="Tablebullet"/>
            </w:pPr>
            <w:r>
              <w:t>Less effective in wet weather than dry weather</w:t>
            </w:r>
          </w:p>
        </w:tc>
      </w:tr>
    </w:tbl>
    <w:p w14:paraId="55564FD0" w14:textId="77777777" w:rsidR="0080675B" w:rsidRDefault="0080675B" w:rsidP="005C733F">
      <w:pPr>
        <w:pStyle w:val="BodyText"/>
      </w:pPr>
    </w:p>
    <w:p w14:paraId="6B40B16E" w14:textId="77777777" w:rsidR="00837B42" w:rsidRDefault="00837B42" w:rsidP="005C733F">
      <w:pPr>
        <w:pStyle w:val="BodyText"/>
        <w:sectPr w:rsidR="00837B42" w:rsidSect="007C4B91">
          <w:headerReference w:type="even" r:id="rId45"/>
          <w:headerReference w:type="default" r:id="rId46"/>
          <w:type w:val="oddPage"/>
          <w:pgSz w:w="12240" w:h="15840" w:code="1"/>
          <w:pgMar w:top="1440" w:right="1440" w:bottom="1440" w:left="1440" w:header="720" w:footer="720" w:gutter="0"/>
          <w:cols w:space="720"/>
          <w:docGrid w:linePitch="360"/>
        </w:sectPr>
      </w:pPr>
    </w:p>
    <w:p w14:paraId="2BE3C51E" w14:textId="77777777" w:rsidR="002567FA" w:rsidRPr="00434B4D" w:rsidRDefault="002567FA" w:rsidP="002567FA">
      <w:pPr>
        <w:pStyle w:val="Heading3"/>
      </w:pPr>
      <w:bookmarkStart w:id="56" w:name="_Toc355360421"/>
      <w:bookmarkStart w:id="57" w:name="_Toc39736032"/>
      <w:r>
        <w:lastRenderedPageBreak/>
        <w:t>Outfall Inspections</w:t>
      </w:r>
      <w:bookmarkEnd w:id="56"/>
      <w:bookmarkEnd w:id="57"/>
    </w:p>
    <w:p w14:paraId="5C0DE8FD" w14:textId="77777777" w:rsidR="002567FA" w:rsidRDefault="002567FA" w:rsidP="00D5546E">
      <w:pPr>
        <w:pStyle w:val="Heading4"/>
      </w:pPr>
      <w:r>
        <w:t>Description</w:t>
      </w:r>
    </w:p>
    <w:p w14:paraId="1CB00AA1" w14:textId="77777777" w:rsidR="002567FA" w:rsidRDefault="002567FA" w:rsidP="002567FA">
      <w:pPr>
        <w:pStyle w:val="BodyText"/>
      </w:pPr>
      <w:r>
        <w:t xml:space="preserve">Outfall inspections can be used as a </w:t>
      </w:r>
      <w:r w:rsidRPr="00080335">
        <w:t>field screening methodology</w:t>
      </w:r>
      <w:r>
        <w:t xml:space="preserve"> to identify illicit discharges when flow is present or when visual, olfactory, or other indicators (</w:t>
      </w:r>
      <w:r w:rsidR="00ED0DB4">
        <w:t>for example</w:t>
      </w:r>
      <w:r>
        <w:t>, a greasy film) are observed. Outfall inspections are best conducted during dry weather and periods of low groundwater fl</w:t>
      </w:r>
      <w:r w:rsidR="00C5069E">
        <w:t>ow, generally at least 48 to 72 </w:t>
      </w:r>
      <w:r>
        <w:t xml:space="preserve">hours following the last runoff-producing rainfall event. </w:t>
      </w:r>
      <w:r w:rsidRPr="000D4CC4">
        <w:t xml:space="preserve">If outfalls still have flow during dry weather, </w:t>
      </w:r>
      <w:r w:rsidR="00EE3A38">
        <w:t xml:space="preserve">the flow should be </w:t>
      </w:r>
      <w:r w:rsidR="007173C1">
        <w:t>investigated further to determine if the</w:t>
      </w:r>
      <w:r w:rsidRPr="000D4CC4">
        <w:t xml:space="preserve"> source is groundw</w:t>
      </w:r>
      <w:r>
        <w:t>ater inflow to the storm</w:t>
      </w:r>
      <w:r w:rsidRPr="000D4CC4">
        <w:t xml:space="preserve"> drainage system or an illicit discharge or </w:t>
      </w:r>
      <w:r>
        <w:t xml:space="preserve">illicit </w:t>
      </w:r>
      <w:r w:rsidRPr="000D4CC4">
        <w:t>connection</w:t>
      </w:r>
      <w:r>
        <w:t>.</w:t>
      </w:r>
    </w:p>
    <w:p w14:paraId="2894785D" w14:textId="77777777" w:rsidR="002567FA" w:rsidRDefault="002567FA" w:rsidP="00D5546E">
      <w:pPr>
        <w:pStyle w:val="Heading4"/>
      </w:pPr>
      <w:r>
        <w:t>Applications</w:t>
      </w:r>
    </w:p>
    <w:p w14:paraId="62DA5243" w14:textId="77777777" w:rsidR="002567FA" w:rsidRDefault="002567FA" w:rsidP="005C733F">
      <w:pPr>
        <w:pStyle w:val="BodyText12ptsafter"/>
      </w:pPr>
      <w:r>
        <w:t>Outfall screening applies</w:t>
      </w:r>
      <w:r w:rsidR="00C82D6C">
        <w:t xml:space="preserve"> to all storm drainage</w:t>
      </w:r>
      <w:r>
        <w:t xml:space="preserve"> system and land use types</w:t>
      </w:r>
      <w:r w:rsidRPr="00537A98">
        <w:t>.</w:t>
      </w:r>
      <w:r>
        <w:t xml:space="preserve"> When flow is </w:t>
      </w:r>
      <w:r w:rsidR="0025438C">
        <w:t>observed in an outfall pipe</w:t>
      </w:r>
      <w:r>
        <w:t>, primary field screening indicato</w:t>
      </w:r>
      <w:r w:rsidR="002207BD">
        <w:t>r sampling should be conducted.</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56"/>
        <w:gridCol w:w="3230"/>
        <w:gridCol w:w="2974"/>
      </w:tblGrid>
      <w:tr w:rsidR="00F65B91" w14:paraId="3379EA29" w14:textId="0B6BDF94" w:rsidTr="0005068C">
        <w:trPr>
          <w:cantSplit/>
        </w:trPr>
        <w:tc>
          <w:tcPr>
            <w:tcW w:w="3146" w:type="dxa"/>
            <w:tcBorders>
              <w:bottom w:val="single" w:sz="12" w:space="0" w:color="419639"/>
            </w:tcBorders>
            <w:vAlign w:val="bottom"/>
          </w:tcPr>
          <w:p w14:paraId="6C92C34E" w14:textId="77777777" w:rsidR="00F65B91" w:rsidRDefault="00F65B91" w:rsidP="008E0851">
            <w:pPr>
              <w:pStyle w:val="TableColumnHeadings"/>
            </w:pPr>
            <w:r>
              <w:t>Storm Drainage System</w:t>
            </w:r>
            <w:r w:rsidRPr="00BE1378">
              <w:t xml:space="preserve"> Types</w:t>
            </w:r>
          </w:p>
        </w:tc>
        <w:tc>
          <w:tcPr>
            <w:tcW w:w="3220" w:type="dxa"/>
            <w:tcBorders>
              <w:bottom w:val="single" w:sz="12" w:space="0" w:color="419639"/>
            </w:tcBorders>
            <w:vAlign w:val="bottom"/>
          </w:tcPr>
          <w:p w14:paraId="555B87E9" w14:textId="77777777" w:rsidR="00F65B91" w:rsidRDefault="00F65B91" w:rsidP="008E0851">
            <w:pPr>
              <w:pStyle w:val="TableColumnHeadings"/>
            </w:pPr>
            <w:r>
              <w:t xml:space="preserve">Land Use </w:t>
            </w:r>
            <w:r w:rsidRPr="00240F09">
              <w:t>Types</w:t>
            </w:r>
          </w:p>
        </w:tc>
        <w:tc>
          <w:tcPr>
            <w:tcW w:w="2964" w:type="dxa"/>
            <w:tcBorders>
              <w:bottom w:val="single" w:sz="12" w:space="0" w:color="419639"/>
            </w:tcBorders>
            <w:vAlign w:val="bottom"/>
          </w:tcPr>
          <w:p w14:paraId="446CEBF6" w14:textId="5AF4B1C7" w:rsidR="00F65B91" w:rsidRDefault="00F65B91" w:rsidP="008E0851">
            <w:pPr>
              <w:pStyle w:val="TableColumnHeadings"/>
            </w:pPr>
            <w:r>
              <w:t>Weather Conditions</w:t>
            </w:r>
          </w:p>
        </w:tc>
      </w:tr>
      <w:tr w:rsidR="00F65B91" w14:paraId="29408BAE" w14:textId="196C65B3" w:rsidTr="00B76D92">
        <w:trPr>
          <w:cantSplit/>
        </w:trPr>
        <w:tc>
          <w:tcPr>
            <w:tcW w:w="3146" w:type="dxa"/>
            <w:tcBorders>
              <w:right w:val="single" w:sz="4" w:space="0" w:color="439639"/>
            </w:tcBorders>
          </w:tcPr>
          <w:p w14:paraId="6718EBAD" w14:textId="77777777" w:rsidR="00F65B91" w:rsidRDefault="00F65B91" w:rsidP="0055120A">
            <w:pPr>
              <w:pStyle w:val="Tablebullet"/>
            </w:pPr>
            <w:r>
              <w:t>Pipes</w:t>
            </w:r>
          </w:p>
          <w:p w14:paraId="4216424F" w14:textId="77777777" w:rsidR="00F65B91" w:rsidRDefault="00F65B91" w:rsidP="0055120A">
            <w:pPr>
              <w:pStyle w:val="Tablebullet"/>
            </w:pPr>
            <w:r>
              <w:t>Ditches</w:t>
            </w:r>
          </w:p>
        </w:tc>
        <w:tc>
          <w:tcPr>
            <w:tcW w:w="3220" w:type="dxa"/>
            <w:tcBorders>
              <w:left w:val="single" w:sz="4" w:space="0" w:color="439639"/>
            </w:tcBorders>
          </w:tcPr>
          <w:p w14:paraId="35C5E4F6" w14:textId="77777777" w:rsidR="000D7DDB" w:rsidRPr="000D7DDB" w:rsidRDefault="00F65B91" w:rsidP="0055120A">
            <w:pPr>
              <w:pStyle w:val="Tablebullet"/>
            </w:pPr>
            <w:r>
              <w:t>Rural</w:t>
            </w:r>
          </w:p>
          <w:p w14:paraId="4B21E081" w14:textId="77777777" w:rsidR="000D7DDB" w:rsidRPr="000D7DDB" w:rsidRDefault="00F65B91" w:rsidP="0055120A">
            <w:pPr>
              <w:pStyle w:val="Tablebullet"/>
            </w:pPr>
            <w:r>
              <w:t>Urban</w:t>
            </w:r>
          </w:p>
          <w:p w14:paraId="29FD2592" w14:textId="03ED8C09" w:rsidR="00F65B91" w:rsidRDefault="00F65B91" w:rsidP="0055120A">
            <w:pPr>
              <w:pStyle w:val="Tablebullet"/>
            </w:pPr>
            <w:r>
              <w:t>Agricultural</w:t>
            </w:r>
          </w:p>
          <w:p w14:paraId="5B88CDDD" w14:textId="77777777" w:rsidR="000D7DDB" w:rsidRPr="000D7DDB" w:rsidRDefault="00F65B91" w:rsidP="0055120A">
            <w:pPr>
              <w:pStyle w:val="Tablebullet"/>
            </w:pPr>
            <w:r>
              <w:t>Commercial</w:t>
            </w:r>
          </w:p>
          <w:p w14:paraId="14085919" w14:textId="6DAE8748" w:rsidR="00F65B91" w:rsidRDefault="00F65B91" w:rsidP="0055120A">
            <w:pPr>
              <w:pStyle w:val="Tablebullet"/>
            </w:pPr>
            <w:r>
              <w:t>Industrial</w:t>
            </w:r>
          </w:p>
          <w:p w14:paraId="1F4EC1B7" w14:textId="77777777" w:rsidR="00F65B91" w:rsidRDefault="00F65B91" w:rsidP="0055120A">
            <w:pPr>
              <w:pStyle w:val="Tablebullet"/>
            </w:pPr>
            <w:r>
              <w:t>Mining</w:t>
            </w:r>
          </w:p>
          <w:p w14:paraId="2B6A54B6" w14:textId="77777777" w:rsidR="00F65B91" w:rsidRPr="00412B4B" w:rsidRDefault="00F65B91" w:rsidP="0055120A">
            <w:pPr>
              <w:pStyle w:val="Tablebullet"/>
            </w:pPr>
            <w:r>
              <w:t>Residential</w:t>
            </w:r>
          </w:p>
        </w:tc>
        <w:tc>
          <w:tcPr>
            <w:tcW w:w="2964" w:type="dxa"/>
            <w:tcBorders>
              <w:left w:val="single" w:sz="4" w:space="0" w:color="439639"/>
            </w:tcBorders>
          </w:tcPr>
          <w:p w14:paraId="18CD4B44" w14:textId="77777777" w:rsidR="00F65B91" w:rsidRDefault="00F65B91" w:rsidP="0055120A">
            <w:pPr>
              <w:pStyle w:val="Tablebullet"/>
            </w:pPr>
            <w:r>
              <w:t>Dry</w:t>
            </w:r>
          </w:p>
          <w:p w14:paraId="6E863E52" w14:textId="631BEFF9" w:rsidR="00F65B91" w:rsidRDefault="00F65B91" w:rsidP="0055120A">
            <w:pPr>
              <w:pStyle w:val="Tablebullet"/>
            </w:pPr>
            <w:r>
              <w:t>Wet</w:t>
            </w:r>
          </w:p>
        </w:tc>
      </w:tr>
    </w:tbl>
    <w:p w14:paraId="7E4E24A9" w14:textId="77777777" w:rsidR="002567FA" w:rsidRDefault="002567FA" w:rsidP="00D5546E">
      <w:pPr>
        <w:pStyle w:val="Heading4"/>
      </w:pPr>
      <w:r w:rsidRPr="00DB0EFC">
        <w:t>Equipment</w:t>
      </w:r>
    </w:p>
    <w:p w14:paraId="16E155B1" w14:textId="77777777" w:rsidR="002567FA" w:rsidRDefault="002567FA" w:rsidP="002567FA">
      <w:pPr>
        <w:pStyle w:val="BodyText"/>
      </w:pPr>
      <w:r>
        <w:t>The following recommendations for staffing and equipment apply specifically to outfall inspections:</w:t>
      </w:r>
    </w:p>
    <w:p w14:paraId="5DA12929" w14:textId="044238C9" w:rsidR="002567FA" w:rsidRPr="00BC4D96" w:rsidRDefault="003D0C44" w:rsidP="00593650">
      <w:pPr>
        <w:pStyle w:val="Checklist"/>
      </w:pPr>
      <w:r>
        <w:t>Two</w:t>
      </w:r>
      <w:r w:rsidR="002567FA" w:rsidRPr="00BC4D96">
        <w:t xml:space="preserve"> </w:t>
      </w:r>
      <w:r w:rsidR="002567FA">
        <w:t>field staff</w:t>
      </w:r>
    </w:p>
    <w:p w14:paraId="0AB4FD23" w14:textId="07147D72" w:rsidR="002567FA" w:rsidRPr="006A396F" w:rsidRDefault="002567FA" w:rsidP="00593650">
      <w:pPr>
        <w:pStyle w:val="Checklist"/>
      </w:pPr>
      <w:r w:rsidRPr="006A396F">
        <w:t xml:space="preserve">Cell phones </w:t>
      </w:r>
      <w:r>
        <w:t>or</w:t>
      </w:r>
      <w:r w:rsidRPr="006A396F">
        <w:t xml:space="preserve"> 2</w:t>
      </w:r>
      <w:r w:rsidR="0005068C">
        <w:noBreakHyphen/>
      </w:r>
      <w:r w:rsidRPr="006A396F">
        <w:t>way radios</w:t>
      </w:r>
    </w:p>
    <w:p w14:paraId="21EE80EA" w14:textId="77777777" w:rsidR="000D7DDB" w:rsidRPr="000D7DDB" w:rsidRDefault="002567FA" w:rsidP="00593650">
      <w:pPr>
        <w:pStyle w:val="Checklist"/>
      </w:pPr>
      <w:r>
        <w:t>Detailed maps of the storm drainage and sanitary sewer system</w:t>
      </w:r>
      <w:r w:rsidR="00D727CE">
        <w:t>s</w:t>
      </w:r>
    </w:p>
    <w:p w14:paraId="3FA2C303" w14:textId="03E6C08C" w:rsidR="002567FA" w:rsidRDefault="002567FA" w:rsidP="00593650">
      <w:pPr>
        <w:pStyle w:val="Checklist"/>
      </w:pPr>
      <w:r>
        <w:t xml:space="preserve">Field </w:t>
      </w:r>
      <w:r w:rsidR="00091BD5">
        <w:t>la</w:t>
      </w:r>
      <w:r w:rsidR="008C14EC">
        <w:t>ptop</w:t>
      </w:r>
      <w:r w:rsidR="002C6D4A">
        <w:t>/tablet</w:t>
      </w:r>
      <w:r>
        <w:t xml:space="preserve"> and/or clipboard</w:t>
      </w:r>
      <w:r w:rsidR="00545177">
        <w:t>, field forms,</w:t>
      </w:r>
      <w:r>
        <w:t xml:space="preserve"> and </w:t>
      </w:r>
      <w:r w:rsidR="002C6D4A">
        <w:t>pen/</w:t>
      </w:r>
      <w:r>
        <w:t>pencil</w:t>
      </w:r>
    </w:p>
    <w:p w14:paraId="4EDAB21C" w14:textId="77777777" w:rsidR="000D7DDB" w:rsidRPr="000D7DDB" w:rsidRDefault="002567FA" w:rsidP="00593650">
      <w:pPr>
        <w:pStyle w:val="Checklist"/>
      </w:pPr>
      <w:r>
        <w:t>GPS unit</w:t>
      </w:r>
    </w:p>
    <w:p w14:paraId="03437357" w14:textId="219B107A" w:rsidR="002567FA" w:rsidRDefault="00021A1F" w:rsidP="00593650">
      <w:pPr>
        <w:pStyle w:val="Checklist"/>
      </w:pPr>
      <w:r>
        <w:t>C</w:t>
      </w:r>
      <w:r w:rsidR="002567FA" w:rsidRPr="008472AF">
        <w:t>amera</w:t>
      </w:r>
      <w:r>
        <w:t>, phone, or other device for taking pictures</w:t>
      </w:r>
      <w:r w:rsidR="002567FA">
        <w:t xml:space="preserve"> </w:t>
      </w:r>
      <w:r w:rsidR="000450BB">
        <w:t>(with date and time stamp)</w:t>
      </w:r>
    </w:p>
    <w:p w14:paraId="4DAC79F7" w14:textId="77777777" w:rsidR="002567FA" w:rsidRPr="008472AF" w:rsidRDefault="002567FA" w:rsidP="00593650">
      <w:pPr>
        <w:pStyle w:val="Checklist"/>
      </w:pPr>
      <w:r>
        <w:lastRenderedPageBreak/>
        <w:t>Dry erase board and dry erase marker</w:t>
      </w:r>
      <w:r w:rsidRPr="008472AF">
        <w:t xml:space="preserve"> for </w:t>
      </w:r>
      <w:r>
        <w:t xml:space="preserve">labeling </w:t>
      </w:r>
      <w:r w:rsidRPr="008472AF">
        <w:t>outfalls</w:t>
      </w:r>
    </w:p>
    <w:p w14:paraId="6CCFDCC2" w14:textId="2931869D" w:rsidR="002567FA" w:rsidRPr="00BC4D96" w:rsidRDefault="002567FA" w:rsidP="00593650">
      <w:pPr>
        <w:pStyle w:val="Checklist"/>
      </w:pPr>
      <w:r w:rsidRPr="00BC4D96">
        <w:t>High</w:t>
      </w:r>
      <w:r w:rsidR="00D17CE0">
        <w:t>-</w:t>
      </w:r>
      <w:r w:rsidRPr="00BC4D96">
        <w:t>powered lamps or flashlights</w:t>
      </w:r>
      <w:r>
        <w:t>/headlamps with batteries</w:t>
      </w:r>
    </w:p>
    <w:p w14:paraId="7D55021F" w14:textId="77777777" w:rsidR="002567FA" w:rsidRDefault="002567FA" w:rsidP="00593650">
      <w:pPr>
        <w:pStyle w:val="Checklist"/>
      </w:pPr>
      <w:r>
        <w:t>Tape measure</w:t>
      </w:r>
    </w:p>
    <w:p w14:paraId="413F6502" w14:textId="7CF7648E" w:rsidR="002567FA" w:rsidRDefault="00EC5B42" w:rsidP="00593650">
      <w:pPr>
        <w:pStyle w:val="Checklist"/>
      </w:pPr>
      <w:r w:rsidRPr="00CE2D71">
        <w:rPr>
          <w:rStyle w:val="EmphasisUnderline"/>
          <w:noProof/>
        </w:rPr>
        <mc:AlternateContent>
          <mc:Choice Requires="wps">
            <w:drawing>
              <wp:anchor distT="0" distB="0" distL="114300" distR="114300" simplePos="0" relativeHeight="251658252" behindDoc="0" locked="0" layoutInCell="1" allowOverlap="1" wp14:anchorId="79C5CA83" wp14:editId="5C1AE0A7">
                <wp:simplePos x="0" y="0"/>
                <wp:positionH relativeFrom="margin">
                  <wp:posOffset>4200525</wp:posOffset>
                </wp:positionH>
                <wp:positionV relativeFrom="paragraph">
                  <wp:posOffset>234315</wp:posOffset>
                </wp:positionV>
                <wp:extent cx="1691640" cy="1773936"/>
                <wp:effectExtent l="0" t="0" r="22860" b="17145"/>
                <wp:wrapSquare wrapText="bothSides"/>
                <wp:docPr id="2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773936"/>
                        </a:xfrm>
                        <a:prstGeom prst="rect">
                          <a:avLst/>
                        </a:prstGeom>
                        <a:solidFill>
                          <a:srgbClr val="FFFFFF"/>
                        </a:solidFill>
                        <a:ln w="9525">
                          <a:solidFill>
                            <a:srgbClr val="000000"/>
                          </a:solidFill>
                          <a:miter lim="800000"/>
                          <a:headEnd/>
                          <a:tailEnd/>
                        </a:ln>
                      </wps:spPr>
                      <wps:txbx>
                        <w:txbxContent>
                          <w:p w14:paraId="68EE9F1C" w14:textId="77777777" w:rsidR="00C21CDB" w:rsidRPr="00B76D92" w:rsidRDefault="00C21CDB" w:rsidP="00B76D92">
                            <w:pPr>
                              <w:pStyle w:val="TableSubheading"/>
                              <w:rPr>
                                <w:rStyle w:val="EmphasisItalic"/>
                                <w:sz w:val="20"/>
                                <w:szCs w:val="20"/>
                              </w:rPr>
                            </w:pPr>
                            <w:r w:rsidRPr="00B76D92">
                              <w:rPr>
                                <w:rStyle w:val="EmphasisItalic"/>
                                <w:sz w:val="20"/>
                                <w:szCs w:val="20"/>
                                <w:u w:val="single"/>
                              </w:rPr>
                              <w:t>Notes</w:t>
                            </w:r>
                            <w:r w:rsidRPr="00B76D92">
                              <w:rPr>
                                <w:rStyle w:val="EmphasisItalic"/>
                                <w:sz w:val="20"/>
                                <w:szCs w:val="20"/>
                              </w:rPr>
                              <w:t>:</w:t>
                            </w:r>
                          </w:p>
                          <w:p w14:paraId="255AEF9B" w14:textId="525CC207" w:rsidR="00C21CDB" w:rsidRPr="00B76D92" w:rsidRDefault="00C21CDB" w:rsidP="00AE6CCB">
                            <w:pPr>
                              <w:pStyle w:val="TableTextLeft"/>
                              <w:spacing w:before="120"/>
                              <w:rPr>
                                <w:rStyle w:val="EmphasisItalic"/>
                                <w:sz w:val="20"/>
                                <w:szCs w:val="20"/>
                              </w:rPr>
                            </w:pPr>
                            <w:r w:rsidRPr="0080675B">
                              <w:t xml:space="preserve">1) </w:t>
                            </w:r>
                            <w:r w:rsidRPr="00B76D92">
                              <w:rPr>
                                <w:rStyle w:val="EmphasisItalic"/>
                                <w:sz w:val="20"/>
                                <w:szCs w:val="20"/>
                              </w:rPr>
                              <w:t>Only staff with confined-space entry training should enter an outfall or other confined space.</w:t>
                            </w:r>
                          </w:p>
                          <w:p w14:paraId="18D93BAC" w14:textId="77777777" w:rsidR="00C21CDB" w:rsidRPr="00B76D92" w:rsidRDefault="00C21CDB" w:rsidP="00B76D92">
                            <w:pPr>
                              <w:pStyle w:val="TableTextLeft"/>
                              <w:rPr>
                                <w:rStyle w:val="EmphasisItalic"/>
                                <w:sz w:val="20"/>
                                <w:szCs w:val="20"/>
                              </w:rPr>
                            </w:pPr>
                            <w:r w:rsidRPr="00B76D92">
                              <w:rPr>
                                <w:rStyle w:val="EmphasisItalic"/>
                                <w:sz w:val="20"/>
                                <w:szCs w:val="20"/>
                              </w:rPr>
                              <w:t>2) As a general rule, do not enter private property without permission from the landowner.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9C5CA83" id="Text Box 103" o:spid="_x0000_s1028" type="#_x0000_t202" style="position:absolute;left:0;text-align:left;margin-left:330.75pt;margin-top:18.45pt;width:133.2pt;height:139.7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">
                <v:textbox>
                  <w:txbxContent>
                    <w:p w14:paraId="68EE9F1C" w14:textId="77777777" w:rsidR="00C21CDB" w:rsidRPr="00B76D92" w:rsidRDefault="00C21CDB" w:rsidP="00B76D92">
                      <w:pPr>
                        <w:pStyle w:val="TableSubheading"/>
                        <w:rPr>
                          <w:rStyle w:val="EmphasisItalic"/>
                          <w:sz w:val="20"/>
                          <w:szCs w:val="20"/>
                        </w:rPr>
                      </w:pPr>
                      <w:r w:rsidRPr="00B76D92">
                        <w:rPr>
                          <w:rStyle w:val="EmphasisItalic"/>
                          <w:sz w:val="20"/>
                          <w:szCs w:val="20"/>
                          <w:u w:val="single"/>
                        </w:rPr>
                        <w:t>Notes</w:t>
                      </w:r>
                      <w:r w:rsidRPr="00B76D92">
                        <w:rPr>
                          <w:rStyle w:val="EmphasisItalic"/>
                          <w:sz w:val="20"/>
                          <w:szCs w:val="20"/>
                        </w:rPr>
                        <w:t>:</w:t>
                      </w:r>
                    </w:p>
                    <w:p w14:paraId="255AEF9B" w14:textId="525CC207" w:rsidR="00C21CDB" w:rsidRPr="00B76D92" w:rsidRDefault="00C21CDB" w:rsidP="00AE6CCB">
                      <w:pPr>
                        <w:pStyle w:val="TableTextLeft"/>
                        <w:spacing w:before="120"/>
                        <w:rPr>
                          <w:rStyle w:val="EmphasisItalic"/>
                          <w:sz w:val="20"/>
                          <w:szCs w:val="20"/>
                        </w:rPr>
                      </w:pPr>
                      <w:r w:rsidRPr="0080675B">
                        <w:t xml:space="preserve">1) </w:t>
                      </w:r>
                      <w:r w:rsidRPr="00B76D92">
                        <w:rPr>
                          <w:rStyle w:val="EmphasisItalic"/>
                          <w:sz w:val="20"/>
                          <w:szCs w:val="20"/>
                        </w:rPr>
                        <w:t>Only staff with confined-space entry training should enter an outfall or other confined space.</w:t>
                      </w:r>
                    </w:p>
                    <w:p w14:paraId="18D93BAC" w14:textId="77777777" w:rsidR="00C21CDB" w:rsidRPr="00B76D92" w:rsidRDefault="00C21CDB" w:rsidP="00B76D92">
                      <w:pPr>
                        <w:pStyle w:val="TableTextLeft"/>
                        <w:rPr>
                          <w:rStyle w:val="EmphasisItalic"/>
                          <w:sz w:val="20"/>
                          <w:szCs w:val="20"/>
                        </w:rPr>
                      </w:pPr>
                      <w:r w:rsidRPr="00B76D92">
                        <w:rPr>
                          <w:rStyle w:val="EmphasisItalic"/>
                          <w:sz w:val="20"/>
                          <w:szCs w:val="20"/>
                        </w:rPr>
                        <w:t>2) As a general rule, do not enter private property without permission from the landowner.</w:t>
                      </w:r>
                    </w:p>
                  </w:txbxContent>
                </v:textbox>
                <w10:wrap type="square" anchorx="margin"/>
              </v:shape>
            </w:pict>
          </mc:Fallback>
        </mc:AlternateContent>
      </w:r>
      <w:r w:rsidR="007173C1">
        <w:t>Safety equipment</w:t>
      </w:r>
      <w:r w:rsidR="007173C1" w:rsidRPr="00EA3F4C">
        <w:t xml:space="preserve"> </w:t>
      </w:r>
      <w:r w:rsidR="002567FA" w:rsidRPr="00EA3F4C">
        <w:t>(</w:t>
      </w:r>
      <w:r w:rsidR="00ED0DB4">
        <w:t>for example</w:t>
      </w:r>
      <w:r w:rsidR="002567FA" w:rsidRPr="00EA3F4C">
        <w:t xml:space="preserve">, hard hats, work gloves, </w:t>
      </w:r>
      <w:r w:rsidR="002567FA" w:rsidRPr="00881356">
        <w:t>ANSI</w:t>
      </w:r>
      <w:r w:rsidR="0005068C">
        <w:t> </w:t>
      </w:r>
      <w:r w:rsidR="002567FA" w:rsidRPr="00881356">
        <w:t>107</w:t>
      </w:r>
      <w:r w:rsidR="0005068C">
        <w:noBreakHyphen/>
      </w:r>
      <w:r w:rsidR="002567FA" w:rsidRPr="00881356">
        <w:t xml:space="preserve">1999 labeled </w:t>
      </w:r>
      <w:r w:rsidR="002567FA">
        <w:t>safety vests</w:t>
      </w:r>
      <w:r w:rsidR="002567FA" w:rsidRPr="00EA3F4C">
        <w:t>, steel</w:t>
      </w:r>
      <w:r w:rsidR="0005068C">
        <w:noBreakHyphen/>
      </w:r>
      <w:r w:rsidR="002567FA" w:rsidRPr="00EA3F4C">
        <w:t>toe boots)</w:t>
      </w:r>
    </w:p>
    <w:p w14:paraId="3812E068" w14:textId="364F6621" w:rsidR="00BE3822" w:rsidRPr="00D87A78" w:rsidRDefault="00BE3822" w:rsidP="00593650">
      <w:pPr>
        <w:pStyle w:val="Checklist"/>
      </w:pPr>
      <w:r w:rsidRPr="00D87A78">
        <w:t xml:space="preserve">Primary field screening indicator equipment </w:t>
      </w:r>
      <w:r w:rsidR="00F25B05" w:rsidRPr="00D87A78">
        <w:rPr>
          <w:lang w:eastAsia="x-none"/>
        </w:rPr>
        <w:t>(s</w:t>
      </w:r>
      <w:r w:rsidR="00F25B05" w:rsidRPr="00D87A78">
        <w:t xml:space="preserve">ee </w:t>
      </w:r>
      <w:hyperlink w:anchor="_Flow" w:history="1">
        <w:r w:rsidR="00F25B05" w:rsidRPr="00D87A78">
          <w:rPr>
            <w:rStyle w:val="Hyperlink"/>
          </w:rPr>
          <w:t>Flow</w:t>
        </w:r>
      </w:hyperlink>
      <w:r w:rsidR="00F25B05" w:rsidRPr="00D87A78">
        <w:t xml:space="preserve">, </w:t>
      </w:r>
      <w:hyperlink w:anchor="_Ammonia" w:history="1">
        <w:r w:rsidR="00F25B05" w:rsidRPr="00D87A78">
          <w:rPr>
            <w:rStyle w:val="Hyperlink"/>
          </w:rPr>
          <w:t>Ammonia</w:t>
        </w:r>
      </w:hyperlink>
      <w:r w:rsidR="00F25B05" w:rsidRPr="00D87A78">
        <w:t xml:space="preserve">, </w:t>
      </w:r>
      <w:hyperlink w:anchor="_Color" w:history="1">
        <w:r w:rsidR="00F25B05" w:rsidRPr="00D87A78">
          <w:rPr>
            <w:rStyle w:val="Hyperlink"/>
          </w:rPr>
          <w:t>Color</w:t>
        </w:r>
      </w:hyperlink>
      <w:r w:rsidR="00F25B05" w:rsidRPr="00D87A78">
        <w:t xml:space="preserve">, </w:t>
      </w:r>
      <w:hyperlink w:anchor="_Odor" w:history="1">
        <w:r w:rsidR="00F25B05" w:rsidRPr="00D87A78">
          <w:rPr>
            <w:rStyle w:val="Hyperlink"/>
          </w:rPr>
          <w:t>Odor</w:t>
        </w:r>
      </w:hyperlink>
      <w:r w:rsidR="00F25B05" w:rsidRPr="00D87A78">
        <w:t xml:space="preserve">, </w:t>
      </w:r>
      <w:hyperlink w:anchor="_pH" w:history="1">
        <w:r w:rsidR="00F25B05" w:rsidRPr="00D87A78">
          <w:rPr>
            <w:rStyle w:val="Hyperlink"/>
          </w:rPr>
          <w:t>pH</w:t>
        </w:r>
      </w:hyperlink>
      <w:r w:rsidR="00F25B05" w:rsidRPr="00D87A78">
        <w:t xml:space="preserve">, </w:t>
      </w:r>
      <w:hyperlink w:anchor="_Temperature" w:history="1">
        <w:r w:rsidR="00F25B05" w:rsidRPr="00D87A78">
          <w:rPr>
            <w:rStyle w:val="Hyperlink"/>
          </w:rPr>
          <w:t>Temperature</w:t>
        </w:r>
      </w:hyperlink>
      <w:r w:rsidR="00F25B05" w:rsidRPr="00D87A78">
        <w:t xml:space="preserve">, </w:t>
      </w:r>
      <w:hyperlink w:anchor="_Specific_Conductivity" w:history="1">
        <w:r w:rsidR="00EE768D" w:rsidRPr="00D87A78">
          <w:rPr>
            <w:rStyle w:val="Hyperlink"/>
          </w:rPr>
          <w:t>Specific C</w:t>
        </w:r>
        <w:r w:rsidR="003D0C44" w:rsidRPr="00D87A78">
          <w:rPr>
            <w:rStyle w:val="Hyperlink"/>
          </w:rPr>
          <w:t>onductivity</w:t>
        </w:r>
      </w:hyperlink>
      <w:r w:rsidR="003D0C44" w:rsidRPr="00D87A78">
        <w:t xml:space="preserve">, </w:t>
      </w:r>
      <w:hyperlink w:anchor="_Turbidity" w:history="1">
        <w:r w:rsidR="002512E2" w:rsidRPr="00D87A78">
          <w:rPr>
            <w:rStyle w:val="Hyperlink"/>
          </w:rPr>
          <w:t>Turbidity</w:t>
        </w:r>
      </w:hyperlink>
      <w:r w:rsidR="002512E2" w:rsidRPr="00D87A78">
        <w:t xml:space="preserve">, </w:t>
      </w:r>
      <w:r w:rsidR="00F25B05" w:rsidRPr="00D87A78">
        <w:t xml:space="preserve">and </w:t>
      </w:r>
      <w:hyperlink w:anchor="_Visual_Indicators" w:history="1">
        <w:r w:rsidR="00F25B05" w:rsidRPr="00D87A78">
          <w:rPr>
            <w:rStyle w:val="Hyperlink"/>
          </w:rPr>
          <w:t xml:space="preserve">Visual Indicators </w:t>
        </w:r>
      </w:hyperlink>
      <w:r w:rsidR="00F25B05" w:rsidRPr="00D87A78">
        <w:t>secti</w:t>
      </w:r>
      <w:r w:rsidR="00F25B05" w:rsidRPr="00D87A78">
        <w:rPr>
          <w:lang w:eastAsia="x-none"/>
        </w:rPr>
        <w:t>ons)</w:t>
      </w:r>
    </w:p>
    <w:p w14:paraId="4737D816" w14:textId="0D190F25" w:rsidR="002567FA" w:rsidRPr="00EA3F4C" w:rsidRDefault="002567FA" w:rsidP="00593650">
      <w:pPr>
        <w:pStyle w:val="Checklist"/>
      </w:pPr>
      <w:r w:rsidRPr="00EA3F4C">
        <w:t>Machete</w:t>
      </w:r>
      <w:r w:rsidR="00010BD3">
        <w:t xml:space="preserve"> and/or loppers</w:t>
      </w:r>
    </w:p>
    <w:p w14:paraId="26A1D1B1" w14:textId="785C034C" w:rsidR="000D7DDB" w:rsidRPr="000D7DDB" w:rsidRDefault="002567FA" w:rsidP="00E07018">
      <w:pPr>
        <w:pStyle w:val="Heading4"/>
        <w:keepNext w:val="0"/>
      </w:pPr>
      <w:r w:rsidRPr="002567FA">
        <w:t>Methods</w:t>
      </w:r>
    </w:p>
    <w:p w14:paraId="24A4B15C" w14:textId="36EFBFE7" w:rsidR="002567FA" w:rsidRPr="002567FA" w:rsidRDefault="002567FA" w:rsidP="008D5E81">
      <w:pPr>
        <w:pStyle w:val="BodyText"/>
      </w:pPr>
      <w:r w:rsidRPr="002567FA">
        <w:t>The methods for conducting outfall inspections as well as the format of the inspection forms used can be modified by each jurisdiction as needed. The following general guidance is suggested for completing outfall inspections.</w:t>
      </w:r>
    </w:p>
    <w:p w14:paraId="5D34E89E" w14:textId="0331D427" w:rsidR="002567FA" w:rsidRPr="00ED654E" w:rsidRDefault="002567FA" w:rsidP="009B5FFF">
      <w:pPr>
        <w:pStyle w:val="ListNumber1"/>
        <w:numPr>
          <w:ilvl w:val="0"/>
          <w:numId w:val="18"/>
        </w:numPr>
      </w:pPr>
      <w:r w:rsidRPr="00CE2D71">
        <w:rPr>
          <w:rStyle w:val="EmphasisUnderline"/>
        </w:rPr>
        <w:t>Identify</w:t>
      </w:r>
      <w:r w:rsidRPr="00ED654E">
        <w:t xml:space="preserve"> pairs of staff who will work together. The buddy system is recommended for field work for health and safety reasons. </w:t>
      </w:r>
      <w:r w:rsidR="001C3A2C">
        <w:t xml:space="preserve">Review the Safety Considerations in </w:t>
      </w:r>
      <w:r w:rsidR="001463CF">
        <w:t>Section</w:t>
      </w:r>
      <w:r w:rsidR="00B76D92">
        <w:t> </w:t>
      </w:r>
      <w:r w:rsidR="001463CF">
        <w:t>3.2</w:t>
      </w:r>
      <w:r w:rsidR="001C3A2C">
        <w:t xml:space="preserve"> of this manual. </w:t>
      </w:r>
      <w:r w:rsidRPr="00ED654E">
        <w:t>Consider traffic control, confined space entry needs, and property access before heading into the field. Staff should carry a current ID</w:t>
      </w:r>
      <w:r w:rsidR="002C5975">
        <w:t xml:space="preserve"> and business cards</w:t>
      </w:r>
      <w:r w:rsidRPr="00ED654E">
        <w:t xml:space="preserve"> when conducting field work.</w:t>
      </w:r>
    </w:p>
    <w:p w14:paraId="3EF80D7C" w14:textId="37D30736" w:rsidR="00E07018" w:rsidRPr="002567FA" w:rsidRDefault="00E07018" w:rsidP="00E07018">
      <w:pPr>
        <w:pStyle w:val="ListNumber1"/>
        <w:numPr>
          <w:ilvl w:val="0"/>
          <w:numId w:val="18"/>
        </w:numPr>
      </w:pPr>
      <w:r w:rsidRPr="00CE2D71">
        <w:rPr>
          <w:rStyle w:val="EmphasisUnderline"/>
        </w:rPr>
        <w:t>Drive or walk</w:t>
      </w:r>
      <w:r w:rsidRPr="002567FA">
        <w:t xml:space="preserve"> to the outfall to be inspected. Refer to your storm drainage system map to determine if the outfall has been previously documented. Assign a unique number or identifier to the outfall if the outfall has not been previously documented.</w:t>
      </w:r>
      <w:r>
        <w:t xml:space="preserve"> Note that if the outfall is not accessible, the nearest catch basin(s) upstream of the outfall can be considered to be used as ‘proxies’ for the outfall (Se</w:t>
      </w:r>
      <w:r w:rsidRPr="0005068C">
        <w:t xml:space="preserve">e </w:t>
      </w:r>
      <w:hyperlink w:anchor="_Catch_Basin/Manhole_Inspections_1" w:history="1">
        <w:r w:rsidRPr="0005068C">
          <w:t>Catch Basin/Manhole Inspections</w:t>
        </w:r>
      </w:hyperlink>
      <w:r>
        <w:t xml:space="preserve"> section).</w:t>
      </w:r>
    </w:p>
    <w:tbl>
      <w:tblPr>
        <w:tblpPr w:leftFromText="180" w:rightFromText="180" w:vertAnchor="page" w:horzAnchor="margin" w:tblpXSpec="right" w:tblpY="10921"/>
        <w:tblW w:w="0" w:type="auto"/>
        <w:tblBorders>
          <w:top w:val="single" w:sz="8" w:space="0" w:color="439639"/>
          <w:left w:val="single" w:sz="8" w:space="0" w:color="439639"/>
          <w:bottom w:val="single" w:sz="8" w:space="0" w:color="439639"/>
          <w:right w:val="single" w:sz="8" w:space="0" w:color="439639"/>
          <w:insideH w:val="single" w:sz="8" w:space="0" w:color="439639"/>
          <w:insideV w:val="single" w:sz="8" w:space="0" w:color="439639"/>
        </w:tblBorders>
        <w:tblLook w:val="04A0" w:firstRow="1" w:lastRow="0" w:firstColumn="1" w:lastColumn="0" w:noHBand="0" w:noVBand="1"/>
      </w:tblPr>
      <w:tblGrid>
        <w:gridCol w:w="4235"/>
      </w:tblGrid>
      <w:tr w:rsidR="00E07018" w:rsidRPr="002567FA" w14:paraId="63325931" w14:textId="77777777" w:rsidTr="00EC5B42">
        <w:trPr>
          <w:trHeight w:val="3106"/>
        </w:trPr>
        <w:tc>
          <w:tcPr>
            <w:tcW w:w="4235" w:type="dxa"/>
            <w:shd w:val="clear" w:color="auto" w:fill="auto"/>
          </w:tcPr>
          <w:p w14:paraId="4D2A19F3" w14:textId="77777777" w:rsidR="00E07018" w:rsidRPr="00DE265B" w:rsidRDefault="00E07018" w:rsidP="00EC5B42">
            <w:pPr>
              <w:pStyle w:val="PlacementParagraph"/>
              <w:rPr>
                <w:sz w:val="12"/>
                <w:szCs w:val="12"/>
                <w:lang w:eastAsia="x-none"/>
              </w:rPr>
            </w:pPr>
            <w:r w:rsidRPr="00D727CE">
              <w:rPr>
                <w:noProof/>
              </w:rPr>
              <w:drawing>
                <wp:anchor distT="0" distB="0" distL="114300" distR="114300" simplePos="0" relativeHeight="251660343" behindDoc="0" locked="1" layoutInCell="1" allowOverlap="1" wp14:anchorId="73D0DC54" wp14:editId="7819CFEE">
                  <wp:simplePos x="0" y="0"/>
                  <wp:positionH relativeFrom="column">
                    <wp:align>center</wp:align>
                  </wp:positionH>
                  <wp:positionV relativeFrom="paragraph">
                    <wp:posOffset>27305</wp:posOffset>
                  </wp:positionV>
                  <wp:extent cx="2532888" cy="1892808"/>
                  <wp:effectExtent l="0" t="0" r="1270" b="0"/>
                  <wp:wrapNone/>
                  <wp:docPr id="137" name="Picture 137" descr="SDC1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DC101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2888" cy="18928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7018" w:rsidRPr="002567FA" w14:paraId="65D01551" w14:textId="77777777" w:rsidTr="00EC5B42">
        <w:trPr>
          <w:cantSplit/>
        </w:trPr>
        <w:tc>
          <w:tcPr>
            <w:tcW w:w="4235" w:type="dxa"/>
            <w:shd w:val="clear" w:color="auto" w:fill="auto"/>
          </w:tcPr>
          <w:p w14:paraId="1D948572" w14:textId="77777777" w:rsidR="00E07018" w:rsidRPr="002567FA" w:rsidRDefault="00E07018" w:rsidP="00EC5B42">
            <w:pPr>
              <w:pStyle w:val="SideTableText"/>
            </w:pPr>
            <w:r w:rsidRPr="002567FA">
              <w:t xml:space="preserve">Outfall </w:t>
            </w:r>
            <w:r>
              <w:t>i</w:t>
            </w:r>
            <w:r w:rsidRPr="002567FA">
              <w:t>nspection (Photo Credit: Herrera)</w:t>
            </w:r>
            <w:r>
              <w:t>.</w:t>
            </w:r>
          </w:p>
        </w:tc>
      </w:tr>
    </w:tbl>
    <w:p w14:paraId="7ACEB963" w14:textId="77777777" w:rsidR="00E07018" w:rsidRPr="002567FA" w:rsidRDefault="00E07018" w:rsidP="00E07018">
      <w:pPr>
        <w:pStyle w:val="ListNumber1"/>
      </w:pPr>
      <w:r w:rsidRPr="00CE2D71">
        <w:rPr>
          <w:rStyle w:val="EmphasisUnderline"/>
        </w:rPr>
        <w:t>Record</w:t>
      </w:r>
      <w:r w:rsidRPr="002567FA">
        <w:t xml:space="preserve"> the latitude and longitude of the outfall at the end of the pipe using a GPS unit if this has not previously been done.</w:t>
      </w:r>
    </w:p>
    <w:p w14:paraId="67AAF98F" w14:textId="77777777" w:rsidR="00E07018" w:rsidRPr="002567FA" w:rsidRDefault="00E07018" w:rsidP="00E07018">
      <w:pPr>
        <w:pStyle w:val="ListNumber1"/>
      </w:pPr>
      <w:r w:rsidRPr="00CE2D71">
        <w:rPr>
          <w:rStyle w:val="EmphasisUnderline"/>
        </w:rPr>
        <w:t>Use</w:t>
      </w:r>
      <w:r w:rsidRPr="002567FA">
        <w:t xml:space="preserve"> a dry erase board to record down the date, time, outfall number, and inspector(s) initial. Photograph the white board next to the outfall.</w:t>
      </w:r>
    </w:p>
    <w:p w14:paraId="2658B721" w14:textId="2534C0B0" w:rsidR="002567FA" w:rsidRPr="002567FA" w:rsidRDefault="00E07018" w:rsidP="00CB71ED">
      <w:pPr>
        <w:pStyle w:val="ListNumber1"/>
        <w:spacing w:line="230" w:lineRule="auto"/>
      </w:pPr>
      <w:r w:rsidRPr="00CE2D71">
        <w:rPr>
          <w:rStyle w:val="EmphasisUnderline"/>
        </w:rPr>
        <w:lastRenderedPageBreak/>
        <w:t>Record</w:t>
      </w:r>
      <w:r w:rsidRPr="002567FA">
        <w:t xml:space="preserve"> the following </w:t>
      </w:r>
      <w:r>
        <w:t>information on an outfall inspection</w:t>
      </w:r>
      <w:r w:rsidRPr="002567FA">
        <w:t xml:space="preserve"> form or using drop-down menus (</w:t>
      </w:r>
      <w:r>
        <w:t>for example</w:t>
      </w:r>
      <w:r w:rsidRPr="002567FA">
        <w:t>, data dictionary) on a GPS unit:</w:t>
      </w:r>
    </w:p>
    <w:p w14:paraId="34763EA9" w14:textId="20D36B56" w:rsidR="002567FA" w:rsidRPr="008D5E81" w:rsidRDefault="002567FA" w:rsidP="00CB71ED">
      <w:pPr>
        <w:pStyle w:val="ListNumber2"/>
        <w:numPr>
          <w:ilvl w:val="1"/>
          <w:numId w:val="19"/>
        </w:numPr>
        <w:spacing w:line="230" w:lineRule="auto"/>
        <w:rPr>
          <w:lang w:val="x-none"/>
        </w:rPr>
      </w:pPr>
      <w:r w:rsidRPr="00386163">
        <w:rPr>
          <w:rStyle w:val="EmphasisUnderline"/>
        </w:rPr>
        <w:t>Background Data</w:t>
      </w:r>
      <w:r w:rsidRPr="002567FA">
        <w:t>: Receiving water, outfall ID, land use, etc.</w:t>
      </w:r>
    </w:p>
    <w:p w14:paraId="374EB2C9" w14:textId="48AD1305" w:rsidR="002567FA" w:rsidRPr="002567FA" w:rsidRDefault="002567FA" w:rsidP="00CB71ED">
      <w:pPr>
        <w:pStyle w:val="ListNumber2"/>
        <w:spacing w:line="230" w:lineRule="auto"/>
        <w:rPr>
          <w:lang w:val="x-none"/>
        </w:rPr>
      </w:pPr>
      <w:r w:rsidRPr="00386163">
        <w:rPr>
          <w:rStyle w:val="EmphasisUnderline"/>
        </w:rPr>
        <w:t>Outfall Description</w:t>
      </w:r>
      <w:r w:rsidRPr="002567FA">
        <w:t>: location (closed pipe or open swale/ditch), material type, shape, and dimensions, and whether the outfall is submerged</w:t>
      </w:r>
      <w:r w:rsidR="0005068C">
        <w:t>.</w:t>
      </w:r>
    </w:p>
    <w:p w14:paraId="612D973E" w14:textId="32BF71BF" w:rsidR="002567FA" w:rsidRPr="002567FA" w:rsidRDefault="002567FA" w:rsidP="00CB71ED">
      <w:pPr>
        <w:pStyle w:val="ListNumber2"/>
        <w:spacing w:line="230" w:lineRule="auto"/>
        <w:rPr>
          <w:lang w:val="x-none"/>
        </w:rPr>
      </w:pPr>
      <w:r w:rsidRPr="00386163">
        <w:rPr>
          <w:rStyle w:val="EmphasisUnderline"/>
        </w:rPr>
        <w:t>Flow Measurements</w:t>
      </w:r>
      <w:r w:rsidRPr="002567FA">
        <w:t>: (</w:t>
      </w:r>
      <w:r w:rsidR="00ED0DB4">
        <w:t>such as</w:t>
      </w:r>
      <w:r w:rsidRPr="002567FA">
        <w:t>, quantitative characterization) for flowing outfalls only</w:t>
      </w:r>
      <w:r w:rsidR="0005068C">
        <w:t>.</w:t>
      </w:r>
    </w:p>
    <w:p w14:paraId="2D1017A4" w14:textId="093F5A04" w:rsidR="002567FA" w:rsidRPr="0034553D" w:rsidRDefault="002567FA" w:rsidP="00CB71ED">
      <w:pPr>
        <w:pStyle w:val="ListNumber2"/>
        <w:spacing w:line="230" w:lineRule="auto"/>
        <w:rPr>
          <w:lang w:val="x-none"/>
        </w:rPr>
      </w:pPr>
      <w:r w:rsidRPr="00386163">
        <w:rPr>
          <w:rStyle w:val="EmphasisUnderline"/>
        </w:rPr>
        <w:t>Physical Indicators:</w:t>
      </w:r>
      <w:r w:rsidRPr="002567FA">
        <w:t xml:space="preserve"> color, odor, turbidity, and visual indicators (</w:t>
      </w:r>
      <w:r w:rsidR="00ED0DB4">
        <w:t>for example</w:t>
      </w:r>
      <w:r w:rsidRPr="002567FA">
        <w:t xml:space="preserve">, deposits and staining, floatables, abnormal vegetation, sewage </w:t>
      </w:r>
      <w:r w:rsidR="00A87DE8">
        <w:t>bacteria</w:t>
      </w:r>
      <w:r w:rsidR="00A87DE8" w:rsidRPr="002567FA">
        <w:t xml:space="preserve"> </w:t>
      </w:r>
      <w:r w:rsidRPr="002567FA">
        <w:t xml:space="preserve">in pool below outfall, etc.). Refer to </w:t>
      </w:r>
      <w:r w:rsidRPr="0034553D">
        <w:t>t</w:t>
      </w:r>
      <w:r w:rsidRPr="0005068C">
        <w:t xml:space="preserve">he </w:t>
      </w:r>
      <w:hyperlink w:anchor="_Indicators" w:history="1">
        <w:r w:rsidRPr="007974FC">
          <w:rPr>
            <w:rStyle w:val="Hyperlink"/>
          </w:rPr>
          <w:t>Indicators</w:t>
        </w:r>
        <w:r w:rsidRPr="0005068C">
          <w:t xml:space="preserve"> </w:t>
        </w:r>
      </w:hyperlink>
      <w:r w:rsidRPr="0005068C">
        <w:t>secti</w:t>
      </w:r>
      <w:r w:rsidRPr="0034553D">
        <w:t>on for additional detailed information reg</w:t>
      </w:r>
      <w:r w:rsidR="0080675B" w:rsidRPr="0034553D">
        <w:t xml:space="preserve">arding how </w:t>
      </w:r>
      <w:r w:rsidR="004667DF" w:rsidRPr="0034553D">
        <w:t xml:space="preserve">to evaluate </w:t>
      </w:r>
      <w:r w:rsidR="0080675B" w:rsidRPr="0034553D">
        <w:t>these observations.</w:t>
      </w:r>
    </w:p>
    <w:p w14:paraId="5D67BA8E" w14:textId="77777777" w:rsidR="002567FA" w:rsidRPr="0034553D" w:rsidRDefault="002567FA" w:rsidP="00CB71ED">
      <w:pPr>
        <w:pStyle w:val="ListNumber2"/>
        <w:spacing w:line="230" w:lineRule="auto"/>
        <w:rPr>
          <w:lang w:val="x-none"/>
        </w:rPr>
      </w:pPr>
      <w:r w:rsidRPr="00386163">
        <w:rPr>
          <w:rStyle w:val="EmphasisUnderline"/>
        </w:rPr>
        <w:t>Overall Outfall Characterization</w:t>
      </w:r>
      <w:r w:rsidRPr="0034553D">
        <w:t>: unlikely illicit discharge, potential illicit discharge, obvious/likely illicit discharge</w:t>
      </w:r>
    </w:p>
    <w:p w14:paraId="6F6CBA77" w14:textId="4A62BB02" w:rsidR="002567FA" w:rsidRPr="00624F97" w:rsidRDefault="002567FA" w:rsidP="00CB71ED">
      <w:pPr>
        <w:pStyle w:val="ListNumber2"/>
        <w:spacing w:line="230" w:lineRule="auto"/>
        <w:rPr>
          <w:lang w:val="x-none"/>
        </w:rPr>
      </w:pPr>
      <w:r w:rsidRPr="00386163">
        <w:rPr>
          <w:rStyle w:val="EmphasisUnderline"/>
        </w:rPr>
        <w:t>Data Collection</w:t>
      </w:r>
      <w:r w:rsidRPr="0034553D">
        <w:t xml:space="preserve">: collect a sample if dry weather flow is </w:t>
      </w:r>
      <w:r w:rsidR="0025438C" w:rsidRPr="0034553D">
        <w:t>observed in an outfall pipe</w:t>
      </w:r>
      <w:r w:rsidRPr="0034553D">
        <w:t xml:space="preserve"> and record values for the other primary field screening indicators (pH, temperature, turbidity, and ammonia). Refer to th</w:t>
      </w:r>
      <w:r w:rsidRPr="0005068C">
        <w:t xml:space="preserve">e </w:t>
      </w:r>
      <w:hyperlink w:anchor="_Indicators" w:history="1">
        <w:r w:rsidRPr="007974FC">
          <w:rPr>
            <w:rStyle w:val="Hyperlink"/>
          </w:rPr>
          <w:t>Indicators</w:t>
        </w:r>
        <w:r w:rsidRPr="0005068C">
          <w:t xml:space="preserve"> </w:t>
        </w:r>
      </w:hyperlink>
      <w:r w:rsidRPr="0034553D">
        <w:t xml:space="preserve">section </w:t>
      </w:r>
      <w:r w:rsidRPr="002567FA">
        <w:t>for additional detailed information regarding how these samples should be collected and analyzed.</w:t>
      </w:r>
    </w:p>
    <w:p w14:paraId="393A621D" w14:textId="77777777" w:rsidR="00624F97" w:rsidRPr="002567FA" w:rsidRDefault="00624F97" w:rsidP="00CB71ED">
      <w:pPr>
        <w:pStyle w:val="ListNumber2"/>
        <w:spacing w:line="230" w:lineRule="auto"/>
        <w:rPr>
          <w:lang w:val="x-none"/>
        </w:rPr>
      </w:pPr>
      <w:r w:rsidRPr="00386163">
        <w:rPr>
          <w:rStyle w:val="EmphasisUnderline"/>
        </w:rPr>
        <w:t>Trace</w:t>
      </w:r>
      <w:r w:rsidRPr="00AE600A">
        <w:t xml:space="preserve"> flow using source tracing methodologies if visual indicators suggest </w:t>
      </w:r>
      <w:r w:rsidR="002512E2">
        <w:t xml:space="preserve">that an </w:t>
      </w:r>
      <w:r w:rsidRPr="00AE600A">
        <w:t>illicit discharge is present</w:t>
      </w:r>
      <w:r>
        <w:t>.</w:t>
      </w:r>
    </w:p>
    <w:p w14:paraId="0FD2C82E" w14:textId="757B7870" w:rsidR="001D71B6" w:rsidRPr="001D71B6" w:rsidRDefault="001D71B6" w:rsidP="00CB71ED">
      <w:pPr>
        <w:pStyle w:val="ListNumber1"/>
        <w:spacing w:line="230" w:lineRule="auto"/>
      </w:pPr>
      <w:r w:rsidRPr="00CE2D71">
        <w:rPr>
          <w:rStyle w:val="EmphasisUnderline"/>
        </w:rPr>
        <w:t>Follow</w:t>
      </w:r>
      <w:r w:rsidRPr="001F03B4">
        <w:t xml:space="preserve"> internal notification procedures to ensure proper reporting to other agencies and appropriate timely follow up if an illicit discharge is identified</w:t>
      </w:r>
      <w:r w:rsidR="0005068C">
        <w:t>.</w:t>
      </w:r>
    </w:p>
    <w:p w14:paraId="245657CB" w14:textId="77777777" w:rsidR="002567FA" w:rsidRPr="002567FA" w:rsidRDefault="002567FA" w:rsidP="00CB71ED">
      <w:pPr>
        <w:pStyle w:val="ListNumber1"/>
        <w:spacing w:line="230" w:lineRule="auto"/>
      </w:pPr>
      <w:r w:rsidRPr="00CE2D71">
        <w:rPr>
          <w:rStyle w:val="EmphasisUnderline"/>
        </w:rPr>
        <w:t>Return</w:t>
      </w:r>
      <w:r w:rsidRPr="002567FA">
        <w:t xml:space="preserve"> to the office and make sure that documentation from the field work is completed and downloaded. This includes hardcopy field forms, photographs, GPS data, and storm drainage system mapping updates delivered to GIS staff.</w:t>
      </w:r>
    </w:p>
    <w:p w14:paraId="1F72BA60" w14:textId="77777777" w:rsidR="002567FA" w:rsidRPr="0080675B" w:rsidRDefault="0080675B"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2567FA" w:rsidRPr="002567FA" w14:paraId="447B071E" w14:textId="77777777" w:rsidTr="00606ED7">
        <w:trPr>
          <w:cantSplit/>
        </w:trPr>
        <w:tc>
          <w:tcPr>
            <w:tcW w:w="4589" w:type="dxa"/>
            <w:tcBorders>
              <w:bottom w:val="single" w:sz="12" w:space="0" w:color="419639"/>
            </w:tcBorders>
            <w:shd w:val="clear" w:color="auto" w:fill="auto"/>
            <w:noWrap/>
            <w:vAlign w:val="bottom"/>
            <w:hideMark/>
          </w:tcPr>
          <w:p w14:paraId="0F64AE20" w14:textId="77777777" w:rsidR="002567FA" w:rsidRPr="002567FA" w:rsidRDefault="002567FA" w:rsidP="008E0851">
            <w:pPr>
              <w:pStyle w:val="TableColumnHeadings"/>
            </w:pPr>
            <w:r w:rsidRPr="002567FA">
              <w:t>Pros</w:t>
            </w:r>
          </w:p>
        </w:tc>
        <w:tc>
          <w:tcPr>
            <w:tcW w:w="4589" w:type="dxa"/>
            <w:tcBorders>
              <w:bottom w:val="single" w:sz="12" w:space="0" w:color="419639"/>
            </w:tcBorders>
            <w:shd w:val="clear" w:color="auto" w:fill="auto"/>
            <w:noWrap/>
            <w:vAlign w:val="bottom"/>
            <w:hideMark/>
          </w:tcPr>
          <w:p w14:paraId="2478AC69" w14:textId="77777777" w:rsidR="002567FA" w:rsidRPr="002567FA" w:rsidRDefault="002567FA" w:rsidP="008E0851">
            <w:pPr>
              <w:pStyle w:val="TableColumnHeadings"/>
            </w:pPr>
            <w:r w:rsidRPr="002567FA">
              <w:t>Cons</w:t>
            </w:r>
          </w:p>
        </w:tc>
      </w:tr>
      <w:tr w:rsidR="002567FA" w:rsidRPr="0080675B" w14:paraId="4E9B8B39" w14:textId="77777777" w:rsidTr="00606ED7">
        <w:trPr>
          <w:cantSplit/>
        </w:trPr>
        <w:tc>
          <w:tcPr>
            <w:tcW w:w="4589" w:type="dxa"/>
            <w:tcBorders>
              <w:right w:val="single" w:sz="4" w:space="0" w:color="439639"/>
            </w:tcBorders>
            <w:shd w:val="clear" w:color="auto" w:fill="auto"/>
            <w:noWrap/>
          </w:tcPr>
          <w:p w14:paraId="0AE07C6D" w14:textId="77777777" w:rsidR="000D7DDB" w:rsidRPr="000D7DDB" w:rsidRDefault="002567FA" w:rsidP="0055120A">
            <w:pPr>
              <w:pStyle w:val="Tablebullet"/>
            </w:pPr>
            <w:r w:rsidRPr="0080675B">
              <w:t>Relatively quick and inexpensive</w:t>
            </w:r>
          </w:p>
          <w:p w14:paraId="57DEBD96" w14:textId="19E78553" w:rsidR="002567FA" w:rsidRPr="0080675B" w:rsidRDefault="002567FA" w:rsidP="0055120A">
            <w:pPr>
              <w:pStyle w:val="Tablebullet"/>
            </w:pPr>
            <w:r w:rsidRPr="0080675B">
              <w:t>Testing at an outfall can quickly screen flows from large portions of a storm drainage basin or subbasin</w:t>
            </w:r>
          </w:p>
        </w:tc>
        <w:tc>
          <w:tcPr>
            <w:tcW w:w="4589" w:type="dxa"/>
            <w:tcBorders>
              <w:left w:val="single" w:sz="4" w:space="0" w:color="439639"/>
            </w:tcBorders>
            <w:shd w:val="clear" w:color="auto" w:fill="auto"/>
            <w:noWrap/>
          </w:tcPr>
          <w:p w14:paraId="171C0820" w14:textId="4E53D00B" w:rsidR="002567FA" w:rsidRPr="0080675B" w:rsidRDefault="002567FA" w:rsidP="0055120A">
            <w:pPr>
              <w:pStyle w:val="Tablebullet"/>
            </w:pPr>
            <w:r w:rsidRPr="0080675B">
              <w:t xml:space="preserve">Many outfalls flow continuously </w:t>
            </w:r>
            <w:r w:rsidR="009B5165" w:rsidRPr="0080675B">
              <w:t>year-round</w:t>
            </w:r>
            <w:r w:rsidRPr="0080675B">
              <w:t xml:space="preserve"> due to groundwater inflow</w:t>
            </w:r>
          </w:p>
          <w:p w14:paraId="10B6296F" w14:textId="77777777" w:rsidR="000D7DDB" w:rsidRPr="000D7DDB" w:rsidRDefault="002567FA" w:rsidP="0055120A">
            <w:pPr>
              <w:pStyle w:val="Tablebullet"/>
            </w:pPr>
            <w:r w:rsidRPr="0080675B">
              <w:t>An illicit discharge may be too diluted to be detected by the time it reaches an outfall</w:t>
            </w:r>
          </w:p>
          <w:p w14:paraId="57DCC5DE" w14:textId="611228DA" w:rsidR="002567FA" w:rsidRPr="0080675B" w:rsidRDefault="002567FA" w:rsidP="0055120A">
            <w:pPr>
              <w:pStyle w:val="Tablebullet"/>
            </w:pPr>
            <w:r w:rsidRPr="0080675B">
              <w:t>Outfalls can be difficult to access when vegetation is thick</w:t>
            </w:r>
            <w:r w:rsidR="001A3F7D">
              <w:t xml:space="preserve"> and/or terrain is steep/rough</w:t>
            </w:r>
          </w:p>
          <w:p w14:paraId="4B9FB375" w14:textId="77777777" w:rsidR="002567FA" w:rsidRDefault="002567FA" w:rsidP="0055120A">
            <w:pPr>
              <w:pStyle w:val="Tablebullet"/>
            </w:pPr>
            <w:r w:rsidRPr="0080675B">
              <w:t>Access to outfalls is often limited by permission to enter private property</w:t>
            </w:r>
          </w:p>
          <w:p w14:paraId="48B4793A" w14:textId="77777777" w:rsidR="001F03B4" w:rsidRPr="0080675B" w:rsidRDefault="001F03B4" w:rsidP="0055120A">
            <w:pPr>
              <w:pStyle w:val="Tablebullet"/>
            </w:pPr>
            <w:r>
              <w:t>Less effective during wet weather than dry weather</w:t>
            </w:r>
          </w:p>
        </w:tc>
      </w:tr>
    </w:tbl>
    <w:p w14:paraId="23D12281" w14:textId="77777777" w:rsidR="00CB71ED" w:rsidRDefault="00CB71ED" w:rsidP="00CB71ED">
      <w:pPr>
        <w:pStyle w:val="BodyText"/>
        <w:sectPr w:rsidR="00CB71ED" w:rsidSect="007C4B91">
          <w:headerReference w:type="even" r:id="rId48"/>
          <w:headerReference w:type="default" r:id="rId49"/>
          <w:type w:val="oddPage"/>
          <w:pgSz w:w="12240" w:h="15840" w:code="1"/>
          <w:pgMar w:top="1440" w:right="1440" w:bottom="1440" w:left="1440" w:header="720" w:footer="720" w:gutter="0"/>
          <w:cols w:space="720"/>
          <w:docGrid w:linePitch="360"/>
        </w:sectPr>
      </w:pPr>
      <w:bookmarkStart w:id="58" w:name="_Toc355360423"/>
      <w:bookmarkStart w:id="59" w:name="_Toc39736033"/>
    </w:p>
    <w:p w14:paraId="7B570937" w14:textId="71D9F412" w:rsidR="00244E42" w:rsidRDefault="00244E42" w:rsidP="00C2657F">
      <w:pPr>
        <w:pStyle w:val="Heading3"/>
      </w:pPr>
      <w:r w:rsidRPr="00644238">
        <w:lastRenderedPageBreak/>
        <w:t>Vi</w:t>
      </w:r>
      <w:r>
        <w:t>deo I</w:t>
      </w:r>
      <w:r w:rsidRPr="00644238">
        <w:t>nspections</w:t>
      </w:r>
      <w:bookmarkEnd w:id="58"/>
      <w:bookmarkEnd w:id="59"/>
    </w:p>
    <w:p w14:paraId="550989A0" w14:textId="77777777" w:rsidR="00244E42" w:rsidRPr="00FD5DC9" w:rsidRDefault="00244E42" w:rsidP="00D5546E">
      <w:pPr>
        <w:pStyle w:val="Heading4"/>
      </w:pPr>
      <w:r w:rsidRPr="00FD5DC9">
        <w:t>Description</w:t>
      </w:r>
    </w:p>
    <w:p w14:paraId="69F1A8B2" w14:textId="5148948E" w:rsidR="00244E42" w:rsidRPr="001E3121" w:rsidRDefault="00244E42" w:rsidP="00AE2DB7">
      <w:pPr>
        <w:pStyle w:val="BodyText"/>
      </w:pPr>
      <w:r>
        <w:t xml:space="preserve">Video inspections </w:t>
      </w:r>
      <w:r w:rsidR="004D78B8">
        <w:t xml:space="preserve">are </w:t>
      </w:r>
      <w:r>
        <w:t>used as a field screening methodology to assess the condition of pipes and structures over a large area of the storm drainage system. Along with this condition assessment, indicators of illicit connections or illicit discharges can be recorded that will trigger follow-up source tracing investigations in smaller sections of the storm drainage system.</w:t>
      </w:r>
      <w:r w:rsidR="004D78B8" w:rsidRPr="004D78B8">
        <w:t xml:space="preserve"> </w:t>
      </w:r>
      <w:r w:rsidR="004D78B8">
        <w:t>Video</w:t>
      </w:r>
      <w:r w:rsidR="004D78B8" w:rsidRPr="007377FF">
        <w:t xml:space="preserve"> inspections can also be used as a source tracing methodology once a suspected illicit discharge has been </w:t>
      </w:r>
      <w:r w:rsidR="006E7E6D">
        <w:t>identified</w:t>
      </w:r>
      <w:r w:rsidR="004D78B8" w:rsidRPr="007377FF">
        <w:t xml:space="preserve"> to track the illicit discharge to its source</w:t>
      </w:r>
      <w:r w:rsidR="004D78B8">
        <w:t xml:space="preserve"> (refe</w:t>
      </w:r>
      <w:r w:rsidR="004D78B8" w:rsidRPr="00D87A78">
        <w:t xml:space="preserve">r to </w:t>
      </w:r>
      <w:hyperlink w:anchor="_Video_Inspections" w:history="1">
        <w:r w:rsidR="004D78B8" w:rsidRPr="00D87A78">
          <w:rPr>
            <w:rStyle w:val="Hyperlink"/>
            <w:szCs w:val="20"/>
          </w:rPr>
          <w:t>Video Inspections</w:t>
        </w:r>
      </w:hyperlink>
      <w:r w:rsidR="004D78B8" w:rsidRPr="00D87A78">
        <w:t xml:space="preserve"> i</w:t>
      </w:r>
      <w:r w:rsidR="004D78B8">
        <w:t xml:space="preserve">n the </w:t>
      </w:r>
      <w:r w:rsidR="004D78B8" w:rsidRPr="007608DB">
        <w:rPr>
          <w:rStyle w:val="EmphasisItalic"/>
        </w:rPr>
        <w:t>Source Tracing Methodolog</w:t>
      </w:r>
      <w:r w:rsidR="006E7E6D" w:rsidRPr="007608DB">
        <w:rPr>
          <w:rStyle w:val="EmphasisItalic"/>
        </w:rPr>
        <w:t>ies</w:t>
      </w:r>
      <w:r w:rsidR="004D78B8">
        <w:t xml:space="preserve"> section)</w:t>
      </w:r>
      <w:r w:rsidR="004D78B8" w:rsidRPr="007377FF">
        <w:t>.</w:t>
      </w:r>
    </w:p>
    <w:p w14:paraId="76E1B23E" w14:textId="77777777" w:rsidR="00244E42" w:rsidRPr="00FD5DC9" w:rsidRDefault="00244E42" w:rsidP="00D5546E">
      <w:pPr>
        <w:pStyle w:val="Heading4"/>
      </w:pPr>
      <w:r w:rsidRPr="00FD5DC9">
        <w:t>Applications</w:t>
      </w:r>
    </w:p>
    <w:tbl>
      <w:tblPr>
        <w:tblpPr w:leftFromText="180" w:rightFromText="180" w:vertAnchor="text" w:tblpY="2610"/>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2D3301" w14:paraId="3A20D706" w14:textId="77777777" w:rsidTr="002D3301">
        <w:trPr>
          <w:cantSplit/>
        </w:trPr>
        <w:tc>
          <w:tcPr>
            <w:tcW w:w="3120" w:type="dxa"/>
            <w:tcBorders>
              <w:bottom w:val="single" w:sz="12" w:space="0" w:color="419639"/>
            </w:tcBorders>
            <w:vAlign w:val="bottom"/>
          </w:tcPr>
          <w:p w14:paraId="5493E918" w14:textId="77777777" w:rsidR="002D3301" w:rsidRDefault="002D3301" w:rsidP="002D3301">
            <w:pPr>
              <w:pStyle w:val="TableColumnHeadings"/>
            </w:pPr>
            <w:r>
              <w:t>Storm Drainage System</w:t>
            </w:r>
            <w:r w:rsidRPr="00BE1378">
              <w:t xml:space="preserve"> Types</w:t>
            </w:r>
          </w:p>
        </w:tc>
        <w:tc>
          <w:tcPr>
            <w:tcW w:w="3120" w:type="dxa"/>
            <w:tcBorders>
              <w:bottom w:val="single" w:sz="12" w:space="0" w:color="419639"/>
            </w:tcBorders>
            <w:vAlign w:val="bottom"/>
          </w:tcPr>
          <w:p w14:paraId="4962122A" w14:textId="77777777" w:rsidR="002D3301" w:rsidRDefault="002D3301" w:rsidP="002D3301">
            <w:pPr>
              <w:pStyle w:val="TableColumnHeadings"/>
            </w:pPr>
            <w:r>
              <w:t xml:space="preserve">Land Use </w:t>
            </w:r>
            <w:r w:rsidRPr="00240F09">
              <w:t>Types</w:t>
            </w:r>
          </w:p>
        </w:tc>
        <w:tc>
          <w:tcPr>
            <w:tcW w:w="3120" w:type="dxa"/>
            <w:tcBorders>
              <w:bottom w:val="single" w:sz="12" w:space="0" w:color="419639"/>
            </w:tcBorders>
            <w:vAlign w:val="bottom"/>
          </w:tcPr>
          <w:p w14:paraId="525FA3EF" w14:textId="77777777" w:rsidR="002D3301" w:rsidRDefault="002D3301" w:rsidP="002D3301">
            <w:pPr>
              <w:pStyle w:val="TableColumnHeadings"/>
            </w:pPr>
            <w:r>
              <w:t>Weather Conditions</w:t>
            </w:r>
          </w:p>
        </w:tc>
      </w:tr>
      <w:tr w:rsidR="002D3301" w14:paraId="30F0BFDD" w14:textId="77777777" w:rsidTr="002D3301">
        <w:trPr>
          <w:cantSplit/>
        </w:trPr>
        <w:tc>
          <w:tcPr>
            <w:tcW w:w="3120" w:type="dxa"/>
            <w:tcBorders>
              <w:top w:val="single" w:sz="12" w:space="0" w:color="419639"/>
              <w:bottom w:val="single" w:sz="12" w:space="0" w:color="439639"/>
              <w:right w:val="single" w:sz="4" w:space="0" w:color="439639"/>
            </w:tcBorders>
          </w:tcPr>
          <w:p w14:paraId="18E5DACC" w14:textId="77777777" w:rsidR="002D3301" w:rsidRDefault="002D3301" w:rsidP="002D3301">
            <w:pPr>
              <w:pStyle w:val="Tablebullet"/>
            </w:pPr>
            <w:r>
              <w:t>Larger diameter pipes (&gt;3 or 4 inches)</w:t>
            </w:r>
          </w:p>
          <w:p w14:paraId="450780E0" w14:textId="77777777" w:rsidR="002D3301" w:rsidRDefault="002D3301" w:rsidP="002D3301">
            <w:pPr>
              <w:pStyle w:val="Tablebullet"/>
            </w:pPr>
            <w:r>
              <w:t>Large drainage areas</w:t>
            </w:r>
          </w:p>
        </w:tc>
        <w:tc>
          <w:tcPr>
            <w:tcW w:w="3120" w:type="dxa"/>
            <w:tcBorders>
              <w:top w:val="single" w:sz="12" w:space="0" w:color="419639"/>
              <w:left w:val="single" w:sz="4" w:space="0" w:color="439639"/>
              <w:bottom w:val="single" w:sz="12" w:space="0" w:color="439639"/>
            </w:tcBorders>
          </w:tcPr>
          <w:p w14:paraId="4BE7F721" w14:textId="77777777" w:rsidR="002D3301" w:rsidRPr="000D7DDB" w:rsidRDefault="002D3301" w:rsidP="002D3301">
            <w:pPr>
              <w:pStyle w:val="Tablebullet"/>
            </w:pPr>
            <w:r>
              <w:t>Rural</w:t>
            </w:r>
          </w:p>
          <w:p w14:paraId="1D007A18" w14:textId="77777777" w:rsidR="002D3301" w:rsidRPr="000D7DDB" w:rsidRDefault="002D3301" w:rsidP="002D3301">
            <w:pPr>
              <w:pStyle w:val="Tablebullet"/>
            </w:pPr>
            <w:r>
              <w:t>Urban</w:t>
            </w:r>
          </w:p>
          <w:p w14:paraId="36589AAC" w14:textId="77777777" w:rsidR="002D3301" w:rsidRPr="000D7DDB" w:rsidRDefault="002D3301" w:rsidP="002D3301">
            <w:pPr>
              <w:pStyle w:val="Tablebullet"/>
            </w:pPr>
            <w:r>
              <w:t>Commercial</w:t>
            </w:r>
          </w:p>
          <w:p w14:paraId="00329BEB" w14:textId="77777777" w:rsidR="002D3301" w:rsidRDefault="002D3301" w:rsidP="002D3301">
            <w:pPr>
              <w:pStyle w:val="Tablebullet"/>
            </w:pPr>
            <w:r>
              <w:t>Industrial</w:t>
            </w:r>
          </w:p>
          <w:p w14:paraId="30943B46" w14:textId="77777777" w:rsidR="002D3301" w:rsidRPr="00412B4B" w:rsidRDefault="002D3301" w:rsidP="002D3301">
            <w:pPr>
              <w:pStyle w:val="Tablebullet"/>
            </w:pPr>
            <w:r>
              <w:t>Residential</w:t>
            </w:r>
          </w:p>
        </w:tc>
        <w:tc>
          <w:tcPr>
            <w:tcW w:w="3120" w:type="dxa"/>
            <w:tcBorders>
              <w:top w:val="single" w:sz="12" w:space="0" w:color="419639"/>
              <w:left w:val="single" w:sz="4" w:space="0" w:color="439639"/>
              <w:bottom w:val="single" w:sz="12" w:space="0" w:color="439639"/>
            </w:tcBorders>
          </w:tcPr>
          <w:p w14:paraId="41B2A90C" w14:textId="77777777" w:rsidR="002D3301" w:rsidRPr="000D7DDB" w:rsidRDefault="002D3301" w:rsidP="002D3301">
            <w:pPr>
              <w:pStyle w:val="Tablebullet"/>
            </w:pPr>
            <w:r>
              <w:t>Dry</w:t>
            </w:r>
          </w:p>
          <w:p w14:paraId="7E0C178F" w14:textId="77777777" w:rsidR="002D3301" w:rsidRDefault="002D3301" w:rsidP="002D3301">
            <w:pPr>
              <w:pStyle w:val="Tablebullet"/>
            </w:pPr>
            <w:r>
              <w:t>Wet</w:t>
            </w:r>
          </w:p>
        </w:tc>
      </w:tr>
    </w:tbl>
    <w:p w14:paraId="68376736" w14:textId="264C09A7" w:rsidR="002D3301" w:rsidRDefault="00244E42" w:rsidP="008D5E81">
      <w:pPr>
        <w:pStyle w:val="BodyText12ptsafter"/>
      </w:pPr>
      <w:r>
        <w:rPr>
          <w:noProof/>
        </w:rPr>
        <w:t>Video inspections</w:t>
      </w:r>
      <w:r>
        <w:t xml:space="preserve"> are effective in </w:t>
      </w:r>
      <w:r w:rsidR="004D78B8">
        <w:t xml:space="preserve">large </w:t>
      </w:r>
      <w:r>
        <w:t xml:space="preserve">drainage </w:t>
      </w:r>
      <w:r w:rsidR="00C64A73">
        <w:t xml:space="preserve">areas to perform a </w:t>
      </w:r>
      <w:r w:rsidR="00DC3EFD">
        <w:t xml:space="preserve">coarse </w:t>
      </w:r>
      <w:r w:rsidR="00C64A73">
        <w:t>screening and assessment of the condition of pipes and structures in the storm drainage system</w:t>
      </w:r>
      <w:r>
        <w:t xml:space="preserve">. </w:t>
      </w:r>
      <w:r w:rsidR="000C189E">
        <w:t>Sewer cameras are typically used to determine if there are cracks,</w:t>
      </w:r>
      <w:r w:rsidR="003710DD">
        <w:t xml:space="preserve"> leaks, or cross connections in </w:t>
      </w:r>
      <w:r w:rsidR="000C189E">
        <w:t xml:space="preserve">sewer pipes. The same methodology used for televising sewer lines can </w:t>
      </w:r>
      <w:r w:rsidR="004A4F16">
        <w:t xml:space="preserve">be </w:t>
      </w:r>
      <w:r w:rsidR="000C189E">
        <w:t>appl</w:t>
      </w:r>
      <w:r w:rsidR="004A4F16">
        <w:t>ied</w:t>
      </w:r>
      <w:r w:rsidR="003710DD">
        <w:t xml:space="preserve"> to storm </w:t>
      </w:r>
      <w:r w:rsidR="000C189E">
        <w:t xml:space="preserve">drainage systems </w:t>
      </w:r>
      <w:r w:rsidR="004A4F16">
        <w:t>for</w:t>
      </w:r>
      <w:r w:rsidR="000C189E">
        <w:t xml:space="preserve"> </w:t>
      </w:r>
      <w:r w:rsidR="000C189E" w:rsidRPr="00240F09">
        <w:t>screen</w:t>
      </w:r>
      <w:r w:rsidR="001504A1">
        <w:t>ing</w:t>
      </w:r>
      <w:r w:rsidR="000C189E" w:rsidRPr="00240F09">
        <w:t xml:space="preserve"> branches of the system for illicit discharges</w:t>
      </w:r>
      <w:r w:rsidR="001504A1">
        <w:t xml:space="preserve"> or illicit connections</w:t>
      </w:r>
      <w:r w:rsidR="000C189E">
        <w:t xml:space="preserve">. </w:t>
      </w:r>
      <w:r>
        <w:t>This methodology is most effective for identifying continuous or intermittent discharges or connections</w:t>
      </w:r>
      <w:r w:rsidR="000C189E">
        <w:t xml:space="preserve"> by working up the storm drainage </w:t>
      </w:r>
      <w:r w:rsidR="004A4F16">
        <w:t>system</w:t>
      </w:r>
      <w:r w:rsidR="000C189E">
        <w:t xml:space="preserve"> and inspecting larger mainline storm </w:t>
      </w:r>
      <w:r w:rsidR="001504A1">
        <w:t xml:space="preserve">drainage </w:t>
      </w:r>
      <w:r w:rsidR="000C189E">
        <w:t>pipes</w:t>
      </w:r>
      <w:r>
        <w:t>.</w:t>
      </w:r>
    </w:p>
    <w:p w14:paraId="46047A72" w14:textId="77777777" w:rsidR="00244E42" w:rsidRDefault="00244E42" w:rsidP="002D3301">
      <w:pPr>
        <w:pStyle w:val="Heading4"/>
        <w:keepNext w:val="0"/>
        <w:numPr>
          <w:ilvl w:val="0"/>
          <w:numId w:val="0"/>
        </w:numPr>
      </w:pPr>
      <w:r w:rsidRPr="005C6C49">
        <w:t>Equipment</w:t>
      </w:r>
    </w:p>
    <w:p w14:paraId="34DA4766" w14:textId="77777777" w:rsidR="00244E42" w:rsidRPr="00136E16" w:rsidRDefault="00244E42" w:rsidP="002D3301">
      <w:pPr>
        <w:pStyle w:val="BodyText"/>
        <w:keepLines/>
      </w:pPr>
      <w:r>
        <w:t>Different types of video equipment are used based on the diameter of storm drainage pipe being inspected. A site visit should be conducted prior to purchasing any video inspection equipment to determine the most appropriate video camera size, material, capabilities, and accessories</w:t>
      </w:r>
      <w:r w:rsidRPr="005C6C49">
        <w:t xml:space="preserve">. </w:t>
      </w:r>
      <w:r>
        <w:t>Equipment specific to video inspections includes:</w:t>
      </w:r>
    </w:p>
    <w:p w14:paraId="34F1E1AE" w14:textId="77777777" w:rsidR="00244E42" w:rsidRDefault="00244E42" w:rsidP="002D3301">
      <w:pPr>
        <w:pStyle w:val="Checklist"/>
      </w:pPr>
      <w:r>
        <w:t>Closed-Circuit Television (CCTV), capable of radial view and in color. Camera options include:</w:t>
      </w:r>
    </w:p>
    <w:p w14:paraId="3E6BB0F2" w14:textId="7D2798E1" w:rsidR="00244E42" w:rsidRPr="00136E16" w:rsidRDefault="00244E42" w:rsidP="002D3301">
      <w:pPr>
        <w:pStyle w:val="ListBullet2"/>
      </w:pPr>
      <w:r>
        <w:t>Mini cameras (</w:t>
      </w:r>
      <w:r w:rsidRPr="00136E16">
        <w:t>1.5</w:t>
      </w:r>
      <w:r w:rsidR="00132619">
        <w:noBreakHyphen/>
      </w:r>
      <w:r w:rsidRPr="00136E16">
        <w:t>inch to 4</w:t>
      </w:r>
      <w:r w:rsidR="00132619">
        <w:noBreakHyphen/>
      </w:r>
      <w:r w:rsidRPr="00136E16">
        <w:t xml:space="preserve">inch diameter </w:t>
      </w:r>
      <w:r>
        <w:t>pipes)</w:t>
      </w:r>
    </w:p>
    <w:p w14:paraId="446FFA7F" w14:textId="24C2FEF5" w:rsidR="00244E42" w:rsidRDefault="00244E42" w:rsidP="002D3301">
      <w:pPr>
        <w:pStyle w:val="ListBullet2"/>
      </w:pPr>
      <w:r>
        <w:t>Lateral cameras (3</w:t>
      </w:r>
      <w:r w:rsidR="00132619">
        <w:noBreakHyphen/>
      </w:r>
      <w:r>
        <w:t>inch to 8</w:t>
      </w:r>
      <w:r w:rsidR="00132619">
        <w:noBreakHyphen/>
      </w:r>
      <w:r>
        <w:t>inch diameter pipes)</w:t>
      </w:r>
    </w:p>
    <w:p w14:paraId="16E9B806" w14:textId="7AF9088B" w:rsidR="00244E42" w:rsidRPr="0077010A" w:rsidRDefault="00244E42" w:rsidP="008D5E81">
      <w:pPr>
        <w:pStyle w:val="ListBullet2"/>
      </w:pPr>
      <w:r>
        <w:lastRenderedPageBreak/>
        <w:t>Mainline crawler/tractor cameras (4</w:t>
      </w:r>
      <w:r w:rsidR="00132619">
        <w:noBreakHyphen/>
      </w:r>
      <w:r>
        <w:t>inch to 10</w:t>
      </w:r>
      <w:r w:rsidR="00132619">
        <w:noBreakHyphen/>
      </w:r>
      <w:r>
        <w:t>inch diameter pipes)</w:t>
      </w:r>
    </w:p>
    <w:p w14:paraId="1F458883" w14:textId="77777777" w:rsidR="007F07A8" w:rsidRDefault="007F07A8" w:rsidP="008D5E81">
      <w:pPr>
        <w:pStyle w:val="ListBullet2"/>
      </w:pPr>
      <w:r>
        <w:t>Pull</w:t>
      </w:r>
      <w:r w:rsidR="0077010A">
        <w:t xml:space="preserve"> cameras</w:t>
      </w:r>
    </w:p>
    <w:p w14:paraId="4992C442" w14:textId="33FC8F27" w:rsidR="00244E42" w:rsidRDefault="00244E42" w:rsidP="00593650">
      <w:pPr>
        <w:pStyle w:val="Checklist"/>
      </w:pPr>
      <w:r>
        <w:t>200</w:t>
      </w:r>
      <w:r w:rsidR="00132619">
        <w:t> </w:t>
      </w:r>
      <w:r>
        <w:t>to</w:t>
      </w:r>
      <w:r w:rsidR="00132619">
        <w:t> </w:t>
      </w:r>
      <w:r>
        <w:t>400</w:t>
      </w:r>
      <w:r w:rsidR="00132619">
        <w:noBreakHyphen/>
      </w:r>
      <w:r>
        <w:t>foot push reel</w:t>
      </w:r>
    </w:p>
    <w:p w14:paraId="1E7FFA6F" w14:textId="77777777" w:rsidR="00244E42" w:rsidRDefault="00244E42" w:rsidP="00593650">
      <w:pPr>
        <w:pStyle w:val="Checklist"/>
      </w:pPr>
      <w:r>
        <w:t>Tractor or crawler unit for camera</w:t>
      </w:r>
    </w:p>
    <w:p w14:paraId="2EB741BA" w14:textId="77777777" w:rsidR="00244E42" w:rsidRDefault="00C2657F" w:rsidP="00593650">
      <w:pPr>
        <w:pStyle w:val="Checklist"/>
      </w:pPr>
      <w:r>
        <w:t>Skid unit for camera</w:t>
      </w:r>
    </w:p>
    <w:p w14:paraId="47614866" w14:textId="77777777" w:rsidR="00244E42" w:rsidRDefault="00244E42" w:rsidP="00593650">
      <w:pPr>
        <w:pStyle w:val="Checklist"/>
      </w:pPr>
      <w:r>
        <w:t>Raft for camera (if water is present in storm pipe)</w:t>
      </w:r>
    </w:p>
    <w:p w14:paraId="7A2343FF" w14:textId="19412D5A" w:rsidR="00244E42" w:rsidRPr="008125D1" w:rsidRDefault="00244E42" w:rsidP="00593650">
      <w:pPr>
        <w:pStyle w:val="Checklist"/>
      </w:pPr>
      <w:r>
        <w:t xml:space="preserve">Field </w:t>
      </w:r>
      <w:r w:rsidR="002C6D4A">
        <w:t>laptop/tablet and/or clipboard</w:t>
      </w:r>
      <w:r w:rsidR="00E51B96">
        <w:t xml:space="preserve">, </w:t>
      </w:r>
      <w:r w:rsidR="00545177">
        <w:t>field forms</w:t>
      </w:r>
      <w:r w:rsidR="0071330A">
        <w:t>,</w:t>
      </w:r>
      <w:r w:rsidR="002C6D4A">
        <w:t xml:space="preserve"> and pen/pencil</w:t>
      </w:r>
    </w:p>
    <w:p w14:paraId="35F490C3" w14:textId="77777777" w:rsidR="00244E42" w:rsidRDefault="00244E42" w:rsidP="00593650">
      <w:pPr>
        <w:pStyle w:val="Checklist"/>
      </w:pPr>
      <w:r>
        <w:t>Television system (truck, van, or utility trailer)</w:t>
      </w:r>
    </w:p>
    <w:p w14:paraId="02625DE3" w14:textId="3CA3F982" w:rsidR="00244E42" w:rsidRPr="00BC4D96" w:rsidRDefault="00244E42" w:rsidP="00593650">
      <w:pPr>
        <w:pStyle w:val="Checklist"/>
      </w:pPr>
      <w:r w:rsidRPr="00BC4D96">
        <w:t>High</w:t>
      </w:r>
      <w:r w:rsidR="00D17CE0">
        <w:t>-</w:t>
      </w:r>
      <w:r w:rsidRPr="00BC4D96">
        <w:t>powered lamps or flashlights</w:t>
      </w:r>
    </w:p>
    <w:p w14:paraId="12B8872A" w14:textId="7475947B" w:rsidR="00244E42" w:rsidRDefault="00244E42" w:rsidP="00593650">
      <w:pPr>
        <w:pStyle w:val="Checklist"/>
      </w:pPr>
      <w:r w:rsidRPr="00B508B9">
        <w:t xml:space="preserve">Various catch basin/manhole hooks and </w:t>
      </w:r>
      <w:r>
        <w:t xml:space="preserve">wrenches (including </w:t>
      </w:r>
      <w:r w:rsidRPr="00B508B9">
        <w:t xml:space="preserve">hexagonal </w:t>
      </w:r>
      <w:r w:rsidR="009D6B25">
        <w:t>A</w:t>
      </w:r>
      <w:r w:rsidRPr="00B508B9">
        <w:t>llen key</w:t>
      </w:r>
      <w:r>
        <w:t>)</w:t>
      </w:r>
    </w:p>
    <w:p w14:paraId="4C26047E" w14:textId="77777777" w:rsidR="00244E42" w:rsidRPr="00643D2D" w:rsidRDefault="00244E42" w:rsidP="00593650">
      <w:pPr>
        <w:pStyle w:val="Checklist"/>
      </w:pPr>
      <w:r>
        <w:t>Sledge hammer for loosening lids</w:t>
      </w:r>
    </w:p>
    <w:p w14:paraId="69872306" w14:textId="1A908281" w:rsidR="00244E42" w:rsidRPr="00BC4D96" w:rsidRDefault="00244E42" w:rsidP="00593650">
      <w:pPr>
        <w:pStyle w:val="Checklist"/>
      </w:pPr>
      <w:r w:rsidRPr="00BC4D96">
        <w:t>Safety equipment (</w:t>
      </w:r>
      <w:r>
        <w:t xml:space="preserve">for example, </w:t>
      </w:r>
      <w:r w:rsidRPr="00BC4D96">
        <w:t xml:space="preserve">hard hats, </w:t>
      </w:r>
      <w:r>
        <w:t xml:space="preserve">work </w:t>
      </w:r>
      <w:r w:rsidRPr="00BC4D96">
        <w:t xml:space="preserve">gloves, </w:t>
      </w:r>
      <w:r w:rsidR="00C2657F">
        <w:t>ANSI</w:t>
      </w:r>
      <w:r w:rsidR="00132619">
        <w:t> </w:t>
      </w:r>
      <w:r w:rsidR="00C2657F">
        <w:t>107</w:t>
      </w:r>
      <w:r w:rsidR="00132619">
        <w:noBreakHyphen/>
      </w:r>
      <w:r w:rsidRPr="00881356">
        <w:t xml:space="preserve">1999 labeled </w:t>
      </w:r>
      <w:r>
        <w:t xml:space="preserve">safety vests, </w:t>
      </w:r>
      <w:r w:rsidR="00DC1993">
        <w:t xml:space="preserve">ear </w:t>
      </w:r>
      <w:r w:rsidR="00AB4F51">
        <w:t>protection</w:t>
      </w:r>
      <w:r w:rsidR="00DC1993">
        <w:t xml:space="preserve">, </w:t>
      </w:r>
      <w:r>
        <w:t>steel-toe</w:t>
      </w:r>
      <w:r w:rsidRPr="00BC4D96">
        <w:t xml:space="preserve"> boots, traffic control equipment, </w:t>
      </w:r>
      <w:r>
        <w:t>gas monitor)</w:t>
      </w:r>
    </w:p>
    <w:p w14:paraId="00578170" w14:textId="77777777" w:rsidR="00244E42" w:rsidRPr="00473746" w:rsidRDefault="00244E42" w:rsidP="00D5546E">
      <w:pPr>
        <w:pStyle w:val="Heading4"/>
      </w:pPr>
      <w:r w:rsidRPr="00561161">
        <w:t>Methods</w:t>
      </w:r>
    </w:p>
    <w:p w14:paraId="380D5A83" w14:textId="2F85332C" w:rsidR="00244E42" w:rsidRDefault="00244E42" w:rsidP="0077010A">
      <w:pPr>
        <w:pStyle w:val="BodyText"/>
      </w:pPr>
      <w:r>
        <w:t>Each video camera and video inspection system will have different instructions depending on</w:t>
      </w:r>
      <w:r w:rsidR="00132619">
        <w:t xml:space="preserve"> </w:t>
      </w:r>
      <w:r>
        <w:t>its manufacturer, intended application, and capabilities. It is important to read the instructions for each component of the video inspection system closely, as equipment is expensive and potential damage to equipment should be minimized as much as possible.</w:t>
      </w:r>
      <w:r w:rsidRPr="00044186">
        <w:t xml:space="preserve"> </w:t>
      </w:r>
      <w:r>
        <w:t>In</w:t>
      </w:r>
      <w:r w:rsidR="00132619">
        <w:t xml:space="preserve"> </w:t>
      </w:r>
      <w:r>
        <w:t>general, field</w:t>
      </w:r>
      <w:r w:rsidRPr="00293590">
        <w:t xml:space="preserve"> crews should implement the following steps during </w:t>
      </w:r>
      <w:r>
        <w:t>and prior to a video inspection:</w:t>
      </w:r>
    </w:p>
    <w:p w14:paraId="73562F9A" w14:textId="77777777" w:rsidR="00244E42" w:rsidRPr="00581B60" w:rsidRDefault="00244E42" w:rsidP="009B5FFF">
      <w:pPr>
        <w:pStyle w:val="ListNumber1"/>
        <w:numPr>
          <w:ilvl w:val="0"/>
          <w:numId w:val="20"/>
        </w:numPr>
      </w:pPr>
      <w:r w:rsidRPr="00CE2D71">
        <w:rPr>
          <w:rStyle w:val="EmphasisUnderline"/>
        </w:rPr>
        <w:t>Determine</w:t>
      </w:r>
      <w:r>
        <w:t xml:space="preserve"> the condition of the pipe segment being tested (such as, diameter, water ponding). If excessive debris or other material in the pipe is suspected, the pipe should be cleaned prior to conducting a vi</w:t>
      </w:r>
      <w:r w:rsidR="003710DD">
        <w:t>deo inspection.</w:t>
      </w:r>
    </w:p>
    <w:p w14:paraId="4C6D1145" w14:textId="324397BE" w:rsidR="00244E42" w:rsidRDefault="00244E42" w:rsidP="009B5FFF">
      <w:pPr>
        <w:pStyle w:val="ListNumber1"/>
        <w:numPr>
          <w:ilvl w:val="0"/>
          <w:numId w:val="20"/>
        </w:numPr>
      </w:pPr>
      <w:r w:rsidRPr="00CE2D71">
        <w:rPr>
          <w:rStyle w:val="EmphasisUnderline"/>
        </w:rPr>
        <w:t>Select</w:t>
      </w:r>
      <w:r>
        <w:t xml:space="preserve"> an appropriate</w:t>
      </w:r>
      <w:r w:rsidR="00DF19F7">
        <w:t>ly</w:t>
      </w:r>
      <w:r>
        <w:t xml:space="preserve"> sized camera and camera navigation system for the pipe segment (for example, tractor or crawling unit, skid unit, raft).</w:t>
      </w:r>
    </w:p>
    <w:p w14:paraId="0F3C5451" w14:textId="77777777" w:rsidR="00244E42" w:rsidRDefault="00244E42" w:rsidP="009B5FFF">
      <w:pPr>
        <w:pStyle w:val="ListNumber1"/>
        <w:numPr>
          <w:ilvl w:val="0"/>
          <w:numId w:val="20"/>
        </w:numPr>
      </w:pPr>
      <w:r w:rsidRPr="00CE2D71">
        <w:rPr>
          <w:rStyle w:val="EmphasisUnderline"/>
        </w:rPr>
        <w:t>Orient</w:t>
      </w:r>
      <w:r w:rsidRPr="000F1C26">
        <w:t xml:space="preserve"> the CCTV to keep the lens as close as possible to the center of the pipe</w:t>
      </w:r>
      <w:r>
        <w:t>.</w:t>
      </w:r>
    </w:p>
    <w:p w14:paraId="187B6F82" w14:textId="77777777" w:rsidR="00244E42" w:rsidRPr="00044F69" w:rsidRDefault="00244E42" w:rsidP="009B5FFF">
      <w:pPr>
        <w:pStyle w:val="ListNumber1"/>
        <w:numPr>
          <w:ilvl w:val="0"/>
          <w:numId w:val="20"/>
        </w:numPr>
      </w:pPr>
      <w:r w:rsidRPr="00CE2D71">
        <w:rPr>
          <w:rStyle w:val="EmphasisUnderline"/>
        </w:rPr>
        <w:t>Record</w:t>
      </w:r>
      <w:r>
        <w:t xml:space="preserve"> a video with an audio voice over as the camera is guided through the pipe to document significant findings fo</w:t>
      </w:r>
      <w:r w:rsidR="00C2657F">
        <w:t>r future review and evaluation.</w:t>
      </w:r>
    </w:p>
    <w:p w14:paraId="52719E06" w14:textId="77777777" w:rsidR="00244E42" w:rsidRPr="00AC02D8" w:rsidRDefault="00244E42" w:rsidP="00194774">
      <w:pPr>
        <w:pStyle w:val="Heading4"/>
        <w:spacing w:after="240"/>
      </w:pPr>
      <w:r>
        <w:lastRenderedPageBreak/>
        <w:t>Pros and Cons</w:t>
      </w:r>
    </w:p>
    <w:tbl>
      <w:tblPr>
        <w:tblW w:w="9360" w:type="dxa"/>
        <w:tblBorders>
          <w:top w:val="single" w:sz="12" w:space="0" w:color="439639"/>
          <w:left w:val="single" w:sz="12" w:space="0" w:color="439639"/>
          <w:bottom w:val="single" w:sz="12" w:space="0" w:color="439639"/>
          <w:right w:val="single" w:sz="12" w:space="0" w:color="439639"/>
          <w:insideH w:val="single" w:sz="12" w:space="0" w:color="41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244E42" w:rsidRPr="00786B5C" w14:paraId="55C3D0D6" w14:textId="77777777" w:rsidTr="00132619">
        <w:trPr>
          <w:cantSplit/>
        </w:trPr>
        <w:tc>
          <w:tcPr>
            <w:tcW w:w="4680" w:type="dxa"/>
            <w:shd w:val="clear" w:color="auto" w:fill="auto"/>
            <w:noWrap/>
            <w:hideMark/>
          </w:tcPr>
          <w:p w14:paraId="6BC8372D" w14:textId="77777777" w:rsidR="00244E42" w:rsidRPr="00DA4CAB" w:rsidRDefault="00244E42" w:rsidP="008E0851">
            <w:pPr>
              <w:pStyle w:val="TableColumnHeadings"/>
            </w:pPr>
            <w:r w:rsidRPr="00DA4CAB">
              <w:t>Pros</w:t>
            </w:r>
          </w:p>
        </w:tc>
        <w:tc>
          <w:tcPr>
            <w:tcW w:w="4680" w:type="dxa"/>
            <w:shd w:val="clear" w:color="auto" w:fill="auto"/>
            <w:noWrap/>
            <w:hideMark/>
          </w:tcPr>
          <w:p w14:paraId="7AF9A1DF" w14:textId="77777777" w:rsidR="00244E42" w:rsidRPr="00DA4CAB" w:rsidRDefault="00244E42" w:rsidP="008E0851">
            <w:pPr>
              <w:pStyle w:val="TableColumnHeadings"/>
            </w:pPr>
            <w:r w:rsidRPr="00DA4CAB">
              <w:t>Cons</w:t>
            </w:r>
          </w:p>
        </w:tc>
      </w:tr>
      <w:tr w:rsidR="00244E42" w:rsidRPr="001C5BB6" w14:paraId="0D389686" w14:textId="77777777" w:rsidTr="00132619">
        <w:trPr>
          <w:cantSplit/>
        </w:trPr>
        <w:tc>
          <w:tcPr>
            <w:tcW w:w="4680" w:type="dxa"/>
            <w:shd w:val="clear" w:color="auto" w:fill="auto"/>
            <w:noWrap/>
            <w:hideMark/>
          </w:tcPr>
          <w:p w14:paraId="542F8013" w14:textId="77777777" w:rsidR="00244E42" w:rsidRPr="009922D2" w:rsidRDefault="00244E42" w:rsidP="0055120A">
            <w:pPr>
              <w:pStyle w:val="Tablebullet"/>
            </w:pPr>
            <w:r>
              <w:t>Pinpoints exact location of breaks, infiltration, cross connections between manhole structures</w:t>
            </w:r>
          </w:p>
          <w:p w14:paraId="3D514D0B" w14:textId="77777777" w:rsidR="00244E42" w:rsidRPr="009922D2" w:rsidRDefault="00244E42" w:rsidP="0055120A">
            <w:pPr>
              <w:pStyle w:val="Tablebullet"/>
            </w:pPr>
            <w:r>
              <w:t>Safer than confined space entry</w:t>
            </w:r>
          </w:p>
          <w:p w14:paraId="7305674D" w14:textId="77777777" w:rsidR="00244E42" w:rsidRPr="001C7809" w:rsidRDefault="00244E42" w:rsidP="0055120A">
            <w:pPr>
              <w:pStyle w:val="Tablebullet"/>
            </w:pPr>
            <w:r>
              <w:t>Does not require intrusion on members of public</w:t>
            </w:r>
          </w:p>
        </w:tc>
        <w:tc>
          <w:tcPr>
            <w:tcW w:w="4680" w:type="dxa"/>
            <w:shd w:val="clear" w:color="auto" w:fill="auto"/>
            <w:noWrap/>
            <w:hideMark/>
          </w:tcPr>
          <w:p w14:paraId="3158D9AD" w14:textId="77777777" w:rsidR="00244E42" w:rsidRPr="005C6C49" w:rsidRDefault="00244E42" w:rsidP="0055120A">
            <w:pPr>
              <w:pStyle w:val="Tablebullet"/>
            </w:pPr>
            <w:r>
              <w:t>E</w:t>
            </w:r>
            <w:r w:rsidRPr="00411031">
              <w:t>xpensive</w:t>
            </w:r>
            <w:r>
              <w:t>, rig including cameras, monitors, trailers and associated equipment can be expensive</w:t>
            </w:r>
          </w:p>
          <w:p w14:paraId="38A3A07C" w14:textId="77777777" w:rsidR="00244E42" w:rsidRPr="00411031" w:rsidRDefault="00244E42" w:rsidP="0055120A">
            <w:pPr>
              <w:pStyle w:val="Tablebullet"/>
            </w:pPr>
            <w:r>
              <w:t>Only captures continuous discharges from pipes that are not submerged</w:t>
            </w:r>
          </w:p>
          <w:p w14:paraId="7DE67A2B" w14:textId="77777777" w:rsidR="000D7DDB" w:rsidRPr="000D7DDB" w:rsidRDefault="00244E42" w:rsidP="0055120A">
            <w:pPr>
              <w:pStyle w:val="Tablebullet"/>
            </w:pPr>
            <w:r>
              <w:t>Requires field crew training to operate equipment</w:t>
            </w:r>
          </w:p>
          <w:p w14:paraId="42253310" w14:textId="5DCE3B20" w:rsidR="00244E42" w:rsidRPr="00044186" w:rsidRDefault="00DC1993" w:rsidP="0055120A">
            <w:pPr>
              <w:pStyle w:val="Tablebullet"/>
            </w:pPr>
            <w:r>
              <w:t>May require</w:t>
            </w:r>
            <w:r w:rsidRPr="00044186">
              <w:t xml:space="preserve"> </w:t>
            </w:r>
            <w:r w:rsidR="00244E42" w:rsidRPr="00044186">
              <w:t>line cleaning before equipment can be used</w:t>
            </w:r>
          </w:p>
          <w:p w14:paraId="2824D317" w14:textId="4BBF31FC" w:rsidR="00244E42" w:rsidRPr="00411031" w:rsidRDefault="00DC1993" w:rsidP="0055120A">
            <w:pPr>
              <w:pStyle w:val="Tablebullet"/>
            </w:pPr>
            <w:r>
              <w:t xml:space="preserve">Specialized </w:t>
            </w:r>
            <w:r w:rsidR="00244E42">
              <w:t>equipment needed for smaller diameter pipes</w:t>
            </w:r>
          </w:p>
          <w:p w14:paraId="5D3819BE" w14:textId="77777777" w:rsidR="000D7DDB" w:rsidRPr="000D7DDB" w:rsidRDefault="00244E42" w:rsidP="0055120A">
            <w:pPr>
              <w:pStyle w:val="Tablebullet"/>
            </w:pPr>
            <w:r>
              <w:t>Debris and other obstructions can block off storm drainage pipe and restrict camera usage</w:t>
            </w:r>
          </w:p>
          <w:p w14:paraId="7C9F7AD7" w14:textId="0DE9CBB2" w:rsidR="00244E42" w:rsidRPr="00126C79" w:rsidRDefault="00244E42" w:rsidP="0055120A">
            <w:pPr>
              <w:pStyle w:val="Tablebullet"/>
            </w:pPr>
            <w:r>
              <w:t>Less effective in wet weather than in dry weather</w:t>
            </w:r>
          </w:p>
        </w:tc>
      </w:tr>
    </w:tbl>
    <w:p w14:paraId="1BC0CA36" w14:textId="77777777" w:rsidR="00244E42" w:rsidRDefault="00244E42" w:rsidP="00593650">
      <w:pPr>
        <w:pStyle w:val="BodyText"/>
      </w:pPr>
    </w:p>
    <w:p w14:paraId="4E1A381B" w14:textId="77777777" w:rsidR="00C2657F" w:rsidRDefault="00C2657F" w:rsidP="00593650">
      <w:pPr>
        <w:pStyle w:val="BodyText"/>
        <w:sectPr w:rsidR="00C2657F" w:rsidSect="007C4B91">
          <w:type w:val="oddPage"/>
          <w:pgSz w:w="12240" w:h="15840" w:code="1"/>
          <w:pgMar w:top="1440" w:right="1440" w:bottom="1440" w:left="1440" w:header="720" w:footer="720" w:gutter="0"/>
          <w:cols w:space="720"/>
          <w:docGrid w:linePitch="360"/>
        </w:sectPr>
      </w:pPr>
    </w:p>
    <w:p w14:paraId="5EE75061" w14:textId="77777777" w:rsidR="00973199" w:rsidRDefault="00973199" w:rsidP="00244E42">
      <w:pPr>
        <w:pStyle w:val="Heading3"/>
      </w:pPr>
      <w:bookmarkStart w:id="60" w:name="_Toc355360424"/>
      <w:bookmarkStart w:id="61" w:name="_Toc39736034"/>
      <w:r>
        <w:lastRenderedPageBreak/>
        <w:t>Other Field Screening Methodologies</w:t>
      </w:r>
      <w:bookmarkEnd w:id="60"/>
      <w:bookmarkEnd w:id="61"/>
    </w:p>
    <w:p w14:paraId="6B037AA5" w14:textId="27CE4A6A" w:rsidR="00973199" w:rsidRDefault="00973199" w:rsidP="008D5E81">
      <w:pPr>
        <w:pStyle w:val="BodyText12ptsafter"/>
      </w:pPr>
      <w:r>
        <w:t xml:space="preserve">The following field screening methodologies were not included in this manual due to the high cost of implementation and the specialized nature of </w:t>
      </w:r>
      <w:r w:rsidR="00C6756E">
        <w:t xml:space="preserve">these methodologies. However, </w:t>
      </w:r>
      <w:r w:rsidR="00C70910">
        <w:t>IDDE program manager</w:t>
      </w:r>
      <w:r w:rsidR="00C6756E">
        <w:t xml:space="preserve">s may want to develop and use these methodologies </w:t>
      </w:r>
      <w:r>
        <w:t>on a case</w:t>
      </w:r>
      <w:r w:rsidR="00132619">
        <w:noBreakHyphen/>
      </w:r>
      <w:r>
        <w:t>by</w:t>
      </w:r>
      <w:r w:rsidR="00132619">
        <w:noBreakHyphen/>
      </w:r>
      <w:r>
        <w:t>case basis: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213"/>
        <w:gridCol w:w="7147"/>
      </w:tblGrid>
      <w:tr w:rsidR="00973199" w14:paraId="35C09F6B" w14:textId="77777777" w:rsidTr="00672877">
        <w:trPr>
          <w:cantSplit/>
        </w:trPr>
        <w:tc>
          <w:tcPr>
            <w:tcW w:w="2213" w:type="dxa"/>
            <w:tcBorders>
              <w:bottom w:val="single" w:sz="12" w:space="0" w:color="419639"/>
            </w:tcBorders>
            <w:vAlign w:val="bottom"/>
          </w:tcPr>
          <w:p w14:paraId="7F84EADF" w14:textId="77777777" w:rsidR="00973199" w:rsidRDefault="00973199" w:rsidP="008E0851">
            <w:pPr>
              <w:pStyle w:val="TableColumnHeadings"/>
            </w:pPr>
            <w:r>
              <w:t>Other Field Screening Methodologies</w:t>
            </w:r>
          </w:p>
        </w:tc>
        <w:tc>
          <w:tcPr>
            <w:tcW w:w="7147" w:type="dxa"/>
            <w:tcBorders>
              <w:bottom w:val="single" w:sz="12" w:space="0" w:color="419639"/>
            </w:tcBorders>
            <w:vAlign w:val="bottom"/>
          </w:tcPr>
          <w:p w14:paraId="2933729C" w14:textId="77777777" w:rsidR="00973199" w:rsidRDefault="00973199" w:rsidP="008E0851">
            <w:pPr>
              <w:pStyle w:val="TableColumnHeadings"/>
            </w:pPr>
            <w:r>
              <w:t>Description</w:t>
            </w:r>
          </w:p>
        </w:tc>
      </w:tr>
      <w:tr w:rsidR="00973199" w14:paraId="3F2A7C5F" w14:textId="77777777" w:rsidTr="00672877">
        <w:trPr>
          <w:cantSplit/>
        </w:trPr>
        <w:tc>
          <w:tcPr>
            <w:tcW w:w="2213" w:type="dxa"/>
            <w:tcBorders>
              <w:right w:val="single" w:sz="4" w:space="0" w:color="439639"/>
            </w:tcBorders>
          </w:tcPr>
          <w:p w14:paraId="39B0900E" w14:textId="3C951E9B" w:rsidR="00973199" w:rsidRDefault="00973199" w:rsidP="000D5B7D">
            <w:pPr>
              <w:pStyle w:val="Tablebullet"/>
              <w:numPr>
                <w:ilvl w:val="0"/>
                <w:numId w:val="0"/>
              </w:numPr>
              <w:ind w:left="216" w:hanging="216"/>
            </w:pPr>
            <w:r>
              <w:t xml:space="preserve">Automated </w:t>
            </w:r>
            <w:r w:rsidR="00672877">
              <w:t>S</w:t>
            </w:r>
            <w:r>
              <w:t>ampling</w:t>
            </w:r>
          </w:p>
        </w:tc>
        <w:tc>
          <w:tcPr>
            <w:tcW w:w="7147" w:type="dxa"/>
            <w:tcBorders>
              <w:left w:val="single" w:sz="4" w:space="0" w:color="439639"/>
            </w:tcBorders>
          </w:tcPr>
          <w:p w14:paraId="45934E2A" w14:textId="3539FE45" w:rsidR="00973199" w:rsidRPr="00F34322" w:rsidRDefault="00DC762B" w:rsidP="000D5B7D">
            <w:pPr>
              <w:pStyle w:val="Tablebullet"/>
              <w:numPr>
                <w:ilvl w:val="0"/>
                <w:numId w:val="0"/>
              </w:numPr>
              <w:ind w:left="1" w:hanging="1"/>
            </w:pPr>
            <w:r>
              <w:t>This m</w:t>
            </w:r>
            <w:r w:rsidR="00973199">
              <w:t>ethodology uses automated sampling equipment installed in catch basins or manholes, or near outfalls to sample intermittent flows. Laboratory testing is performed on the collected samples.</w:t>
            </w:r>
            <w:r w:rsidR="005062F4">
              <w:t xml:space="preserve"> Ecology </w:t>
            </w:r>
            <w:r w:rsidR="00AB6081">
              <w:t xml:space="preserve">(2018) has developed standard operating procedures </w:t>
            </w:r>
            <w:r w:rsidR="005062F4">
              <w:t xml:space="preserve">and the USGS </w:t>
            </w:r>
            <w:r w:rsidR="00AB6081">
              <w:t xml:space="preserve">(2014) </w:t>
            </w:r>
            <w:r w:rsidR="005062F4">
              <w:t>ha</w:t>
            </w:r>
            <w:r w:rsidR="00AB6081">
              <w:t>s</w:t>
            </w:r>
            <w:r w:rsidR="005062F4">
              <w:t xml:space="preserve"> developed</w:t>
            </w:r>
            <w:r w:rsidR="00AB6081">
              <w:t xml:space="preserve"> </w:t>
            </w:r>
            <w:r w:rsidR="006C2AEA">
              <w:t>a field manual that may be useful references when implementing automated sampling.</w:t>
            </w:r>
          </w:p>
        </w:tc>
      </w:tr>
      <w:tr w:rsidR="00935F78" w14:paraId="139E0476" w14:textId="77777777" w:rsidTr="00672877">
        <w:trPr>
          <w:cantSplit/>
        </w:trPr>
        <w:tc>
          <w:tcPr>
            <w:tcW w:w="2213" w:type="dxa"/>
            <w:tcBorders>
              <w:right w:val="single" w:sz="4" w:space="0" w:color="439639"/>
            </w:tcBorders>
          </w:tcPr>
          <w:p w14:paraId="70284F6E" w14:textId="52393760" w:rsidR="00935F78" w:rsidRDefault="00935F78" w:rsidP="000D5B7D">
            <w:pPr>
              <w:pStyle w:val="Tablebullet"/>
              <w:numPr>
                <w:ilvl w:val="0"/>
                <w:numId w:val="0"/>
              </w:numPr>
              <w:ind w:left="216" w:hanging="216"/>
            </w:pPr>
            <w:r>
              <w:t xml:space="preserve">Business </w:t>
            </w:r>
            <w:r w:rsidR="00672877">
              <w:t>I</w:t>
            </w:r>
            <w:r>
              <w:t>nspections</w:t>
            </w:r>
          </w:p>
        </w:tc>
        <w:tc>
          <w:tcPr>
            <w:tcW w:w="7147" w:type="dxa"/>
            <w:tcBorders>
              <w:left w:val="single" w:sz="4" w:space="0" w:color="439639"/>
            </w:tcBorders>
          </w:tcPr>
          <w:p w14:paraId="557C10D1" w14:textId="2470A510" w:rsidR="00935F78" w:rsidRDefault="00935F78" w:rsidP="000D5B7D">
            <w:pPr>
              <w:pStyle w:val="Tablebullet"/>
              <w:numPr>
                <w:ilvl w:val="0"/>
                <w:numId w:val="0"/>
              </w:numPr>
              <w:ind w:left="1" w:hanging="1"/>
            </w:pPr>
            <w:r w:rsidRPr="007377FF">
              <w:rPr>
                <w:bCs/>
              </w:rPr>
              <w:t xml:space="preserve">Business inspections </w:t>
            </w:r>
            <w:r w:rsidRPr="007377FF">
              <w:t>are performed to identify pollutant-generating sources at commercial, industrial, and multifamily properties and enforce implementation of required BMPs that prevent pollutants from discharging into storm drainage systems</w:t>
            </w:r>
            <w:r>
              <w:t xml:space="preserve">. Business </w:t>
            </w:r>
            <w:r w:rsidR="00042CCA">
              <w:t>i</w:t>
            </w:r>
            <w:r>
              <w:t>nspections can also be used as a source tracing methodology.</w:t>
            </w:r>
            <w:r w:rsidR="00042CCA">
              <w:t xml:space="preserve"> See Appendix</w:t>
            </w:r>
            <w:r w:rsidR="006D6FAF">
              <w:t> </w:t>
            </w:r>
            <w:r w:rsidR="00042CCA">
              <w:t>E for more details.</w:t>
            </w:r>
          </w:p>
        </w:tc>
      </w:tr>
      <w:tr w:rsidR="00672877" w14:paraId="747C3ABF" w14:textId="77777777" w:rsidTr="00672877">
        <w:trPr>
          <w:cantSplit/>
        </w:trPr>
        <w:tc>
          <w:tcPr>
            <w:tcW w:w="2213" w:type="dxa"/>
            <w:tcBorders>
              <w:right w:val="single" w:sz="4" w:space="0" w:color="439639"/>
            </w:tcBorders>
          </w:tcPr>
          <w:p w14:paraId="1F675AF6" w14:textId="389EC0B0" w:rsidR="00672877" w:rsidRDefault="00672877" w:rsidP="00672877">
            <w:pPr>
              <w:pStyle w:val="Tablebullet"/>
              <w:numPr>
                <w:ilvl w:val="0"/>
                <w:numId w:val="0"/>
              </w:numPr>
              <w:ind w:left="216" w:hanging="216"/>
            </w:pPr>
            <w:r w:rsidRPr="00B46205">
              <w:t>Canine Scent Tracking</w:t>
            </w:r>
          </w:p>
        </w:tc>
        <w:tc>
          <w:tcPr>
            <w:tcW w:w="7147" w:type="dxa"/>
            <w:tcBorders>
              <w:left w:val="single" w:sz="4" w:space="0" w:color="439639"/>
            </w:tcBorders>
          </w:tcPr>
          <w:p w14:paraId="5B194BC2" w14:textId="4133EFB4" w:rsidR="00672877" w:rsidRDefault="00672877" w:rsidP="00672877">
            <w:pPr>
              <w:pStyle w:val="Tablebullet"/>
              <w:numPr>
                <w:ilvl w:val="0"/>
                <w:numId w:val="0"/>
              </w:numPr>
              <w:ind w:left="1" w:hanging="1"/>
            </w:pPr>
            <w:r>
              <w:t>Methodology using t</w:t>
            </w:r>
            <w:r w:rsidRPr="002C2B6E">
              <w:t>rained dogs (for example, a canine “K</w:t>
            </w:r>
            <w:r w:rsidR="00132619">
              <w:noBreakHyphen/>
            </w:r>
            <w:r w:rsidRPr="002C2B6E">
              <w:t>9” unit)</w:t>
            </w:r>
            <w:r>
              <w:t xml:space="preserve"> to perform scent tracking.</w:t>
            </w:r>
          </w:p>
        </w:tc>
      </w:tr>
      <w:tr w:rsidR="00672877" w14:paraId="459CE5F4" w14:textId="77777777" w:rsidTr="00672877">
        <w:trPr>
          <w:cantSplit/>
        </w:trPr>
        <w:tc>
          <w:tcPr>
            <w:tcW w:w="2213" w:type="dxa"/>
            <w:tcBorders>
              <w:right w:val="single" w:sz="4" w:space="0" w:color="439639"/>
            </w:tcBorders>
          </w:tcPr>
          <w:p w14:paraId="5CE6B974" w14:textId="57D88C17" w:rsidR="00672877" w:rsidRDefault="00672877" w:rsidP="00672877">
            <w:pPr>
              <w:pStyle w:val="Tablebullet"/>
              <w:numPr>
                <w:ilvl w:val="0"/>
                <w:numId w:val="0"/>
              </w:numPr>
            </w:pPr>
            <w:r w:rsidRPr="00B46205">
              <w:t>Infrared Color Aerial Photography</w:t>
            </w:r>
          </w:p>
        </w:tc>
        <w:tc>
          <w:tcPr>
            <w:tcW w:w="7147" w:type="dxa"/>
            <w:tcBorders>
              <w:left w:val="single" w:sz="4" w:space="0" w:color="439639"/>
            </w:tcBorders>
          </w:tcPr>
          <w:p w14:paraId="1A6591F3" w14:textId="29833113" w:rsidR="00672877" w:rsidRDefault="00672877" w:rsidP="00672877">
            <w:pPr>
              <w:pStyle w:val="Tablebullet"/>
              <w:numPr>
                <w:ilvl w:val="0"/>
                <w:numId w:val="0"/>
              </w:numPr>
              <w:ind w:left="1" w:hanging="1"/>
            </w:pPr>
            <w:r w:rsidRPr="001F15DE">
              <w:t>This methodology uses color as an indicator to detect changes in plant growth, differences in soil moisture content, and the presence of standing water on the ground to identify failing septic systems.</w:t>
            </w:r>
          </w:p>
        </w:tc>
      </w:tr>
      <w:tr w:rsidR="00672877" w14:paraId="1F556AA7" w14:textId="77777777" w:rsidTr="00672877">
        <w:trPr>
          <w:cantSplit/>
        </w:trPr>
        <w:tc>
          <w:tcPr>
            <w:tcW w:w="2213" w:type="dxa"/>
            <w:tcBorders>
              <w:right w:val="single" w:sz="4" w:space="0" w:color="439639"/>
            </w:tcBorders>
          </w:tcPr>
          <w:p w14:paraId="79BDB494" w14:textId="3E449AD7" w:rsidR="00672877" w:rsidRDefault="00672877" w:rsidP="00672877">
            <w:pPr>
              <w:pStyle w:val="Tablebullet"/>
              <w:numPr>
                <w:ilvl w:val="0"/>
                <w:numId w:val="0"/>
              </w:numPr>
              <w:ind w:left="216" w:hanging="216"/>
            </w:pPr>
            <w:r w:rsidRPr="00B46205">
              <w:t>Infrared Thermography</w:t>
            </w:r>
          </w:p>
        </w:tc>
        <w:tc>
          <w:tcPr>
            <w:tcW w:w="7147" w:type="dxa"/>
            <w:tcBorders>
              <w:left w:val="single" w:sz="4" w:space="0" w:color="439639"/>
            </w:tcBorders>
          </w:tcPr>
          <w:p w14:paraId="7DC590EA" w14:textId="68F4FCD3" w:rsidR="00672877" w:rsidRDefault="00672877" w:rsidP="00672877">
            <w:pPr>
              <w:pStyle w:val="Tablebullet"/>
              <w:numPr>
                <w:ilvl w:val="0"/>
                <w:numId w:val="0"/>
              </w:numPr>
              <w:ind w:left="1" w:hanging="1"/>
            </w:pPr>
            <w:r w:rsidRPr="00B46205">
              <w:t>This methodology uses the temperature difference of sewage as a marker to locate failing septic systems. It can be employed as a field screening methodology on a landscape scale using aerial photography systems, and also as a source tracing methodology on an in-pipe scale using video inspection systems.</w:t>
            </w:r>
          </w:p>
        </w:tc>
      </w:tr>
      <w:tr w:rsidR="00672877" w14:paraId="1BD97E8A" w14:textId="77777777" w:rsidTr="00672877">
        <w:trPr>
          <w:cantSplit/>
        </w:trPr>
        <w:tc>
          <w:tcPr>
            <w:tcW w:w="2213" w:type="dxa"/>
            <w:tcBorders>
              <w:right w:val="single" w:sz="4" w:space="0" w:color="439639"/>
            </w:tcBorders>
          </w:tcPr>
          <w:p w14:paraId="5BF21D8E" w14:textId="59EAD1CC" w:rsidR="00672877" w:rsidRDefault="00672877" w:rsidP="00672877">
            <w:pPr>
              <w:pStyle w:val="Tablebullet"/>
              <w:numPr>
                <w:ilvl w:val="0"/>
                <w:numId w:val="0"/>
              </w:numPr>
              <w:ind w:left="216" w:hanging="216"/>
            </w:pPr>
            <w:r>
              <w:t>Intensive Sampling</w:t>
            </w:r>
          </w:p>
        </w:tc>
        <w:tc>
          <w:tcPr>
            <w:tcW w:w="7147" w:type="dxa"/>
            <w:tcBorders>
              <w:left w:val="single" w:sz="4" w:space="0" w:color="439639"/>
            </w:tcBorders>
          </w:tcPr>
          <w:p w14:paraId="7264B0A4" w14:textId="77777777" w:rsidR="00672877" w:rsidRDefault="00672877" w:rsidP="00672877">
            <w:pPr>
              <w:pStyle w:val="Tablebullet"/>
              <w:numPr>
                <w:ilvl w:val="0"/>
                <w:numId w:val="0"/>
              </w:numPr>
              <w:ind w:left="1" w:hanging="1"/>
            </w:pPr>
            <w:r>
              <w:t>Intensive sampling can also be performed with automated sampling equipment or sampling conducted during base flow or storm events.</w:t>
            </w:r>
          </w:p>
        </w:tc>
      </w:tr>
      <w:tr w:rsidR="00672877" w14:paraId="55A18A34" w14:textId="77777777" w:rsidTr="00672877">
        <w:trPr>
          <w:cantSplit/>
        </w:trPr>
        <w:tc>
          <w:tcPr>
            <w:tcW w:w="2213" w:type="dxa"/>
            <w:tcBorders>
              <w:right w:val="single" w:sz="4" w:space="0" w:color="439639"/>
            </w:tcBorders>
          </w:tcPr>
          <w:p w14:paraId="01D82A76" w14:textId="0DD735AD" w:rsidR="00672877" w:rsidRDefault="00672877" w:rsidP="00672877">
            <w:pPr>
              <w:pStyle w:val="Tablebullet"/>
              <w:numPr>
                <w:ilvl w:val="0"/>
                <w:numId w:val="0"/>
              </w:numPr>
              <w:ind w:left="216" w:hanging="216"/>
            </w:pPr>
            <w:r>
              <w:t>Sediment Trap Sampling</w:t>
            </w:r>
          </w:p>
        </w:tc>
        <w:tc>
          <w:tcPr>
            <w:tcW w:w="7147" w:type="dxa"/>
            <w:tcBorders>
              <w:left w:val="single" w:sz="4" w:space="0" w:color="439639"/>
            </w:tcBorders>
          </w:tcPr>
          <w:p w14:paraId="5CE1986E" w14:textId="50206518" w:rsidR="00672877" w:rsidRDefault="00672877" w:rsidP="00672877">
            <w:pPr>
              <w:pStyle w:val="Tablebullet"/>
              <w:numPr>
                <w:ilvl w:val="0"/>
                <w:numId w:val="0"/>
              </w:numPr>
              <w:ind w:left="1" w:hanging="1"/>
            </w:pPr>
            <w:r>
              <w:t>This methodology uses sediment traps to trace and locate sources of contamination that have adhered to storm solids and sediment (such as, polychlorinated biphenyls</w:t>
            </w:r>
            <w:r w:rsidR="00132619">
              <w:t xml:space="preserve"> </w:t>
            </w:r>
            <w:r>
              <w:t>[PCBs] and polycyclic aromatic hydrocarbons [PAHs]). Grab samples of settled stormwater solids from catch basin/manhole sumps can also be analyzed and used to trace such sources.</w:t>
            </w:r>
          </w:p>
        </w:tc>
      </w:tr>
      <w:tr w:rsidR="00672877" w14:paraId="12DBD744" w14:textId="77777777" w:rsidTr="00672877">
        <w:trPr>
          <w:cantSplit/>
        </w:trPr>
        <w:tc>
          <w:tcPr>
            <w:tcW w:w="2213" w:type="dxa"/>
            <w:tcBorders>
              <w:right w:val="single" w:sz="4" w:space="0" w:color="439639"/>
            </w:tcBorders>
          </w:tcPr>
          <w:p w14:paraId="01938153" w14:textId="01CC7E5E" w:rsidR="00672877" w:rsidRDefault="00672877" w:rsidP="00672877">
            <w:pPr>
              <w:pStyle w:val="Tablebullet"/>
              <w:numPr>
                <w:ilvl w:val="0"/>
                <w:numId w:val="0"/>
              </w:numPr>
              <w:ind w:left="-45"/>
            </w:pPr>
            <w:r>
              <w:t>Stormwater BMP Inspections</w:t>
            </w:r>
          </w:p>
        </w:tc>
        <w:tc>
          <w:tcPr>
            <w:tcW w:w="7147" w:type="dxa"/>
            <w:tcBorders>
              <w:left w:val="single" w:sz="4" w:space="0" w:color="439639"/>
            </w:tcBorders>
          </w:tcPr>
          <w:p w14:paraId="12D51037" w14:textId="6D93A86E" w:rsidR="00672877" w:rsidRDefault="00672877" w:rsidP="00672877">
            <w:pPr>
              <w:pStyle w:val="Tablebullet"/>
              <w:numPr>
                <w:ilvl w:val="0"/>
                <w:numId w:val="0"/>
              </w:numPr>
              <w:ind w:left="1" w:hanging="1"/>
            </w:pPr>
            <w:r>
              <w:t>Stormwater BMPs include detention facilities such as ponds and vaults, stormwater treatment facilities such as stormwater wetlands and biofiltration swales, and low impact development (LID) facilities such as bioretention and permeable pavement. Stormwater maintenance staff can be trained to identify illicit discharges during routine maintenance, inspection, or repair activities. See Appendix E for more details.</w:t>
            </w:r>
          </w:p>
        </w:tc>
      </w:tr>
      <w:tr w:rsidR="005E14E6" w14:paraId="6C8D6E13" w14:textId="77777777" w:rsidTr="00672877">
        <w:trPr>
          <w:cantSplit/>
        </w:trPr>
        <w:tc>
          <w:tcPr>
            <w:tcW w:w="2213" w:type="dxa"/>
            <w:tcBorders>
              <w:right w:val="single" w:sz="4" w:space="0" w:color="439639"/>
            </w:tcBorders>
          </w:tcPr>
          <w:p w14:paraId="09EA92BB" w14:textId="4EED9325" w:rsidR="005E14E6" w:rsidRDefault="005E14E6" w:rsidP="00672877">
            <w:pPr>
              <w:pStyle w:val="Tablebullet"/>
              <w:numPr>
                <w:ilvl w:val="0"/>
                <w:numId w:val="0"/>
              </w:numPr>
              <w:ind w:left="-45"/>
            </w:pPr>
            <w:r>
              <w:t>Stream Walks</w:t>
            </w:r>
          </w:p>
        </w:tc>
        <w:tc>
          <w:tcPr>
            <w:tcW w:w="7147" w:type="dxa"/>
            <w:tcBorders>
              <w:left w:val="single" w:sz="4" w:space="0" w:color="439639"/>
            </w:tcBorders>
          </w:tcPr>
          <w:p w14:paraId="070BD8EB" w14:textId="794F2D8E" w:rsidR="005E14E6" w:rsidRDefault="005E14E6" w:rsidP="00672877">
            <w:pPr>
              <w:pStyle w:val="Tablebullet"/>
              <w:numPr>
                <w:ilvl w:val="0"/>
                <w:numId w:val="0"/>
              </w:numPr>
              <w:ind w:left="1" w:hanging="1"/>
            </w:pPr>
            <w:r w:rsidRPr="00A913BB">
              <w:t>Stream walks involve walking along or wading in a stream and identifying outfall locations, indicators of potential illicit discharges, illegal dumping, and streambank erosion. This type of assessment can also be performed along the</w:t>
            </w:r>
            <w:r>
              <w:t xml:space="preserve"> </w:t>
            </w:r>
            <w:r w:rsidRPr="00A913BB">
              <w:t>shore of a lake, pond, inlet, strait, or Puget Sound using a boat (for example, canoe, kayak, or motorboat). Stream walks are best conducted during dry weather (generally at least 48</w:t>
            </w:r>
            <w:r>
              <w:t> </w:t>
            </w:r>
            <w:r w:rsidRPr="00A913BB">
              <w:t>to 72 hours following the last runoff-producing rainfall event) and after leaves have fallen (dense vegetation can make it difficult to locate outfalls and obtain accurate GPS coordinates).</w:t>
            </w:r>
            <w:r>
              <w:t xml:space="preserve"> Local jurisdictions may have specific requirements for obtaining permission from adjacent property owners prior conducting a stream walk.</w:t>
            </w:r>
          </w:p>
        </w:tc>
      </w:tr>
    </w:tbl>
    <w:p w14:paraId="1D209363" w14:textId="77777777" w:rsidR="00BA2FBE" w:rsidRDefault="00BA2FBE" w:rsidP="008D5E81">
      <w:pPr>
        <w:pStyle w:val="BodyText"/>
      </w:pPr>
    </w:p>
    <w:p w14:paraId="7A8ED95F" w14:textId="77777777" w:rsidR="00BA2FBE" w:rsidRDefault="00BA2FBE" w:rsidP="008D5E81">
      <w:pPr>
        <w:pStyle w:val="BodyText"/>
        <w:sectPr w:rsidR="00BA2FBE" w:rsidSect="007C4B91">
          <w:headerReference w:type="even" r:id="rId50"/>
          <w:headerReference w:type="default" r:id="rId51"/>
          <w:type w:val="oddPage"/>
          <w:pgSz w:w="12240" w:h="15840" w:code="1"/>
          <w:pgMar w:top="1440" w:right="1440" w:bottom="1440" w:left="1440" w:header="720" w:footer="720" w:gutter="0"/>
          <w:cols w:space="720"/>
          <w:docGrid w:linePitch="360"/>
        </w:sectPr>
      </w:pPr>
    </w:p>
    <w:p w14:paraId="55361B4E" w14:textId="68E115A6" w:rsidR="00644238" w:rsidRPr="00644238" w:rsidRDefault="00644238" w:rsidP="002712BC">
      <w:pPr>
        <w:pStyle w:val="Heading1"/>
      </w:pPr>
      <w:bookmarkStart w:id="62" w:name="_Indicators"/>
      <w:bookmarkStart w:id="63" w:name="_Toc355360425"/>
      <w:bookmarkStart w:id="64" w:name="_Toc39736035"/>
      <w:bookmarkEnd w:id="62"/>
      <w:r w:rsidRPr="00644238">
        <w:lastRenderedPageBreak/>
        <w:t>Indicators</w:t>
      </w:r>
      <w:bookmarkEnd w:id="63"/>
      <w:bookmarkEnd w:id="64"/>
    </w:p>
    <w:p w14:paraId="17C25AAD" w14:textId="1E6E09D1" w:rsidR="000F1A00" w:rsidRDefault="000F1A00" w:rsidP="000F1A00">
      <w:pPr>
        <w:pStyle w:val="BodyText"/>
      </w:pPr>
      <w:r>
        <w:t>Indicator sampling is a useful tool to determine the presence and potential threat to public health and the environment. Some illicit discharges are fairly obvious and have distinct colors, odors,</w:t>
      </w:r>
      <w:r w:rsidR="00C26997">
        <w:t xml:space="preserve"> sounds of flow</w:t>
      </w:r>
      <w:r>
        <w:t xml:space="preserve"> or visual indicators</w:t>
      </w:r>
      <w:r w:rsidR="00FA77E0">
        <w:t xml:space="preserve"> and can be identified during field screening. Other</w:t>
      </w:r>
      <w:r>
        <w:t xml:space="preserve"> illicit discharges</w:t>
      </w:r>
      <w:r w:rsidR="00FA77E0">
        <w:t>, however,</w:t>
      </w:r>
      <w:r>
        <w:t xml:space="preserve"> may not be as easy to detect </w:t>
      </w:r>
      <w:r w:rsidR="00E8541E">
        <w:t xml:space="preserve">using visual </w:t>
      </w:r>
      <w:r w:rsidR="00B4104C">
        <w:t xml:space="preserve">and </w:t>
      </w:r>
      <w:r w:rsidR="00E8541E">
        <w:t xml:space="preserve">olfactory </w:t>
      </w:r>
      <w:r w:rsidR="00FA77E0">
        <w:t>observations and require additional steps to indicate what is being discharged</w:t>
      </w:r>
      <w:r w:rsidR="000F4656">
        <w:t>.</w:t>
      </w:r>
    </w:p>
    <w:p w14:paraId="161D6270" w14:textId="64346AFA" w:rsidR="000F1A00" w:rsidRDefault="000F1A00" w:rsidP="008D5E81">
      <w:pPr>
        <w:pStyle w:val="BodyText12ptsafter"/>
      </w:pPr>
      <w:r>
        <w:t>If flow is present</w:t>
      </w:r>
      <w:r w:rsidR="002E24AC">
        <w:t xml:space="preserve"> during dry weather</w:t>
      </w:r>
      <w:r>
        <w:t xml:space="preserve">, then indicator sampling </w:t>
      </w:r>
      <w:r w:rsidR="00D74C37">
        <w:t xml:space="preserve">or evaluation </w:t>
      </w:r>
      <w:r>
        <w:t>should be conducted for the primary field screening indicators listed below. These indicators were</w:t>
      </w:r>
      <w:r w:rsidR="0077010A">
        <w:t xml:space="preserve"> selected since they are </w:t>
      </w:r>
      <w:r>
        <w:t xml:space="preserve">typically quick and easy to observe or measure to determine if an exceedance of a </w:t>
      </w:r>
      <w:r w:rsidR="006A7A85">
        <w:t xml:space="preserve">recommended </w:t>
      </w:r>
      <w:r>
        <w:t xml:space="preserve">threshold is present. </w:t>
      </w:r>
      <w:r w:rsidR="006A7A85">
        <w:t>Recommended t</w:t>
      </w:r>
      <w:r>
        <w:t>hresholds for the primary field screening indicators are summarized i</w:t>
      </w:r>
      <w:r w:rsidRPr="00601460">
        <w:t xml:space="preserve">n </w:t>
      </w:r>
      <w:hyperlink w:anchor="Figure41" w:history="1">
        <w:r w:rsidR="00601460" w:rsidRPr="00E64402">
          <w:rPr>
            <w:rStyle w:val="Hyperlink"/>
          </w:rPr>
          <w:t>Figure </w:t>
        </w:r>
        <w:r w:rsidR="00D3317C" w:rsidRPr="00E64402">
          <w:rPr>
            <w:rStyle w:val="Hyperlink"/>
          </w:rPr>
          <w:t>4.1</w:t>
        </w:r>
      </w:hyperlink>
      <w:r w:rsidR="00601460">
        <w:t xml:space="preserve"> and </w:t>
      </w:r>
      <w:hyperlink w:anchor="Figure42" w:history="1">
        <w:r w:rsidR="00601460" w:rsidRPr="00E64402">
          <w:rPr>
            <w:rStyle w:val="Hyperlink"/>
          </w:rPr>
          <w:t>Figure </w:t>
        </w:r>
        <w:r w:rsidR="00294A7B" w:rsidRPr="00E64402">
          <w:rPr>
            <w:rStyle w:val="Hyperlink"/>
          </w:rPr>
          <w:t>4</w:t>
        </w:r>
        <w:r w:rsidR="00D3317C" w:rsidRPr="00E64402">
          <w:rPr>
            <w:rStyle w:val="Hyperlink"/>
          </w:rPr>
          <w:t>.2</w:t>
        </w:r>
      </w:hyperlink>
      <w:r w:rsidR="006D3103">
        <w:t xml:space="preserve"> and in the </w:t>
      </w:r>
      <w:r w:rsidR="006D3103" w:rsidRPr="003710DD">
        <w:t>i</w:t>
      </w:r>
      <w:r w:rsidRPr="003710DD">
        <w:t>ndicator pullout sections</w:t>
      </w:r>
      <w:r>
        <w:t xml:space="preserve">. Exceedances of </w:t>
      </w:r>
      <w:r w:rsidR="000E2533">
        <w:t xml:space="preserve">the recommended </w:t>
      </w:r>
      <w:r>
        <w:t xml:space="preserve">primary field screening indicator thresholds indicate that an illicit discharge may be present and trigger further sampling of one or more </w:t>
      </w:r>
      <w:r w:rsidR="006A6496">
        <w:t>f</w:t>
      </w:r>
      <w:r w:rsidR="0000295E">
        <w:t xml:space="preserve">ollow-up </w:t>
      </w:r>
      <w:r w:rsidR="000F4656">
        <w:t>indicators listed below.</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0F1A00" w14:paraId="30910AD2" w14:textId="77777777" w:rsidTr="008D0394">
        <w:trPr>
          <w:cantSplit/>
        </w:trPr>
        <w:tc>
          <w:tcPr>
            <w:tcW w:w="4680" w:type="dxa"/>
            <w:tcBorders>
              <w:bottom w:val="single" w:sz="12" w:space="0" w:color="419639"/>
            </w:tcBorders>
            <w:vAlign w:val="bottom"/>
          </w:tcPr>
          <w:p w14:paraId="00561006" w14:textId="77777777" w:rsidR="000F1A00" w:rsidRDefault="000F1A00" w:rsidP="008E0851">
            <w:pPr>
              <w:pStyle w:val="TableColumnHeadings"/>
            </w:pPr>
            <w:r>
              <w:t>Primary Field Screening Indicators</w:t>
            </w:r>
          </w:p>
        </w:tc>
        <w:tc>
          <w:tcPr>
            <w:tcW w:w="4680" w:type="dxa"/>
            <w:tcBorders>
              <w:bottom w:val="single" w:sz="12" w:space="0" w:color="419639"/>
            </w:tcBorders>
            <w:vAlign w:val="bottom"/>
          </w:tcPr>
          <w:p w14:paraId="00B1658A" w14:textId="44B6C86B" w:rsidR="000F1A00" w:rsidRDefault="0000295E" w:rsidP="008E0851">
            <w:pPr>
              <w:pStyle w:val="TableColumnHeadings"/>
            </w:pPr>
            <w:r>
              <w:t>Follow-</w:t>
            </w:r>
            <w:r w:rsidR="008D5E81">
              <w:t xml:space="preserve">Up </w:t>
            </w:r>
            <w:r w:rsidR="000F1A00">
              <w:t>Indicators</w:t>
            </w:r>
          </w:p>
        </w:tc>
      </w:tr>
      <w:tr w:rsidR="000F1A00" w14:paraId="17726776" w14:textId="77777777" w:rsidTr="008D0394">
        <w:trPr>
          <w:cantSplit/>
        </w:trPr>
        <w:tc>
          <w:tcPr>
            <w:tcW w:w="4680" w:type="dxa"/>
            <w:tcBorders>
              <w:right w:val="single" w:sz="4" w:space="0" w:color="439639"/>
            </w:tcBorders>
          </w:tcPr>
          <w:p w14:paraId="4758D82B" w14:textId="77777777" w:rsidR="000F1A00" w:rsidRDefault="000F1A00" w:rsidP="0055120A">
            <w:pPr>
              <w:pStyle w:val="Tablebullet"/>
            </w:pPr>
            <w:r>
              <w:t>Ammonia</w:t>
            </w:r>
          </w:p>
          <w:p w14:paraId="3669B96C" w14:textId="77777777" w:rsidR="000F1A00" w:rsidRDefault="000F1A00" w:rsidP="0055120A">
            <w:pPr>
              <w:pStyle w:val="Tablebullet"/>
            </w:pPr>
            <w:r>
              <w:t>Color</w:t>
            </w:r>
          </w:p>
          <w:p w14:paraId="10FB28DF" w14:textId="77777777" w:rsidR="000F1A00" w:rsidRDefault="000F1A00" w:rsidP="0055120A">
            <w:pPr>
              <w:pStyle w:val="Tablebullet"/>
            </w:pPr>
            <w:r>
              <w:t>Odor</w:t>
            </w:r>
          </w:p>
          <w:p w14:paraId="0E5BB52D" w14:textId="77777777" w:rsidR="000F1A00" w:rsidRDefault="000F1A00" w:rsidP="0055120A">
            <w:pPr>
              <w:pStyle w:val="Tablebullet"/>
            </w:pPr>
            <w:r>
              <w:t>pH</w:t>
            </w:r>
          </w:p>
          <w:p w14:paraId="6F4241BB" w14:textId="77777777" w:rsidR="000F1A00" w:rsidRDefault="000F1A00" w:rsidP="0055120A">
            <w:pPr>
              <w:pStyle w:val="Tablebullet"/>
            </w:pPr>
            <w:r>
              <w:t>Temperature</w:t>
            </w:r>
          </w:p>
          <w:p w14:paraId="5BE0A096" w14:textId="77777777" w:rsidR="000F1A00" w:rsidRDefault="000F1A00" w:rsidP="0055120A">
            <w:pPr>
              <w:pStyle w:val="Tablebullet"/>
            </w:pPr>
            <w:r>
              <w:t>Turbidity</w:t>
            </w:r>
          </w:p>
          <w:p w14:paraId="537D8BDC" w14:textId="333397C0" w:rsidR="000F1A00" w:rsidRDefault="000F1A00" w:rsidP="0055120A">
            <w:pPr>
              <w:pStyle w:val="Tablebullet"/>
            </w:pPr>
            <w:r>
              <w:t xml:space="preserve">Visual </w:t>
            </w:r>
            <w:proofErr w:type="spellStart"/>
            <w:r>
              <w:t>indicators</w:t>
            </w:r>
            <w:r w:rsidR="001E2B5B" w:rsidRPr="008D5E81">
              <w:rPr>
                <w:rStyle w:val="TableNotesAlphaNotation"/>
              </w:rPr>
              <w:t>a</w:t>
            </w:r>
            <w:proofErr w:type="spellEnd"/>
          </w:p>
        </w:tc>
        <w:tc>
          <w:tcPr>
            <w:tcW w:w="4680" w:type="dxa"/>
            <w:tcBorders>
              <w:left w:val="single" w:sz="4" w:space="0" w:color="439639"/>
            </w:tcBorders>
          </w:tcPr>
          <w:p w14:paraId="0EC112A1" w14:textId="2B604476" w:rsidR="004A598E" w:rsidRDefault="004A598E" w:rsidP="0055120A">
            <w:pPr>
              <w:pStyle w:val="Tablebullet"/>
            </w:pPr>
            <w:r>
              <w:t>Bacteria</w:t>
            </w:r>
          </w:p>
          <w:p w14:paraId="126B49F2" w14:textId="77777777" w:rsidR="000F1A00" w:rsidRDefault="000F1A00" w:rsidP="0055120A">
            <w:pPr>
              <w:pStyle w:val="Tablebullet"/>
            </w:pPr>
            <w:r>
              <w:t>Chlorine</w:t>
            </w:r>
          </w:p>
          <w:p w14:paraId="39008648" w14:textId="77777777" w:rsidR="000F1A00" w:rsidRPr="00644238" w:rsidRDefault="000F1A00" w:rsidP="0055120A">
            <w:pPr>
              <w:pStyle w:val="Tablebullet"/>
            </w:pPr>
            <w:r>
              <w:t>Detergents/</w:t>
            </w:r>
            <w:r w:rsidR="001057CC">
              <w:t>S</w:t>
            </w:r>
            <w:r>
              <w:t>urfactants</w:t>
            </w:r>
          </w:p>
          <w:p w14:paraId="11F6A4F6" w14:textId="77777777" w:rsidR="000F1A00" w:rsidRDefault="000F1A00" w:rsidP="0055120A">
            <w:pPr>
              <w:pStyle w:val="Tablebullet"/>
            </w:pPr>
            <w:r>
              <w:t>Fluoride</w:t>
            </w:r>
          </w:p>
          <w:p w14:paraId="3E232452" w14:textId="77777777" w:rsidR="000F1A00" w:rsidRDefault="000F1A00" w:rsidP="0055120A">
            <w:pPr>
              <w:pStyle w:val="Tablebullet"/>
            </w:pPr>
            <w:r>
              <w:t>Hardness</w:t>
            </w:r>
          </w:p>
          <w:p w14:paraId="61F0CC03" w14:textId="77777777" w:rsidR="000D7DDB" w:rsidRPr="000D7DDB" w:rsidRDefault="000F1A00" w:rsidP="0055120A">
            <w:pPr>
              <w:pStyle w:val="Tablebullet"/>
            </w:pPr>
            <w:r>
              <w:t>Nitrate</w:t>
            </w:r>
          </w:p>
          <w:p w14:paraId="52F26A5E" w14:textId="77777777" w:rsidR="000F1A00" w:rsidRDefault="000F1A00" w:rsidP="0055120A">
            <w:pPr>
              <w:pStyle w:val="Tablebullet"/>
            </w:pPr>
            <w:r>
              <w:t>Specific conductivity</w:t>
            </w:r>
          </w:p>
          <w:p w14:paraId="68978266" w14:textId="65D502CA" w:rsidR="00FA79EE" w:rsidRPr="00412B4B" w:rsidRDefault="00FA79EE" w:rsidP="0055120A">
            <w:pPr>
              <w:pStyle w:val="Tablebullet"/>
            </w:pPr>
            <w:r>
              <w:t xml:space="preserve">Total </w:t>
            </w:r>
            <w:r w:rsidR="00716858">
              <w:t>petroleum</w:t>
            </w:r>
            <w:r>
              <w:t xml:space="preserve"> hydro</w:t>
            </w:r>
            <w:r w:rsidR="00716858">
              <w:t>carbons</w:t>
            </w:r>
          </w:p>
        </w:tc>
      </w:tr>
    </w:tbl>
    <w:p w14:paraId="1AF7DCA2" w14:textId="58EE2C4C" w:rsidR="000F1A00" w:rsidRDefault="001E2B5B" w:rsidP="008D5E81">
      <w:pPr>
        <w:pStyle w:val="TableNotes12ptsafter"/>
      </w:pPr>
      <w:r w:rsidRPr="008D0394">
        <w:rPr>
          <w:rStyle w:val="TableNotesAlphaNotation"/>
        </w:rPr>
        <w:t>a</w:t>
      </w:r>
      <w:r>
        <w:tab/>
      </w:r>
      <w:r w:rsidR="000F1A00" w:rsidRPr="00644238">
        <w:t xml:space="preserve">Visual indicators include floatables, debris, vegetation, deposits and staining, structural damage, sewage </w:t>
      </w:r>
      <w:r w:rsidR="00A87DE8">
        <w:t>bacteria</w:t>
      </w:r>
      <w:r w:rsidR="000F1A00" w:rsidRPr="00644238">
        <w:t>, surface scum or sheen, fish kills.</w:t>
      </w:r>
    </w:p>
    <w:p w14:paraId="41C320AA" w14:textId="77777777" w:rsidR="00834F68" w:rsidRDefault="00834F68" w:rsidP="00834F68">
      <w:pPr>
        <w:pStyle w:val="Heading2"/>
      </w:pPr>
      <w:bookmarkStart w:id="65" w:name="_Toc355360426"/>
      <w:bookmarkStart w:id="66" w:name="_Toc39736036"/>
      <w:r>
        <w:t>Selecting an Indicator</w:t>
      </w:r>
      <w:bookmarkEnd w:id="65"/>
      <w:bookmarkEnd w:id="66"/>
    </w:p>
    <w:p w14:paraId="75C8E7AE" w14:textId="5D26BB45" w:rsidR="00F022B5" w:rsidRPr="00D72EE0" w:rsidRDefault="00E8541E" w:rsidP="00032F24">
      <w:pPr>
        <w:pStyle w:val="BodyText"/>
      </w:pPr>
      <w:r>
        <w:t xml:space="preserve">As summarized above, the primary field screening indicators should </w:t>
      </w:r>
      <w:r w:rsidR="009314D7">
        <w:t xml:space="preserve">typically </w:t>
      </w:r>
      <w:r>
        <w:t xml:space="preserve">be </w:t>
      </w:r>
      <w:r w:rsidR="009314D7">
        <w:t>evaluated</w:t>
      </w:r>
      <w:r>
        <w:t xml:space="preserve"> in all </w:t>
      </w:r>
      <w:r w:rsidRPr="008D0394">
        <w:t>situations where flow is present</w:t>
      </w:r>
      <w:r w:rsidR="002E24AC" w:rsidRPr="008D0394">
        <w:t xml:space="preserve"> during dry weather</w:t>
      </w:r>
      <w:r w:rsidRPr="008D0394">
        <w:t xml:space="preserve">. Indicator sampling will typically occur using the methods specified in one of the following field screening methodology sections (see </w:t>
      </w:r>
      <w:hyperlink w:anchor="Figure31" w:history="1">
        <w:r w:rsidRPr="00726337">
          <w:rPr>
            <w:rStyle w:val="Hyperlink"/>
          </w:rPr>
          <w:t>Figur</w:t>
        </w:r>
        <w:r w:rsidR="000F4656" w:rsidRPr="00726337">
          <w:rPr>
            <w:rStyle w:val="Hyperlink"/>
          </w:rPr>
          <w:t>e </w:t>
        </w:r>
        <w:r w:rsidR="00835E7D" w:rsidRPr="00726337">
          <w:rPr>
            <w:rStyle w:val="Hyperlink"/>
          </w:rPr>
          <w:t>3.</w:t>
        </w:r>
        <w:r w:rsidRPr="00726337">
          <w:rPr>
            <w:rStyle w:val="Hyperlink"/>
          </w:rPr>
          <w:t>1</w:t>
        </w:r>
      </w:hyperlink>
      <w:r w:rsidRPr="00D72EE0">
        <w:t>):</w:t>
      </w:r>
    </w:p>
    <w:p w14:paraId="376CFAD1" w14:textId="77777777" w:rsidR="00E8541E" w:rsidRDefault="00E8541E" w:rsidP="005434B0">
      <w:pPr>
        <w:pStyle w:val="ListBullet"/>
      </w:pPr>
      <w:r>
        <w:t>Catch basin/manhole inspections</w:t>
      </w:r>
    </w:p>
    <w:p w14:paraId="6ADF0076" w14:textId="77777777" w:rsidR="00E8541E" w:rsidRDefault="00E8541E" w:rsidP="005434B0">
      <w:pPr>
        <w:pStyle w:val="ListBullet"/>
      </w:pPr>
      <w:r>
        <w:t>Ditch inspections</w:t>
      </w:r>
    </w:p>
    <w:p w14:paraId="08219539" w14:textId="77777777" w:rsidR="00E8541E" w:rsidRDefault="00E8541E" w:rsidP="005434B0">
      <w:pPr>
        <w:pStyle w:val="ListBullet"/>
      </w:pPr>
      <w:r>
        <w:t>Outfall inspections</w:t>
      </w:r>
    </w:p>
    <w:p w14:paraId="72165777" w14:textId="77777777" w:rsidR="00ED6A12" w:rsidRPr="00F2073A" w:rsidRDefault="00ED6A12" w:rsidP="001E2B5B">
      <w:pPr>
        <w:pStyle w:val="BodyText"/>
      </w:pPr>
      <w:r>
        <w:lastRenderedPageBreak/>
        <w:t>The exact location of the indicator sampling depends on where the suspected illicit discharge was observed. If the suspected illicit discharge was observed during an outfall inspection, then indicator sampling should occur at the outfall</w:t>
      </w:r>
      <w:r w:rsidR="00487C6F">
        <w:t xml:space="preserve">. If exceedances are measured, successive </w:t>
      </w:r>
      <w:r w:rsidR="00523762">
        <w:t>source tracing methodologies</w:t>
      </w:r>
      <w:r w:rsidR="0028577D">
        <w:t xml:space="preserve"> </w:t>
      </w:r>
      <w:r w:rsidR="00523762">
        <w:t xml:space="preserve">should be conducted </w:t>
      </w:r>
      <w:r w:rsidR="0028577D">
        <w:t>back up through the storm</w:t>
      </w:r>
      <w:r>
        <w:t xml:space="preserve"> </w:t>
      </w:r>
      <w:r w:rsidR="0028577D">
        <w:t>drainage network. The storm</w:t>
      </w:r>
      <w:r>
        <w:t xml:space="preserve"> drainage network could include either pipes or ditches, which should be sampled from catch b</w:t>
      </w:r>
      <w:r w:rsidR="00F2073A">
        <w:t>asins/manholes or from ditches.</w:t>
      </w:r>
    </w:p>
    <w:p w14:paraId="5E2674C7" w14:textId="213A4F96" w:rsidR="00ED6A12" w:rsidRPr="00256A39" w:rsidRDefault="00ED6A12" w:rsidP="001E2B5B">
      <w:pPr>
        <w:pStyle w:val="BodyText"/>
      </w:pPr>
      <w:r>
        <w:t>Once a sample has been collected, the inspector should follow t</w:t>
      </w:r>
      <w:r w:rsidR="00E622C9">
        <w:t xml:space="preserve">he </w:t>
      </w:r>
      <w:hyperlink w:anchor="Figure41" w:history="1">
        <w:r w:rsidR="00E622C9" w:rsidRPr="00E64402">
          <w:rPr>
            <w:rStyle w:val="Hyperlink"/>
          </w:rPr>
          <w:t>Figure </w:t>
        </w:r>
        <w:r w:rsidR="00D3317C" w:rsidRPr="00E64402">
          <w:rPr>
            <w:rStyle w:val="Hyperlink"/>
          </w:rPr>
          <w:t>4.1</w:t>
        </w:r>
      </w:hyperlink>
      <w:r w:rsidRPr="001E2B5B">
        <w:t xml:space="preserve"> flow chart if indicator sampling has occurred</w:t>
      </w:r>
      <w:r w:rsidR="00E622C9">
        <w:t xml:space="preserve"> in an urban area or the </w:t>
      </w:r>
      <w:hyperlink w:anchor="Figure42" w:history="1">
        <w:r w:rsidR="00E622C9" w:rsidRPr="00E64402">
          <w:rPr>
            <w:rStyle w:val="Hyperlink"/>
          </w:rPr>
          <w:t>Figure </w:t>
        </w:r>
        <w:r w:rsidR="00294A7B" w:rsidRPr="00E64402">
          <w:rPr>
            <w:rStyle w:val="Hyperlink"/>
          </w:rPr>
          <w:t>4</w:t>
        </w:r>
        <w:r w:rsidR="00D3317C" w:rsidRPr="00E64402">
          <w:rPr>
            <w:rStyle w:val="Hyperlink"/>
          </w:rPr>
          <w:t>.2</w:t>
        </w:r>
      </w:hyperlink>
      <w:r w:rsidRPr="001E2B5B">
        <w:t xml:space="preserve"> flow</w:t>
      </w:r>
      <w:r>
        <w:t xml:space="preserve"> chart if indicator sampling has occurred in a rural area.</w:t>
      </w:r>
      <w:r w:rsidR="00256A39">
        <w:t xml:space="preserve"> For indicators that will be analyzed in the field, the field </w:t>
      </w:r>
      <w:r w:rsidR="00F32180">
        <w:t>quality assurance/quality control (</w:t>
      </w:r>
      <w:r w:rsidR="00256A39">
        <w:t>QA/QC</w:t>
      </w:r>
      <w:r w:rsidR="00F32180">
        <w:t>)</w:t>
      </w:r>
      <w:r w:rsidR="00256A39">
        <w:t xml:space="preserve"> procedures summarized in the </w:t>
      </w:r>
      <w:r w:rsidR="00256A39" w:rsidRPr="007608DB">
        <w:rPr>
          <w:rStyle w:val="EmphasisItalic"/>
        </w:rPr>
        <w:t>General Guidelines</w:t>
      </w:r>
      <w:r w:rsidR="00256A39">
        <w:t xml:space="preserve"> section below should be followed. For indicators that will be analyzed in the lab, the laboratory QA/QC procedures summarized in the </w:t>
      </w:r>
      <w:r w:rsidR="00256A39" w:rsidRPr="007608DB">
        <w:rPr>
          <w:rStyle w:val="EmphasisItalic"/>
        </w:rPr>
        <w:t>General Guidelines</w:t>
      </w:r>
      <w:r w:rsidR="00256A39">
        <w:t xml:space="preserve"> section below should be followed.</w:t>
      </w:r>
    </w:p>
    <w:p w14:paraId="045ADC93" w14:textId="0693FF13" w:rsidR="001C00BE" w:rsidRDefault="00AB5ECE" w:rsidP="001E2B5B">
      <w:pPr>
        <w:pStyle w:val="BodyText"/>
      </w:pPr>
      <w:r>
        <w:t xml:space="preserve">The flow charts provided in </w:t>
      </w:r>
      <w:hyperlink w:anchor="Figure41" w:history="1">
        <w:r w:rsidRPr="00E64402">
          <w:rPr>
            <w:rStyle w:val="Hyperlink"/>
          </w:rPr>
          <w:t>F</w:t>
        </w:r>
        <w:r w:rsidR="001C00BE" w:rsidRPr="00E64402">
          <w:rPr>
            <w:rStyle w:val="Hyperlink"/>
          </w:rPr>
          <w:t>igure</w:t>
        </w:r>
        <w:r w:rsidR="000F4656" w:rsidRPr="00E64402">
          <w:rPr>
            <w:rStyle w:val="Hyperlink"/>
          </w:rPr>
          <w:t> </w:t>
        </w:r>
        <w:r w:rsidR="00FA77E0" w:rsidRPr="00E64402">
          <w:rPr>
            <w:rStyle w:val="Hyperlink"/>
          </w:rPr>
          <w:t>4.1</w:t>
        </w:r>
      </w:hyperlink>
      <w:r w:rsidR="000F4656">
        <w:t xml:space="preserve"> and</w:t>
      </w:r>
      <w:r w:rsidR="001C44EB">
        <w:t xml:space="preserve"> </w:t>
      </w:r>
      <w:hyperlink w:anchor="Figure42" w:history="1">
        <w:r w:rsidR="001C44EB" w:rsidRPr="00E64402">
          <w:rPr>
            <w:rStyle w:val="Hyperlink"/>
          </w:rPr>
          <w:t>Figure</w:t>
        </w:r>
        <w:r w:rsidR="000F4656" w:rsidRPr="00E64402">
          <w:rPr>
            <w:rStyle w:val="Hyperlink"/>
          </w:rPr>
          <w:t> </w:t>
        </w:r>
        <w:r w:rsidR="00294A7B" w:rsidRPr="00E64402">
          <w:rPr>
            <w:rStyle w:val="Hyperlink"/>
          </w:rPr>
          <w:t>4</w:t>
        </w:r>
        <w:r w:rsidR="00FA77E0" w:rsidRPr="00E64402">
          <w:rPr>
            <w:rStyle w:val="Hyperlink"/>
          </w:rPr>
          <w:t>.2</w:t>
        </w:r>
      </w:hyperlink>
      <w:r w:rsidR="001C00BE">
        <w:t xml:space="preserve"> assume </w:t>
      </w:r>
      <w:r w:rsidR="004C699F">
        <w:t xml:space="preserve">that </w:t>
      </w:r>
      <w:r w:rsidR="001C00BE">
        <w:t>the source of illicit discharge is unknown until indicator sampling is conducted. There are certain cases</w:t>
      </w:r>
      <w:r w:rsidR="004C699F">
        <w:t>;</w:t>
      </w:r>
      <w:r w:rsidR="001C00BE">
        <w:t xml:space="preserve"> however, in which the presence of an illicit discharge </w:t>
      </w:r>
      <w:r w:rsidR="004C699F">
        <w:t xml:space="preserve">can be determined based </w:t>
      </w:r>
      <w:r w:rsidR="00B71AD8">
        <w:t>on results from the</w:t>
      </w:r>
      <w:r w:rsidR="00E622C9">
        <w:t xml:space="preserve"> primary field </w:t>
      </w:r>
      <w:r w:rsidR="009D7764">
        <w:t>screening indicators</w:t>
      </w:r>
      <w:r w:rsidR="001C00BE">
        <w:t xml:space="preserve"> </w:t>
      </w:r>
      <w:r w:rsidR="00B71AD8">
        <w:t>and</w:t>
      </w:r>
      <w:r w:rsidR="001C00BE">
        <w:t xml:space="preserve"> observations of the surrounding area. In these cases, it is </w:t>
      </w:r>
      <w:r w:rsidR="004C699F">
        <w:t>helpful</w:t>
      </w:r>
      <w:r w:rsidR="001C00BE">
        <w:t xml:space="preserve"> to select </w:t>
      </w:r>
      <w:r w:rsidR="004C699F">
        <w:t xml:space="preserve">an </w:t>
      </w:r>
      <w:r w:rsidR="001C00BE">
        <w:t xml:space="preserve">indicator </w:t>
      </w:r>
      <w:r w:rsidR="004C699F">
        <w:t>or multiple indicators to confirm the</w:t>
      </w:r>
      <w:r w:rsidR="001C00BE">
        <w:t xml:space="preserve"> suspected source of the illicit discharge. </w:t>
      </w:r>
      <w:r w:rsidR="00E622C9">
        <w:t>Table </w:t>
      </w:r>
      <w:r w:rsidR="003C3581">
        <w:t>4</w:t>
      </w:r>
      <w:r w:rsidR="0056546C">
        <w:t>.1</w:t>
      </w:r>
      <w:r w:rsidR="00E67642">
        <w:t xml:space="preserve"> lists </w:t>
      </w:r>
      <w:r w:rsidR="00B71AD8">
        <w:t xml:space="preserve">follow-up </w:t>
      </w:r>
      <w:r w:rsidR="001C00BE">
        <w:t xml:space="preserve">indicators </w:t>
      </w:r>
      <w:r w:rsidR="00E67642">
        <w:t>that</w:t>
      </w:r>
      <w:r w:rsidR="001C00BE">
        <w:t xml:space="preserve"> can help </w:t>
      </w:r>
      <w:r w:rsidR="00E3240F">
        <w:t xml:space="preserve">to </w:t>
      </w:r>
      <w:r w:rsidR="001C00BE">
        <w:t xml:space="preserve">confirm the type and source of </w:t>
      </w:r>
      <w:r w:rsidR="00E3240F">
        <w:t xml:space="preserve">an </w:t>
      </w:r>
      <w:r w:rsidR="001C00BE">
        <w:t>illicit discharge</w:t>
      </w:r>
      <w:r w:rsidR="00B71AD8">
        <w:t xml:space="preserve"> based </w:t>
      </w:r>
      <w:r w:rsidR="00E67642">
        <w:t xml:space="preserve">on the suspected source and </w:t>
      </w:r>
      <w:r w:rsidR="00B71AD8">
        <w:t>primary field screening indicator observations</w:t>
      </w:r>
      <w:r w:rsidR="001C00BE">
        <w:t>.</w:t>
      </w:r>
    </w:p>
    <w:p w14:paraId="2CCCA48F" w14:textId="0719F907" w:rsidR="000F4656" w:rsidRPr="00E45C65" w:rsidRDefault="000F4656" w:rsidP="000F4656">
      <w:pPr>
        <w:pStyle w:val="BodyText"/>
      </w:pPr>
      <w:r>
        <w:t>In some cases, additional indicator sampling, land survey, or specialized investigation may be necessary. Refer to th</w:t>
      </w:r>
      <w:r w:rsidRPr="008D0394">
        <w:t>e</w:t>
      </w:r>
      <w:hyperlink w:anchor="_Other_Indicators" w:history="1">
        <w:r w:rsidRPr="008D0394">
          <w:t xml:space="preserve"> </w:t>
        </w:r>
        <w:r w:rsidRPr="007974FC">
          <w:rPr>
            <w:rStyle w:val="Hyperlink"/>
          </w:rPr>
          <w:t>Other Indicators</w:t>
        </w:r>
      </w:hyperlink>
      <w:r w:rsidRPr="008D0394">
        <w:t xml:space="preserve"> se</w:t>
      </w:r>
      <w:r>
        <w:t>ction at the end of this section for other indicators that may be used for these cases. The case studie</w:t>
      </w:r>
      <w:r w:rsidR="00306DBA">
        <w:t>s included in Appendix </w:t>
      </w:r>
      <w:r>
        <w:t>C may also provide some useful guidance in determining what the source of a potential illicit discharge may be.</w:t>
      </w:r>
    </w:p>
    <w:p w14:paraId="3A585BA6" w14:textId="77777777" w:rsidR="008D0394" w:rsidRDefault="000F4656" w:rsidP="000F4656">
      <w:pPr>
        <w:pStyle w:val="BodyText"/>
        <w:sectPr w:rsidR="008D0394" w:rsidSect="007C4B91">
          <w:headerReference w:type="even" r:id="rId52"/>
          <w:headerReference w:type="default" r:id="rId53"/>
          <w:type w:val="oddPage"/>
          <w:pgSz w:w="12240" w:h="15840" w:code="1"/>
          <w:pgMar w:top="1440" w:right="1440" w:bottom="1440" w:left="1440" w:header="720" w:footer="720" w:gutter="0"/>
          <w:cols w:space="720"/>
          <w:docGrid w:linePitch="360"/>
        </w:sectPr>
      </w:pPr>
      <w:r w:rsidRPr="00B72733">
        <w:t xml:space="preserve">If </w:t>
      </w:r>
      <w:r>
        <w:t>sufficient</w:t>
      </w:r>
      <w:r w:rsidRPr="00B72733">
        <w:t xml:space="preserve"> staff time</w:t>
      </w:r>
      <w:r>
        <w:t>,</w:t>
      </w:r>
      <w:r w:rsidRPr="00B72733">
        <w:t xml:space="preserve"> equipment</w:t>
      </w:r>
      <w:r>
        <w:t>, or skills are not available</w:t>
      </w:r>
      <w:r w:rsidRPr="00B72733">
        <w:t xml:space="preserve"> to perform</w:t>
      </w:r>
      <w:r>
        <w:t xml:space="preserve"> indicator sampling</w:t>
      </w:r>
      <w:r w:rsidRPr="00B72733">
        <w:t>,</w:t>
      </w:r>
      <w:r>
        <w:t xml:space="preserve"> a </w:t>
      </w:r>
      <w:r w:rsidRPr="00B72733">
        <w:t xml:space="preserve">private contractor </w:t>
      </w:r>
      <w:r>
        <w:t xml:space="preserve">can be hired </w:t>
      </w:r>
      <w:r w:rsidRPr="00B72733">
        <w:t xml:space="preserve">to perform the work. It is important that the selected contractor </w:t>
      </w:r>
      <w:r>
        <w:t>has the required expertise to perform the indicator sampling and that they</w:t>
      </w:r>
      <w:r w:rsidRPr="00B72733">
        <w:t xml:space="preserve"> follow th</w:t>
      </w:r>
      <w:r>
        <w:t>e appropriate safety protocols.</w:t>
      </w:r>
    </w:p>
    <w:p w14:paraId="260FDDED" w14:textId="7658739E" w:rsidR="000F4656" w:rsidRPr="00E91C28" w:rsidRDefault="000F4656" w:rsidP="000F4656">
      <w:pPr>
        <w:pStyle w:val="BodyText"/>
      </w:pPr>
      <w:r>
        <w:lastRenderedPageBreak/>
        <w:t>Must fall on odd-numbered page</w:t>
      </w:r>
    </w:p>
    <w:p w14:paraId="49C18FB5" w14:textId="39AD5461" w:rsidR="000F4656" w:rsidRPr="00EE3A38" w:rsidRDefault="000F4656" w:rsidP="005434B0">
      <w:pPr>
        <w:pStyle w:val="FigureTitle"/>
      </w:pPr>
      <w:bookmarkStart w:id="67" w:name="Figure41"/>
      <w:bookmarkStart w:id="68" w:name="_Toc355362484"/>
      <w:bookmarkStart w:id="69" w:name="_Toc30070597"/>
      <w:r>
        <w:t xml:space="preserve">Figure </w:t>
      </w:r>
      <w:r w:rsidR="00F54CF5">
        <w:t>4.1</w:t>
      </w:r>
      <w:bookmarkEnd w:id="67"/>
      <w:r w:rsidR="005414C9">
        <w:t>.</w:t>
      </w:r>
      <w:r w:rsidR="00A84C66">
        <w:tab/>
      </w:r>
      <w:r w:rsidR="005414C9" w:rsidRPr="005414C9">
        <w:t>Indicator Sampling Flow Chart</w:t>
      </w:r>
      <w:r w:rsidR="00C751BC">
        <w:t xml:space="preserve"> (</w:t>
      </w:r>
      <w:r w:rsidR="005414C9" w:rsidRPr="005414C9">
        <w:t>Urban Land Use</w:t>
      </w:r>
      <w:r w:rsidR="00C751BC">
        <w:t>).</w:t>
      </w:r>
      <w:bookmarkEnd w:id="68"/>
      <w:bookmarkEnd w:id="69"/>
    </w:p>
    <w:p w14:paraId="21B2FEF4" w14:textId="725CB5D2" w:rsidR="000F4656" w:rsidRDefault="000F4656" w:rsidP="000F4656">
      <w:pPr>
        <w:pStyle w:val="BodyText"/>
      </w:pPr>
      <w:r w:rsidRPr="007F1D82">
        <w:t>11</w:t>
      </w:r>
      <w:r w:rsidR="00606ED7">
        <w:t xml:space="preserve"> </w:t>
      </w:r>
      <w:r w:rsidRPr="007F1D82">
        <w:t>x</w:t>
      </w:r>
      <w:r w:rsidR="00606ED7">
        <w:t xml:space="preserve"> </w:t>
      </w:r>
      <w:r w:rsidRPr="007F1D82">
        <w:t>17, color</w:t>
      </w:r>
    </w:p>
    <w:p w14:paraId="6AC7DF6E" w14:textId="0786479D" w:rsidR="000F4656" w:rsidRDefault="000F4656" w:rsidP="000F4656">
      <w:pPr>
        <w:pStyle w:val="BodyText"/>
      </w:pPr>
      <w:r>
        <w:br w:type="page"/>
      </w:r>
    </w:p>
    <w:p w14:paraId="037975D6" w14:textId="77777777" w:rsidR="008D0394" w:rsidRDefault="00A30450" w:rsidP="000F4656">
      <w:pPr>
        <w:pStyle w:val="BodyText"/>
      </w:pPr>
      <w:r>
        <w:lastRenderedPageBreak/>
        <w:t>This page blank for back of 11 x 17 figure</w:t>
      </w:r>
    </w:p>
    <w:p w14:paraId="4EB0F6E6" w14:textId="77777777" w:rsidR="008D0394" w:rsidRDefault="008D0394" w:rsidP="000F4656">
      <w:pPr>
        <w:pStyle w:val="BodyText"/>
      </w:pPr>
    </w:p>
    <w:p w14:paraId="1115F0F6" w14:textId="65AA3B47" w:rsidR="008D0394" w:rsidRDefault="008D0394" w:rsidP="000F4656">
      <w:pPr>
        <w:pStyle w:val="BodyText"/>
        <w:sectPr w:rsidR="008D0394" w:rsidSect="007C4B91">
          <w:type w:val="oddPage"/>
          <w:pgSz w:w="12240" w:h="15840" w:code="1"/>
          <w:pgMar w:top="1440" w:right="1440" w:bottom="1440" w:left="1440" w:header="720" w:footer="720" w:gutter="0"/>
          <w:cols w:space="720"/>
          <w:docGrid w:linePitch="360"/>
        </w:sectPr>
      </w:pPr>
    </w:p>
    <w:p w14:paraId="10D35C66" w14:textId="7A3652DD" w:rsidR="000F4656" w:rsidRPr="00E91C28" w:rsidRDefault="000F4656" w:rsidP="000F4656">
      <w:pPr>
        <w:pStyle w:val="BodyText"/>
      </w:pPr>
      <w:r>
        <w:lastRenderedPageBreak/>
        <w:t>Must fall on odd-numbered page</w:t>
      </w:r>
    </w:p>
    <w:p w14:paraId="178C7C04" w14:textId="6ED3B6F8" w:rsidR="000F4656" w:rsidRPr="005414C9" w:rsidRDefault="000F4656" w:rsidP="005434B0">
      <w:pPr>
        <w:pStyle w:val="FigureTitle"/>
      </w:pPr>
      <w:bookmarkStart w:id="70" w:name="Figure42"/>
      <w:bookmarkStart w:id="71" w:name="_Toc355362485"/>
      <w:bookmarkStart w:id="72" w:name="_Toc30070598"/>
      <w:r>
        <w:t xml:space="preserve">Figure </w:t>
      </w:r>
      <w:r w:rsidR="00931AB8">
        <w:t>4</w:t>
      </w:r>
      <w:r w:rsidR="00F54CF5">
        <w:t>.2</w:t>
      </w:r>
      <w:bookmarkEnd w:id="70"/>
      <w:r w:rsidR="005414C9">
        <w:t>.</w:t>
      </w:r>
      <w:r w:rsidR="00A84C66">
        <w:tab/>
      </w:r>
      <w:r w:rsidR="005414C9" w:rsidRPr="005414C9">
        <w:t xml:space="preserve">Indicator Sampling Flow Chart </w:t>
      </w:r>
      <w:r w:rsidR="00C751BC">
        <w:t>(Rural Land Use).</w:t>
      </w:r>
      <w:bookmarkEnd w:id="71"/>
      <w:bookmarkEnd w:id="72"/>
    </w:p>
    <w:p w14:paraId="037E5975" w14:textId="4010909A" w:rsidR="000F4656" w:rsidRDefault="000F4656" w:rsidP="000F4656">
      <w:pPr>
        <w:pStyle w:val="BodyText"/>
      </w:pPr>
      <w:r w:rsidRPr="007F1D82">
        <w:t>11</w:t>
      </w:r>
      <w:r w:rsidR="00C04EE9">
        <w:t xml:space="preserve"> </w:t>
      </w:r>
      <w:r w:rsidRPr="007F1D82">
        <w:t>x</w:t>
      </w:r>
      <w:r w:rsidR="00C04EE9">
        <w:t xml:space="preserve"> </w:t>
      </w:r>
      <w:r w:rsidRPr="007F1D82">
        <w:t>17, color</w:t>
      </w:r>
    </w:p>
    <w:p w14:paraId="5F2EFAF9" w14:textId="3D3313CC" w:rsidR="000F4656" w:rsidRDefault="000F4656" w:rsidP="008D5E81">
      <w:pPr>
        <w:pStyle w:val="BodyText"/>
      </w:pPr>
      <w:r>
        <w:br w:type="page"/>
      </w:r>
    </w:p>
    <w:p w14:paraId="6E484478" w14:textId="2A69CF25" w:rsidR="00A30450" w:rsidRDefault="00A30450" w:rsidP="00A30450">
      <w:pPr>
        <w:pStyle w:val="BodyText"/>
      </w:pPr>
      <w:r>
        <w:lastRenderedPageBreak/>
        <w:t>This page blank for back of 11</w:t>
      </w:r>
      <w:r w:rsidR="00C04EE9">
        <w:t xml:space="preserve"> </w:t>
      </w:r>
      <w:r>
        <w:t>x</w:t>
      </w:r>
      <w:r w:rsidR="00C04EE9">
        <w:t xml:space="preserve"> </w:t>
      </w:r>
      <w:r>
        <w:t>17 figure</w:t>
      </w:r>
    </w:p>
    <w:p w14:paraId="40899E4A" w14:textId="77777777" w:rsidR="00C04EE9" w:rsidRDefault="00C04EE9" w:rsidP="00A30450">
      <w:pPr>
        <w:pStyle w:val="BodyText"/>
      </w:pPr>
    </w:p>
    <w:p w14:paraId="285F19AB" w14:textId="77777777" w:rsidR="000F4656" w:rsidRDefault="000F4656" w:rsidP="008D5E81">
      <w:pPr>
        <w:pStyle w:val="BodyText"/>
        <w:sectPr w:rsidR="000F4656" w:rsidSect="007C4B91">
          <w:type w:val="oddPage"/>
          <w:pgSz w:w="12240" w:h="15840" w:code="1"/>
          <w:pgMar w:top="1440" w:right="1440" w:bottom="1440" w:left="1440" w:header="720" w:footer="720" w:gutter="0"/>
          <w:cols w:space="720"/>
          <w:docGrid w:linePitch="360"/>
        </w:sectPr>
      </w:pP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281"/>
        <w:gridCol w:w="2304"/>
        <w:gridCol w:w="3420"/>
        <w:gridCol w:w="2355"/>
      </w:tblGrid>
      <w:tr w:rsidR="0040231F" w:rsidRPr="001C00BE" w14:paraId="3D32E5B0" w14:textId="77777777" w:rsidTr="008D0394">
        <w:trPr>
          <w:cantSplit/>
        </w:trPr>
        <w:tc>
          <w:tcPr>
            <w:tcW w:w="9360" w:type="dxa"/>
            <w:gridSpan w:val="4"/>
            <w:tcBorders>
              <w:top w:val="single" w:sz="12" w:space="0" w:color="439639"/>
              <w:bottom w:val="single" w:sz="12" w:space="0" w:color="439639"/>
            </w:tcBorders>
            <w:vAlign w:val="bottom"/>
          </w:tcPr>
          <w:p w14:paraId="63688E95" w14:textId="0571AD70" w:rsidR="0040231F" w:rsidRPr="00263C42" w:rsidDel="00E3240F" w:rsidRDefault="0040231F" w:rsidP="005434B0">
            <w:pPr>
              <w:pStyle w:val="TableTitle"/>
            </w:pPr>
            <w:bookmarkStart w:id="73" w:name="_Toc355362480"/>
            <w:bookmarkStart w:id="74" w:name="_Toc30068357"/>
            <w:r>
              <w:lastRenderedPageBreak/>
              <w:t>Table 4</w:t>
            </w:r>
            <w:r w:rsidR="0056546C">
              <w:t>.1</w:t>
            </w:r>
            <w:r>
              <w:t>.</w:t>
            </w:r>
            <w:r>
              <w:tab/>
              <w:t>Primary Field Screening Indicator Observations and Follow-</w:t>
            </w:r>
            <w:r w:rsidR="00C04EE9">
              <w:t xml:space="preserve">Up </w:t>
            </w:r>
            <w:r>
              <w:t>Indicator Recommendations Based on the Suspected Source of an Illicit Discharge.</w:t>
            </w:r>
            <w:bookmarkEnd w:id="73"/>
            <w:bookmarkEnd w:id="74"/>
          </w:p>
        </w:tc>
      </w:tr>
      <w:tr w:rsidR="00E95E80" w:rsidRPr="001C00BE" w14:paraId="6559A836" w14:textId="77777777" w:rsidTr="008D0394">
        <w:trPr>
          <w:cantSplit/>
        </w:trPr>
        <w:tc>
          <w:tcPr>
            <w:tcW w:w="1281" w:type="dxa"/>
            <w:tcBorders>
              <w:top w:val="single" w:sz="12" w:space="0" w:color="439639"/>
              <w:bottom w:val="single" w:sz="4" w:space="0" w:color="439639"/>
            </w:tcBorders>
            <w:vAlign w:val="bottom"/>
          </w:tcPr>
          <w:p w14:paraId="64A25891" w14:textId="77777777" w:rsidR="0040231F" w:rsidRPr="00263C42" w:rsidDel="00E3240F" w:rsidRDefault="0040231F" w:rsidP="00677EC1">
            <w:pPr>
              <w:pStyle w:val="TableColumnHeadings"/>
            </w:pPr>
            <w:r w:rsidRPr="00263C42">
              <w:t>Suspected Source</w:t>
            </w:r>
          </w:p>
        </w:tc>
        <w:tc>
          <w:tcPr>
            <w:tcW w:w="2304" w:type="dxa"/>
            <w:tcBorders>
              <w:top w:val="single" w:sz="12" w:space="0" w:color="439639"/>
              <w:bottom w:val="single" w:sz="4" w:space="0" w:color="439639"/>
            </w:tcBorders>
            <w:vAlign w:val="bottom"/>
          </w:tcPr>
          <w:p w14:paraId="7D1261F1" w14:textId="2764BCDD" w:rsidR="0040231F" w:rsidRDefault="0040231F" w:rsidP="00677EC1">
            <w:pPr>
              <w:pStyle w:val="TableColumnHeadings"/>
            </w:pPr>
            <w:r>
              <w:t>Examples</w:t>
            </w:r>
          </w:p>
        </w:tc>
        <w:tc>
          <w:tcPr>
            <w:tcW w:w="3420" w:type="dxa"/>
            <w:tcBorders>
              <w:top w:val="single" w:sz="12" w:space="0" w:color="439639"/>
              <w:bottom w:val="single" w:sz="4" w:space="0" w:color="439639"/>
            </w:tcBorders>
            <w:shd w:val="clear" w:color="auto" w:fill="auto"/>
            <w:vAlign w:val="bottom"/>
          </w:tcPr>
          <w:p w14:paraId="432CA564" w14:textId="7F04FAB1" w:rsidR="0040231F" w:rsidRPr="00263C42" w:rsidRDefault="0040231F" w:rsidP="00677EC1">
            <w:pPr>
              <w:pStyle w:val="TableColumnHeadings"/>
            </w:pPr>
            <w:r>
              <w:t>Primary Field Screening Indicator</w:t>
            </w:r>
            <w:r w:rsidRPr="00263C42">
              <w:t xml:space="preserve"> Observations</w:t>
            </w:r>
          </w:p>
        </w:tc>
        <w:tc>
          <w:tcPr>
            <w:tcW w:w="2355" w:type="dxa"/>
            <w:tcBorders>
              <w:top w:val="single" w:sz="12" w:space="0" w:color="439639"/>
              <w:bottom w:val="single" w:sz="4" w:space="0" w:color="439639"/>
            </w:tcBorders>
            <w:shd w:val="clear" w:color="auto" w:fill="auto"/>
            <w:vAlign w:val="bottom"/>
          </w:tcPr>
          <w:p w14:paraId="22D1CAB1" w14:textId="25AEA019" w:rsidR="0040231F" w:rsidRPr="00263C42" w:rsidRDefault="0040231F" w:rsidP="00677EC1">
            <w:pPr>
              <w:pStyle w:val="TableColumnHeadings"/>
            </w:pPr>
            <w:r w:rsidRPr="00263C42">
              <w:t>Follow-</w:t>
            </w:r>
            <w:r w:rsidR="00677EC1" w:rsidRPr="00263C42">
              <w:t xml:space="preserve">Up </w:t>
            </w:r>
            <w:r w:rsidRPr="00263C42">
              <w:t>Indicator</w:t>
            </w:r>
            <w:r>
              <w:t>(s)</w:t>
            </w:r>
          </w:p>
        </w:tc>
      </w:tr>
      <w:tr w:rsidR="0063421D" w:rsidRPr="00263C42" w14:paraId="371F23DE" w14:textId="77777777" w:rsidTr="00AD6825">
        <w:trPr>
          <w:cantSplit/>
        </w:trPr>
        <w:tc>
          <w:tcPr>
            <w:tcW w:w="1281" w:type="dxa"/>
          </w:tcPr>
          <w:p w14:paraId="550E10BE" w14:textId="77777777" w:rsidR="0063421D" w:rsidRPr="008D0394" w:rsidRDefault="0063421D" w:rsidP="008D0394">
            <w:pPr>
              <w:pStyle w:val="TableTextLeft"/>
            </w:pPr>
            <w:r w:rsidRPr="008D0394">
              <w:t>Construction site runoff</w:t>
            </w:r>
          </w:p>
        </w:tc>
        <w:tc>
          <w:tcPr>
            <w:tcW w:w="2304" w:type="dxa"/>
          </w:tcPr>
          <w:p w14:paraId="17A53692" w14:textId="77777777" w:rsidR="0063421D" w:rsidRDefault="0063421D" w:rsidP="00677EC1">
            <w:pPr>
              <w:pStyle w:val="Tablebullet"/>
            </w:pPr>
            <w:r>
              <w:t>Failing erosion and sediment control BMPs</w:t>
            </w:r>
          </w:p>
        </w:tc>
        <w:tc>
          <w:tcPr>
            <w:tcW w:w="3420" w:type="dxa"/>
            <w:shd w:val="clear" w:color="auto" w:fill="auto"/>
          </w:tcPr>
          <w:p w14:paraId="382B47F2" w14:textId="751987B6" w:rsidR="0063421D" w:rsidRDefault="00AC44A4" w:rsidP="00677EC1">
            <w:pPr>
              <w:pStyle w:val="Tablebullet"/>
            </w:pPr>
            <w:hyperlink w:anchor="_Color" w:history="1">
              <w:r w:rsidR="0063421D" w:rsidRPr="007050E1">
                <w:rPr>
                  <w:rStyle w:val="Hyperlink"/>
                </w:rPr>
                <w:t>Color</w:t>
              </w:r>
            </w:hyperlink>
            <w:r w:rsidR="0063421D">
              <w:t>: Tan to brown</w:t>
            </w:r>
          </w:p>
          <w:p w14:paraId="6F73DEA3" w14:textId="119379D1" w:rsidR="0063421D" w:rsidRDefault="00AC44A4" w:rsidP="00677EC1">
            <w:pPr>
              <w:pStyle w:val="Tablebullet"/>
            </w:pPr>
            <w:hyperlink w:anchor="_Turbidity" w:history="1">
              <w:r w:rsidR="0063421D" w:rsidRPr="007050E1">
                <w:rPr>
                  <w:rStyle w:val="Hyperlink"/>
                </w:rPr>
                <w:t>Turbidity</w:t>
              </w:r>
            </w:hyperlink>
            <w:r w:rsidR="008D0394">
              <w:t xml:space="preserve">: </w:t>
            </w:r>
            <w:r w:rsidR="0063421D" w:rsidRPr="004C0C5E">
              <w:t>&gt;</w:t>
            </w:r>
            <w:r w:rsidR="0063421D">
              <w:t>50</w:t>
            </w:r>
            <w:r w:rsidR="008D0394">
              <w:t> </w:t>
            </w:r>
            <w:r w:rsidR="0063421D">
              <w:t>NTU</w:t>
            </w:r>
          </w:p>
        </w:tc>
        <w:tc>
          <w:tcPr>
            <w:tcW w:w="2355" w:type="dxa"/>
            <w:shd w:val="clear" w:color="auto" w:fill="auto"/>
          </w:tcPr>
          <w:p w14:paraId="3089F23F" w14:textId="633FB109" w:rsidR="0063421D" w:rsidRPr="004A4D35" w:rsidRDefault="00AC44A4" w:rsidP="008D0394">
            <w:pPr>
              <w:pStyle w:val="Tablebullet"/>
            </w:pPr>
            <w:hyperlink w:anchor="_Specific_Conductivity" w:history="1">
              <w:r w:rsidR="0063421D" w:rsidRPr="000160F9">
                <w:rPr>
                  <w:rStyle w:val="Hyperlink"/>
                </w:rPr>
                <w:t>Specific Conductivity</w:t>
              </w:r>
            </w:hyperlink>
          </w:p>
        </w:tc>
      </w:tr>
      <w:tr w:rsidR="0063421D" w:rsidRPr="00263C42" w14:paraId="2EFDEAF7" w14:textId="77777777" w:rsidTr="00AD6825">
        <w:trPr>
          <w:cantSplit/>
        </w:trPr>
        <w:tc>
          <w:tcPr>
            <w:tcW w:w="1281" w:type="dxa"/>
          </w:tcPr>
          <w:p w14:paraId="40AFD257" w14:textId="77777777" w:rsidR="0063421D" w:rsidRPr="008D0394" w:rsidRDefault="0063421D" w:rsidP="008D0394">
            <w:pPr>
              <w:pStyle w:val="TableTextLeft"/>
            </w:pPr>
            <w:r w:rsidRPr="008D0394">
              <w:t>Construction site runoff</w:t>
            </w:r>
          </w:p>
        </w:tc>
        <w:tc>
          <w:tcPr>
            <w:tcW w:w="2304" w:type="dxa"/>
          </w:tcPr>
          <w:p w14:paraId="34253384" w14:textId="77777777" w:rsidR="0063421D" w:rsidRDefault="0063421D" w:rsidP="00677EC1">
            <w:pPr>
              <w:pStyle w:val="Tablebullet"/>
            </w:pPr>
            <w:r>
              <w:t>Concrete slurry</w:t>
            </w:r>
          </w:p>
        </w:tc>
        <w:tc>
          <w:tcPr>
            <w:tcW w:w="3420" w:type="dxa"/>
            <w:shd w:val="clear" w:color="auto" w:fill="auto"/>
          </w:tcPr>
          <w:p w14:paraId="1236159D" w14:textId="275F5EF6" w:rsidR="0063421D" w:rsidRDefault="00AC44A4" w:rsidP="00677EC1">
            <w:pPr>
              <w:pStyle w:val="Tablebullet"/>
            </w:pPr>
            <w:hyperlink w:anchor="_Color" w:history="1">
              <w:r w:rsidR="007050E1" w:rsidRPr="007050E1">
                <w:rPr>
                  <w:rStyle w:val="Hyperlink"/>
                </w:rPr>
                <w:t>Color</w:t>
              </w:r>
            </w:hyperlink>
            <w:r w:rsidR="0063421D">
              <w:t>: Milky white, gray</w:t>
            </w:r>
          </w:p>
          <w:p w14:paraId="3FE7E687" w14:textId="068D2213" w:rsidR="0063421D" w:rsidRDefault="00AC44A4" w:rsidP="00677EC1">
            <w:pPr>
              <w:pStyle w:val="Tablebullet"/>
            </w:pPr>
            <w:hyperlink w:anchor="_pH" w:history="1">
              <w:r w:rsidR="0063421D" w:rsidRPr="00EE1E2F">
                <w:rPr>
                  <w:rStyle w:val="Hyperlink"/>
                </w:rPr>
                <w:t>pH</w:t>
              </w:r>
            </w:hyperlink>
            <w:r w:rsidR="008D0394">
              <w:t>:</w:t>
            </w:r>
            <w:r w:rsidR="0063421D">
              <w:t xml:space="preserve"> &gt;9</w:t>
            </w:r>
          </w:p>
        </w:tc>
        <w:tc>
          <w:tcPr>
            <w:tcW w:w="2355" w:type="dxa"/>
            <w:shd w:val="clear" w:color="auto" w:fill="auto"/>
          </w:tcPr>
          <w:p w14:paraId="581B6BA8" w14:textId="40EB7C9C" w:rsidR="0063421D" w:rsidRPr="004A4D35" w:rsidRDefault="00AC44A4" w:rsidP="008D0394">
            <w:pPr>
              <w:pStyle w:val="Tablebullet"/>
            </w:pPr>
            <w:hyperlink w:anchor="_Specific_Conductivity" w:history="1">
              <w:r w:rsidR="000160F9" w:rsidRPr="000160F9">
                <w:rPr>
                  <w:rStyle w:val="Hyperlink"/>
                </w:rPr>
                <w:t>Specific Conductivity</w:t>
              </w:r>
            </w:hyperlink>
          </w:p>
        </w:tc>
      </w:tr>
      <w:tr w:rsidR="0063421D" w:rsidRPr="00263C42" w14:paraId="4AAA5530" w14:textId="77777777" w:rsidTr="00AD6825">
        <w:trPr>
          <w:cantSplit/>
        </w:trPr>
        <w:tc>
          <w:tcPr>
            <w:tcW w:w="1281" w:type="dxa"/>
            <w:tcBorders>
              <w:top w:val="single" w:sz="4" w:space="0" w:color="439639"/>
              <w:right w:val="single" w:sz="4" w:space="0" w:color="439639"/>
            </w:tcBorders>
          </w:tcPr>
          <w:p w14:paraId="5E2BE4E3" w14:textId="1B3C7CD6" w:rsidR="0063421D" w:rsidRPr="008D0394" w:rsidRDefault="0063421D" w:rsidP="008D0394">
            <w:pPr>
              <w:pStyle w:val="TableTextLeft"/>
            </w:pPr>
            <w:r w:rsidRPr="008D0394">
              <w:t>Gasoline</w:t>
            </w:r>
            <w:r w:rsidR="00953FB9" w:rsidRPr="008D0394">
              <w:t>, vehicle oil, or grease</w:t>
            </w:r>
          </w:p>
        </w:tc>
        <w:tc>
          <w:tcPr>
            <w:tcW w:w="2304" w:type="dxa"/>
            <w:tcBorders>
              <w:top w:val="single" w:sz="4" w:space="0" w:color="439639"/>
            </w:tcBorders>
          </w:tcPr>
          <w:p w14:paraId="54F8CC87" w14:textId="41AE8B5F" w:rsidR="0063421D" w:rsidRDefault="0063421D" w:rsidP="00677EC1">
            <w:pPr>
              <w:pStyle w:val="Tablebullet"/>
            </w:pPr>
            <w:r>
              <w:t>Leaking vehicle</w:t>
            </w:r>
          </w:p>
          <w:p w14:paraId="60259BF1" w14:textId="75E8934A" w:rsidR="009D1918" w:rsidRDefault="009D1918" w:rsidP="00677EC1">
            <w:pPr>
              <w:pStyle w:val="Tablebullet"/>
            </w:pPr>
            <w:r>
              <w:t>Oil change</w:t>
            </w:r>
          </w:p>
          <w:p w14:paraId="67CB3EBE" w14:textId="3320FA22" w:rsidR="0063421D" w:rsidRDefault="00AD6825" w:rsidP="00677EC1">
            <w:pPr>
              <w:pStyle w:val="Tablebullet"/>
            </w:pPr>
            <w:r>
              <w:t xml:space="preserve">Leaking </w:t>
            </w:r>
            <w:r w:rsidR="00E40F04">
              <w:t>storage</w:t>
            </w:r>
            <w:r w:rsidR="0063421D">
              <w:t xml:space="preserve"> tank</w:t>
            </w:r>
          </w:p>
          <w:p w14:paraId="7B32E7D8" w14:textId="174D5A66" w:rsidR="0063421D" w:rsidRDefault="0063421D" w:rsidP="00677EC1">
            <w:pPr>
              <w:pStyle w:val="Tablebullet"/>
            </w:pPr>
            <w:r>
              <w:t xml:space="preserve">Improper </w:t>
            </w:r>
            <w:r w:rsidR="00E40F04">
              <w:t xml:space="preserve">material </w:t>
            </w:r>
            <w:r>
              <w:t>storage</w:t>
            </w:r>
            <w:r w:rsidR="00AD6825">
              <w:t xml:space="preserve"> </w:t>
            </w:r>
          </w:p>
        </w:tc>
        <w:tc>
          <w:tcPr>
            <w:tcW w:w="3420" w:type="dxa"/>
            <w:tcBorders>
              <w:top w:val="single" w:sz="4" w:space="0" w:color="439639"/>
              <w:right w:val="single" w:sz="4" w:space="0" w:color="439639"/>
            </w:tcBorders>
            <w:shd w:val="clear" w:color="auto" w:fill="auto"/>
          </w:tcPr>
          <w:p w14:paraId="6AF54E17" w14:textId="064AB84C" w:rsidR="0063421D" w:rsidRDefault="00AC44A4" w:rsidP="00677EC1">
            <w:pPr>
              <w:pStyle w:val="Tablebullet"/>
            </w:pPr>
            <w:hyperlink w:anchor="_Odor" w:history="1">
              <w:r w:rsidR="0063421D" w:rsidRPr="00EE1E2F">
                <w:rPr>
                  <w:rStyle w:val="Hyperlink"/>
                </w:rPr>
                <w:t>Odor</w:t>
              </w:r>
            </w:hyperlink>
            <w:r w:rsidR="0063421D">
              <w:t>: petroleum</w:t>
            </w:r>
          </w:p>
          <w:p w14:paraId="5FC1B5AD" w14:textId="54C44D05" w:rsidR="0063421D" w:rsidRDefault="00AC44A4" w:rsidP="00677EC1">
            <w:pPr>
              <w:pStyle w:val="Tablebullet"/>
            </w:pPr>
            <w:hyperlink w:anchor="_Visual_Indicators" w:history="1">
              <w:r w:rsidR="0063421D" w:rsidRPr="00EE1E2F">
                <w:rPr>
                  <w:rStyle w:val="Hyperlink"/>
                </w:rPr>
                <w:t>Visual Indicators</w:t>
              </w:r>
            </w:hyperlink>
            <w:r w:rsidR="0063421D">
              <w:t>:</w:t>
            </w:r>
          </w:p>
          <w:p w14:paraId="2563884A" w14:textId="77777777" w:rsidR="0063421D" w:rsidRPr="00D0167A" w:rsidRDefault="0063421D" w:rsidP="00677EC1">
            <w:pPr>
              <w:pStyle w:val="Tablebullet2"/>
            </w:pPr>
            <w:r w:rsidRPr="00D0167A">
              <w:t>Surface sheen (petroleum sheen)</w:t>
            </w:r>
          </w:p>
        </w:tc>
        <w:tc>
          <w:tcPr>
            <w:tcW w:w="2355" w:type="dxa"/>
            <w:tcBorders>
              <w:top w:val="single" w:sz="4" w:space="0" w:color="439639"/>
              <w:left w:val="single" w:sz="4" w:space="0" w:color="439639"/>
            </w:tcBorders>
            <w:shd w:val="clear" w:color="auto" w:fill="auto"/>
          </w:tcPr>
          <w:p w14:paraId="76703B92" w14:textId="271900F1" w:rsidR="0063421D" w:rsidRPr="00263C42" w:rsidRDefault="00AC44A4" w:rsidP="00677EC1">
            <w:pPr>
              <w:pStyle w:val="Tablebullet"/>
            </w:pPr>
            <w:hyperlink w:anchor="_Total_Petroleum_Hydrocarbons" w:history="1">
              <w:r w:rsidR="0063421D" w:rsidRPr="000160F9">
                <w:rPr>
                  <w:rStyle w:val="Hyperlink"/>
                </w:rPr>
                <w:t>Total Petroleum Hydrocarbons</w:t>
              </w:r>
            </w:hyperlink>
          </w:p>
        </w:tc>
      </w:tr>
      <w:tr w:rsidR="0063421D" w:rsidRPr="00263C42" w14:paraId="5F45DB11" w14:textId="77777777" w:rsidTr="00AD6825">
        <w:trPr>
          <w:cantSplit/>
        </w:trPr>
        <w:tc>
          <w:tcPr>
            <w:tcW w:w="1281" w:type="dxa"/>
          </w:tcPr>
          <w:p w14:paraId="0392E3BD" w14:textId="77777777" w:rsidR="0063421D" w:rsidRPr="008D0394" w:rsidRDefault="0063421D" w:rsidP="008D0394">
            <w:pPr>
              <w:pStyle w:val="TableTextLeft"/>
            </w:pPr>
            <w:r w:rsidRPr="008D0394">
              <w:t>Human/</w:t>
            </w:r>
            <w:r w:rsidRPr="008D0394">
              <w:br/>
              <w:t>animal waste</w:t>
            </w:r>
          </w:p>
        </w:tc>
        <w:tc>
          <w:tcPr>
            <w:tcW w:w="2304" w:type="dxa"/>
          </w:tcPr>
          <w:p w14:paraId="35378035" w14:textId="77777777" w:rsidR="0063421D" w:rsidRDefault="0063421D" w:rsidP="00677EC1">
            <w:pPr>
              <w:pStyle w:val="Tablebullet"/>
            </w:pPr>
            <w:r>
              <w:t>Illicit connection</w:t>
            </w:r>
          </w:p>
          <w:p w14:paraId="2D3E5416" w14:textId="77777777" w:rsidR="0063421D" w:rsidRDefault="0063421D" w:rsidP="00677EC1">
            <w:pPr>
              <w:pStyle w:val="Tablebullet"/>
            </w:pPr>
            <w:r>
              <w:t>Sewage overflow</w:t>
            </w:r>
          </w:p>
          <w:p w14:paraId="4B2C99DF" w14:textId="77777777" w:rsidR="0063421D" w:rsidRDefault="0063421D" w:rsidP="00677EC1">
            <w:pPr>
              <w:pStyle w:val="Tablebullet"/>
            </w:pPr>
            <w:r>
              <w:t>Improper disposal of animal waste</w:t>
            </w:r>
          </w:p>
          <w:p w14:paraId="0917DD9A" w14:textId="77777777" w:rsidR="0063421D" w:rsidRDefault="0063421D" w:rsidP="00677EC1">
            <w:pPr>
              <w:pStyle w:val="Tablebullet"/>
            </w:pPr>
            <w:r>
              <w:t>Runoff or direct discharge from homeless encampments</w:t>
            </w:r>
          </w:p>
        </w:tc>
        <w:tc>
          <w:tcPr>
            <w:tcW w:w="3420" w:type="dxa"/>
            <w:shd w:val="clear" w:color="auto" w:fill="auto"/>
          </w:tcPr>
          <w:p w14:paraId="739D0B66" w14:textId="65B6C26D" w:rsidR="0063421D" w:rsidRDefault="00AC44A4" w:rsidP="0063421D">
            <w:pPr>
              <w:pStyle w:val="Tablebullet"/>
            </w:pPr>
            <w:hyperlink w:anchor="_Ammonia" w:history="1">
              <w:r w:rsidR="0063421D" w:rsidRPr="00A45D90">
                <w:rPr>
                  <w:rStyle w:val="Hyperlink"/>
                </w:rPr>
                <w:t>Ammonia</w:t>
              </w:r>
            </w:hyperlink>
            <w:r w:rsidR="008D0394">
              <w:t>:</w:t>
            </w:r>
            <w:r w:rsidR="0063421D">
              <w:t xml:space="preserve"> </w:t>
            </w:r>
            <w:r w:rsidR="0063421D" w:rsidRPr="004C0C5E">
              <w:t>&gt;</w:t>
            </w:r>
            <w:r w:rsidR="0063421D">
              <w:t>1</w:t>
            </w:r>
            <w:r w:rsidR="008D0394">
              <w:t> </w:t>
            </w:r>
            <w:r w:rsidR="0063421D">
              <w:t>mg/L</w:t>
            </w:r>
          </w:p>
          <w:p w14:paraId="6ACB3992" w14:textId="57047608" w:rsidR="0063421D" w:rsidRDefault="00AC44A4" w:rsidP="00677EC1">
            <w:pPr>
              <w:pStyle w:val="Tablebullet"/>
            </w:pPr>
            <w:hyperlink w:anchor="_Odor" w:history="1">
              <w:r w:rsidR="00EE1E2F" w:rsidRPr="00EE1E2F">
                <w:rPr>
                  <w:rStyle w:val="Hyperlink"/>
                </w:rPr>
                <w:t>Odor</w:t>
              </w:r>
            </w:hyperlink>
            <w:r w:rsidR="0063421D">
              <w:t>:</w:t>
            </w:r>
          </w:p>
          <w:p w14:paraId="116C7713" w14:textId="77777777" w:rsidR="0063421D" w:rsidRPr="00521CF3" w:rsidRDefault="0063421D" w:rsidP="00677EC1">
            <w:pPr>
              <w:pStyle w:val="Tablebullet2"/>
              <w:rPr>
                <w:lang w:val="sv-SE"/>
              </w:rPr>
            </w:pPr>
            <w:r w:rsidRPr="00521CF3">
              <w:rPr>
                <w:lang w:val="sv-SE"/>
              </w:rPr>
              <w:t>Rotten egg/ hydrogen sulfide/ natural gas</w:t>
            </w:r>
          </w:p>
          <w:p w14:paraId="0920D013" w14:textId="77777777" w:rsidR="0063421D" w:rsidRPr="00263C42" w:rsidRDefault="0063421D" w:rsidP="00677EC1">
            <w:pPr>
              <w:pStyle w:val="Tablebullet2"/>
            </w:pPr>
            <w:r>
              <w:t>Musty</w:t>
            </w:r>
          </w:p>
          <w:p w14:paraId="4ADB16E8" w14:textId="4A29C15C" w:rsidR="0063421D" w:rsidRDefault="00AC44A4" w:rsidP="00677EC1">
            <w:pPr>
              <w:pStyle w:val="Tablebullet"/>
            </w:pPr>
            <w:hyperlink w:anchor="_Temperature" w:history="1">
              <w:r w:rsidR="0063421D" w:rsidRPr="00A45D90">
                <w:rPr>
                  <w:rStyle w:val="Hyperlink"/>
                </w:rPr>
                <w:t>Temperature</w:t>
              </w:r>
            </w:hyperlink>
            <w:r w:rsidR="0063421D">
              <w:t xml:space="preserve"> above ambient </w:t>
            </w:r>
            <w:r w:rsidR="0063421D" w:rsidRPr="00E622C9">
              <w:t>air</w:t>
            </w:r>
            <w:r w:rsidR="0063421D">
              <w:t xml:space="preserve"> temperature </w:t>
            </w:r>
          </w:p>
          <w:p w14:paraId="520AB05A" w14:textId="0118BFAB" w:rsidR="0063421D" w:rsidRDefault="00AC44A4" w:rsidP="00677EC1">
            <w:pPr>
              <w:pStyle w:val="Tablebullet"/>
            </w:pPr>
            <w:hyperlink w:anchor="_Visual_Indicators" w:history="1">
              <w:r w:rsidR="00A45D90" w:rsidRPr="00EE1E2F">
                <w:rPr>
                  <w:rStyle w:val="Hyperlink"/>
                </w:rPr>
                <w:t>Visual Indicators</w:t>
              </w:r>
            </w:hyperlink>
            <w:r w:rsidR="0063421D">
              <w:t>:</w:t>
            </w:r>
          </w:p>
          <w:p w14:paraId="7F1C4003" w14:textId="77777777" w:rsidR="0063421D" w:rsidRPr="00263C42" w:rsidRDefault="0063421D" w:rsidP="00677EC1">
            <w:pPr>
              <w:pStyle w:val="Tablebullet2"/>
            </w:pPr>
            <w:r w:rsidRPr="00263C42">
              <w:t>Fungus and algae (</w:t>
            </w:r>
            <w:proofErr w:type="spellStart"/>
            <w:r w:rsidRPr="008D0394">
              <w:rPr>
                <w:rStyle w:val="EmphasisItalic"/>
              </w:rPr>
              <w:t>Sphaerotilus</w:t>
            </w:r>
            <w:proofErr w:type="spellEnd"/>
            <w:r w:rsidRPr="008D0394">
              <w:rPr>
                <w:rStyle w:val="EmphasisItalic"/>
              </w:rPr>
              <w:t xml:space="preserve"> </w:t>
            </w:r>
            <w:proofErr w:type="spellStart"/>
            <w:r w:rsidRPr="008D0394">
              <w:rPr>
                <w:rStyle w:val="EmphasisItalic"/>
              </w:rPr>
              <w:t>natans</w:t>
            </w:r>
            <w:proofErr w:type="spellEnd"/>
            <w:r w:rsidRPr="00263C42">
              <w:t>)</w:t>
            </w:r>
          </w:p>
          <w:p w14:paraId="79D0B2B1" w14:textId="77777777" w:rsidR="0063421D" w:rsidRPr="00263C42" w:rsidRDefault="0063421D" w:rsidP="008844D7">
            <w:pPr>
              <w:pStyle w:val="Tablebullet2"/>
            </w:pPr>
            <w:r w:rsidRPr="00263C42">
              <w:t>Floatables (toilet paper, sanitary waste)</w:t>
            </w:r>
          </w:p>
        </w:tc>
        <w:tc>
          <w:tcPr>
            <w:tcW w:w="2355" w:type="dxa"/>
            <w:shd w:val="clear" w:color="auto" w:fill="auto"/>
          </w:tcPr>
          <w:p w14:paraId="56641707" w14:textId="44C7442F" w:rsidR="0063421D" w:rsidRPr="00677EC1" w:rsidRDefault="00AC44A4" w:rsidP="00677EC1">
            <w:pPr>
              <w:pStyle w:val="Tablebullet"/>
            </w:pPr>
            <w:hyperlink w:anchor="_Bacteria" w:history="1">
              <w:r w:rsidR="0063421D" w:rsidRPr="000160F9">
                <w:rPr>
                  <w:rStyle w:val="Hyperlink"/>
                </w:rPr>
                <w:t>Bacteria</w:t>
              </w:r>
            </w:hyperlink>
          </w:p>
          <w:p w14:paraId="620B1C34" w14:textId="0A9A5030" w:rsidR="0063421D" w:rsidRDefault="00AC44A4" w:rsidP="00967FD6">
            <w:pPr>
              <w:pStyle w:val="Tablebullet"/>
            </w:pPr>
            <w:hyperlink w:anchor="_Nitrate" w:history="1">
              <w:r w:rsidR="0063421D" w:rsidRPr="000160F9">
                <w:rPr>
                  <w:rStyle w:val="Hyperlink"/>
                </w:rPr>
                <w:t>Nitrate</w:t>
              </w:r>
            </w:hyperlink>
          </w:p>
        </w:tc>
      </w:tr>
      <w:tr w:rsidR="0063421D" w:rsidRPr="00263C42" w14:paraId="45BF9FA9" w14:textId="77777777" w:rsidTr="00AD6825">
        <w:trPr>
          <w:cantSplit/>
        </w:trPr>
        <w:tc>
          <w:tcPr>
            <w:tcW w:w="1281" w:type="dxa"/>
          </w:tcPr>
          <w:p w14:paraId="15F215C3" w14:textId="77777777" w:rsidR="0063421D" w:rsidRPr="008D0394" w:rsidRDefault="0063421D" w:rsidP="008D0394">
            <w:pPr>
              <w:pStyle w:val="TableTextLeft"/>
            </w:pPr>
            <w:r w:rsidRPr="008D0394">
              <w:t>Industrial process water</w:t>
            </w:r>
          </w:p>
        </w:tc>
        <w:tc>
          <w:tcPr>
            <w:tcW w:w="2304" w:type="dxa"/>
          </w:tcPr>
          <w:p w14:paraId="0339939D" w14:textId="77777777" w:rsidR="0063421D" w:rsidRDefault="0063421D" w:rsidP="00677EC1">
            <w:pPr>
              <w:pStyle w:val="Tablebullet"/>
            </w:pPr>
            <w:r>
              <w:t>Illicit connection</w:t>
            </w:r>
          </w:p>
          <w:p w14:paraId="52E0A33C" w14:textId="77777777" w:rsidR="0063421D" w:rsidRDefault="0063421D" w:rsidP="00677EC1">
            <w:pPr>
              <w:pStyle w:val="Tablebullet"/>
            </w:pPr>
            <w:r>
              <w:t>Overflow</w:t>
            </w:r>
          </w:p>
        </w:tc>
        <w:tc>
          <w:tcPr>
            <w:tcW w:w="3420" w:type="dxa"/>
            <w:shd w:val="clear" w:color="auto" w:fill="auto"/>
          </w:tcPr>
          <w:p w14:paraId="0EE30D4B" w14:textId="1CA7168F" w:rsidR="0063421D" w:rsidRDefault="00AC44A4" w:rsidP="00677EC1">
            <w:pPr>
              <w:pStyle w:val="Tablebullet"/>
            </w:pPr>
            <w:hyperlink w:anchor="_Temperature" w:history="1">
              <w:r w:rsidR="00A45D90" w:rsidRPr="00A45D90">
                <w:rPr>
                  <w:rStyle w:val="Hyperlink"/>
                </w:rPr>
                <w:t>Temperature</w:t>
              </w:r>
            </w:hyperlink>
            <w:r w:rsidR="00A45D90">
              <w:t xml:space="preserve"> </w:t>
            </w:r>
            <w:r w:rsidR="0063421D">
              <w:t xml:space="preserve">above ambient </w:t>
            </w:r>
            <w:r w:rsidR="0063421D" w:rsidRPr="00E622C9">
              <w:t>air</w:t>
            </w:r>
            <w:r w:rsidR="0063421D">
              <w:t xml:space="preserve"> temperature</w:t>
            </w:r>
          </w:p>
          <w:p w14:paraId="3781AE38" w14:textId="4B4E77B2" w:rsidR="0063421D" w:rsidRDefault="00AC44A4" w:rsidP="00677EC1">
            <w:pPr>
              <w:pStyle w:val="Tablebullet"/>
            </w:pPr>
            <w:hyperlink w:anchor="_Visual_Indicators" w:history="1">
              <w:r w:rsidR="00A45D90" w:rsidRPr="00EE1E2F">
                <w:rPr>
                  <w:rStyle w:val="Hyperlink"/>
                </w:rPr>
                <w:t>Visual Indicators</w:t>
              </w:r>
            </w:hyperlink>
            <w:r w:rsidR="0063421D">
              <w:t>:</w:t>
            </w:r>
          </w:p>
          <w:p w14:paraId="05056820" w14:textId="77777777" w:rsidR="0063421D" w:rsidRPr="00263C42" w:rsidRDefault="0063421D" w:rsidP="00677EC1">
            <w:pPr>
              <w:pStyle w:val="Tablebullet2"/>
            </w:pPr>
            <w:r w:rsidRPr="00263C42">
              <w:t>Structural damage (spalling, chipping)</w:t>
            </w:r>
          </w:p>
          <w:p w14:paraId="3B783591" w14:textId="77777777" w:rsidR="0063421D" w:rsidRPr="00263C42" w:rsidRDefault="0063421D" w:rsidP="00677EC1">
            <w:pPr>
              <w:pStyle w:val="Tablebullet2"/>
            </w:pPr>
            <w:r w:rsidRPr="00263C42">
              <w:t>Surface sheen (petroleum sheen)</w:t>
            </w:r>
          </w:p>
        </w:tc>
        <w:tc>
          <w:tcPr>
            <w:tcW w:w="2355" w:type="dxa"/>
            <w:shd w:val="clear" w:color="auto" w:fill="auto"/>
          </w:tcPr>
          <w:p w14:paraId="0DABE062" w14:textId="0F83CBDA" w:rsidR="0063421D" w:rsidRDefault="00AC44A4" w:rsidP="00677EC1">
            <w:pPr>
              <w:pStyle w:val="Tablebullet"/>
            </w:pPr>
            <w:hyperlink w:anchor="_Hardness" w:history="1">
              <w:r w:rsidR="0063421D" w:rsidRPr="000160F9">
                <w:rPr>
                  <w:rStyle w:val="Hyperlink"/>
                </w:rPr>
                <w:t>Hardness</w:t>
              </w:r>
            </w:hyperlink>
          </w:p>
          <w:p w14:paraId="15CBC7E0" w14:textId="2D929591" w:rsidR="0063421D" w:rsidRPr="00263C42" w:rsidRDefault="00AC44A4" w:rsidP="00215C0F">
            <w:pPr>
              <w:pStyle w:val="Tablebullet"/>
            </w:pPr>
            <w:hyperlink w:anchor="_Specific_Conductivity" w:history="1">
              <w:r w:rsidR="000160F9" w:rsidRPr="000160F9">
                <w:rPr>
                  <w:rStyle w:val="Hyperlink"/>
                </w:rPr>
                <w:t>Specific Conductivity</w:t>
              </w:r>
            </w:hyperlink>
          </w:p>
        </w:tc>
      </w:tr>
      <w:tr w:rsidR="0063421D" w:rsidRPr="00263C42" w14:paraId="0E40AB69" w14:textId="77777777" w:rsidTr="00AD6825">
        <w:trPr>
          <w:cantSplit/>
        </w:trPr>
        <w:tc>
          <w:tcPr>
            <w:tcW w:w="1281" w:type="dxa"/>
            <w:tcBorders>
              <w:right w:val="single" w:sz="4" w:space="0" w:color="439639"/>
            </w:tcBorders>
          </w:tcPr>
          <w:p w14:paraId="635CF494" w14:textId="7558FEE9" w:rsidR="0063421D" w:rsidRPr="008D0394" w:rsidRDefault="0063421D" w:rsidP="008D0394">
            <w:pPr>
              <w:pStyle w:val="TableTextLeft"/>
            </w:pPr>
            <w:r w:rsidRPr="008D0394">
              <w:t>Industrial operations</w:t>
            </w:r>
          </w:p>
        </w:tc>
        <w:tc>
          <w:tcPr>
            <w:tcW w:w="2304" w:type="dxa"/>
          </w:tcPr>
          <w:p w14:paraId="72382B13" w14:textId="77777777" w:rsidR="0063421D" w:rsidRDefault="0063421D" w:rsidP="0063421D">
            <w:pPr>
              <w:pStyle w:val="Tablebullet"/>
            </w:pPr>
            <w:r>
              <w:t>Illicit connection</w:t>
            </w:r>
          </w:p>
          <w:p w14:paraId="6FD9709C" w14:textId="77777777" w:rsidR="0063421D" w:rsidRDefault="0063421D" w:rsidP="0063421D">
            <w:pPr>
              <w:pStyle w:val="Tablebullet"/>
            </w:pPr>
            <w:r>
              <w:t>Overflow</w:t>
            </w:r>
          </w:p>
          <w:p w14:paraId="3A360D64" w14:textId="77777777" w:rsidR="00AD6825" w:rsidRDefault="0063421D" w:rsidP="0063421D">
            <w:pPr>
              <w:pStyle w:val="Tablebullet"/>
            </w:pPr>
            <w:r>
              <w:t>Improper material storage</w:t>
            </w:r>
          </w:p>
          <w:p w14:paraId="03C2027E" w14:textId="20637CD2" w:rsidR="0063421D" w:rsidRDefault="00AD6825" w:rsidP="0063421D">
            <w:pPr>
              <w:pStyle w:val="Tablebullet"/>
            </w:pPr>
            <w:r>
              <w:t>Leaking storage tank</w:t>
            </w:r>
          </w:p>
          <w:p w14:paraId="736AF888" w14:textId="44E64BF4" w:rsidR="0063421D" w:rsidRDefault="0063421D" w:rsidP="0063421D">
            <w:pPr>
              <w:pStyle w:val="Tablebullet"/>
            </w:pPr>
            <w:r>
              <w:t>Improper waste disposal</w:t>
            </w:r>
          </w:p>
        </w:tc>
        <w:tc>
          <w:tcPr>
            <w:tcW w:w="3420" w:type="dxa"/>
            <w:tcBorders>
              <w:right w:val="single" w:sz="4" w:space="0" w:color="439639"/>
            </w:tcBorders>
            <w:shd w:val="clear" w:color="auto" w:fill="auto"/>
          </w:tcPr>
          <w:p w14:paraId="51FCA19D" w14:textId="1FEF942E" w:rsidR="0063421D" w:rsidRDefault="00AC44A4" w:rsidP="0063421D">
            <w:pPr>
              <w:pStyle w:val="Tablebullet"/>
            </w:pPr>
            <w:hyperlink w:anchor="_Temperature" w:history="1">
              <w:r w:rsidR="00A45D90" w:rsidRPr="00A45D90">
                <w:rPr>
                  <w:rStyle w:val="Hyperlink"/>
                </w:rPr>
                <w:t>Temperature</w:t>
              </w:r>
            </w:hyperlink>
            <w:r w:rsidR="00A45D90">
              <w:t xml:space="preserve"> </w:t>
            </w:r>
            <w:r w:rsidR="0063421D">
              <w:t xml:space="preserve">above ambient </w:t>
            </w:r>
            <w:r w:rsidR="0063421D" w:rsidRPr="00E622C9">
              <w:t>air</w:t>
            </w:r>
            <w:r w:rsidR="0063421D">
              <w:t xml:space="preserve"> temperature</w:t>
            </w:r>
          </w:p>
          <w:p w14:paraId="63D0D2EF" w14:textId="4F5625CA" w:rsidR="0063421D" w:rsidRDefault="00AC44A4" w:rsidP="0063421D">
            <w:pPr>
              <w:pStyle w:val="Tablebullet"/>
            </w:pPr>
            <w:hyperlink w:anchor="_Color" w:history="1">
              <w:r w:rsidR="007050E1" w:rsidRPr="007050E1">
                <w:rPr>
                  <w:rStyle w:val="Hyperlink"/>
                </w:rPr>
                <w:t>Color</w:t>
              </w:r>
            </w:hyperlink>
            <w:r w:rsidR="0063421D">
              <w:t>: highly variable (see Color section)</w:t>
            </w:r>
          </w:p>
          <w:p w14:paraId="62622135" w14:textId="3064C820" w:rsidR="0063421D" w:rsidRPr="00263C42" w:rsidRDefault="00AC44A4" w:rsidP="008D0394">
            <w:pPr>
              <w:pStyle w:val="Tablebullet"/>
            </w:pPr>
            <w:hyperlink w:anchor="_Odor" w:history="1">
              <w:r w:rsidR="00EE1E2F" w:rsidRPr="00EE1E2F">
                <w:rPr>
                  <w:rStyle w:val="Hyperlink"/>
                </w:rPr>
                <w:t>Odor</w:t>
              </w:r>
            </w:hyperlink>
            <w:r w:rsidR="0063421D">
              <w:t>: highly variable (see Odor section)</w:t>
            </w:r>
          </w:p>
        </w:tc>
        <w:tc>
          <w:tcPr>
            <w:tcW w:w="2355" w:type="dxa"/>
            <w:tcBorders>
              <w:left w:val="single" w:sz="4" w:space="0" w:color="439639"/>
            </w:tcBorders>
            <w:shd w:val="clear" w:color="auto" w:fill="auto"/>
          </w:tcPr>
          <w:p w14:paraId="6E98BDB6" w14:textId="77794ED0" w:rsidR="0063421D" w:rsidRDefault="00AC44A4" w:rsidP="0063421D">
            <w:pPr>
              <w:pStyle w:val="Tablebullet"/>
            </w:pPr>
            <w:hyperlink w:anchor="_Hardness" w:history="1">
              <w:r w:rsidR="000160F9" w:rsidRPr="000160F9">
                <w:rPr>
                  <w:rStyle w:val="Hyperlink"/>
                </w:rPr>
                <w:t>Hardness</w:t>
              </w:r>
            </w:hyperlink>
          </w:p>
          <w:p w14:paraId="4C0F9E81" w14:textId="42E8C453" w:rsidR="0063421D" w:rsidRPr="00263C42" w:rsidRDefault="00AC44A4" w:rsidP="0063421D">
            <w:pPr>
              <w:pStyle w:val="Tablebullet"/>
            </w:pPr>
            <w:hyperlink w:anchor="_Specific_Conductivity" w:history="1">
              <w:r w:rsidR="000160F9" w:rsidRPr="000160F9">
                <w:rPr>
                  <w:rStyle w:val="Hyperlink"/>
                </w:rPr>
                <w:t>Specific Conductivity</w:t>
              </w:r>
            </w:hyperlink>
          </w:p>
        </w:tc>
      </w:tr>
    </w:tbl>
    <w:p w14:paraId="75175F0D" w14:textId="793CC175" w:rsidR="00C04EE9" w:rsidRDefault="00C04EE9" w:rsidP="00C04EE9">
      <w:pPr>
        <w:pStyle w:val="TableSpacer"/>
      </w:pP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281"/>
        <w:gridCol w:w="2304"/>
        <w:gridCol w:w="3420"/>
        <w:gridCol w:w="2355"/>
      </w:tblGrid>
      <w:tr w:rsidR="00C04EE9" w:rsidRPr="001C00BE" w14:paraId="4F042740" w14:textId="77777777" w:rsidTr="00826403">
        <w:trPr>
          <w:cantSplit/>
        </w:trPr>
        <w:tc>
          <w:tcPr>
            <w:tcW w:w="9360" w:type="dxa"/>
            <w:gridSpan w:val="4"/>
            <w:tcBorders>
              <w:top w:val="single" w:sz="12" w:space="0" w:color="439639"/>
              <w:bottom w:val="single" w:sz="12" w:space="0" w:color="439639"/>
            </w:tcBorders>
            <w:vAlign w:val="bottom"/>
          </w:tcPr>
          <w:p w14:paraId="072FC779" w14:textId="014990EA" w:rsidR="00C04EE9" w:rsidRPr="00263C42" w:rsidDel="00E3240F" w:rsidRDefault="00C04EE9" w:rsidP="00C04EE9">
            <w:pPr>
              <w:pStyle w:val="TableTitleContinued"/>
              <w:tabs>
                <w:tab w:val="clear" w:pos="187"/>
                <w:tab w:val="clear" w:pos="374"/>
                <w:tab w:val="clear" w:pos="562"/>
                <w:tab w:val="clear" w:pos="749"/>
                <w:tab w:val="clear" w:pos="936"/>
                <w:tab w:val="clear" w:pos="1123"/>
                <w:tab w:val="clear" w:pos="1310"/>
                <w:tab w:val="clear" w:pos="1498"/>
                <w:tab w:val="clear" w:pos="1685"/>
                <w:tab w:val="clear" w:pos="1872"/>
                <w:tab w:val="clear" w:pos="2059"/>
                <w:tab w:val="clear" w:pos="2246"/>
                <w:tab w:val="left" w:pos="2479"/>
              </w:tabs>
            </w:pPr>
            <w:r>
              <w:lastRenderedPageBreak/>
              <w:t>Table 4.1 (continued).</w:t>
            </w:r>
            <w:r>
              <w:tab/>
              <w:t>Primary Field Screening Indicator Observations and Follow-Up Indicator Recommendations Based on the Suspected Source of an Illicit Discharge.</w:t>
            </w:r>
          </w:p>
        </w:tc>
      </w:tr>
      <w:tr w:rsidR="00C04EE9" w:rsidRPr="001C00BE" w14:paraId="02CE2821" w14:textId="77777777" w:rsidTr="007050E1">
        <w:trPr>
          <w:cantSplit/>
        </w:trPr>
        <w:tc>
          <w:tcPr>
            <w:tcW w:w="1281" w:type="dxa"/>
            <w:tcBorders>
              <w:top w:val="single" w:sz="12" w:space="0" w:color="439639"/>
              <w:bottom w:val="single" w:sz="4" w:space="0" w:color="439639"/>
            </w:tcBorders>
            <w:vAlign w:val="bottom"/>
          </w:tcPr>
          <w:p w14:paraId="6D62A83A" w14:textId="77777777" w:rsidR="00C04EE9" w:rsidRPr="00263C42" w:rsidDel="00E3240F" w:rsidRDefault="00C04EE9" w:rsidP="00826403">
            <w:pPr>
              <w:pStyle w:val="TableColumnHeadings"/>
            </w:pPr>
            <w:r w:rsidRPr="00263C42">
              <w:t>Suspected Source</w:t>
            </w:r>
          </w:p>
        </w:tc>
        <w:tc>
          <w:tcPr>
            <w:tcW w:w="2304" w:type="dxa"/>
            <w:tcBorders>
              <w:top w:val="single" w:sz="12" w:space="0" w:color="439639"/>
              <w:bottom w:val="single" w:sz="4" w:space="0" w:color="439639"/>
            </w:tcBorders>
            <w:vAlign w:val="bottom"/>
          </w:tcPr>
          <w:p w14:paraId="7CDC9B13" w14:textId="77777777" w:rsidR="00C04EE9" w:rsidRDefault="00C04EE9" w:rsidP="00826403">
            <w:pPr>
              <w:pStyle w:val="TableColumnHeadings"/>
            </w:pPr>
            <w:r>
              <w:t>Examples</w:t>
            </w:r>
          </w:p>
        </w:tc>
        <w:tc>
          <w:tcPr>
            <w:tcW w:w="3420" w:type="dxa"/>
            <w:tcBorders>
              <w:top w:val="single" w:sz="12" w:space="0" w:color="439639"/>
              <w:bottom w:val="single" w:sz="4" w:space="0" w:color="439639"/>
            </w:tcBorders>
            <w:shd w:val="clear" w:color="auto" w:fill="auto"/>
            <w:vAlign w:val="bottom"/>
          </w:tcPr>
          <w:p w14:paraId="36361839" w14:textId="77777777" w:rsidR="00C04EE9" w:rsidRPr="00263C42" w:rsidRDefault="00C04EE9" w:rsidP="00826403">
            <w:pPr>
              <w:pStyle w:val="TableColumnHeadings"/>
            </w:pPr>
            <w:r>
              <w:t>Primary Field Screening Indicator</w:t>
            </w:r>
            <w:r w:rsidRPr="00263C42">
              <w:t xml:space="preserve"> Observations</w:t>
            </w:r>
          </w:p>
        </w:tc>
        <w:tc>
          <w:tcPr>
            <w:tcW w:w="2355" w:type="dxa"/>
            <w:tcBorders>
              <w:top w:val="single" w:sz="12" w:space="0" w:color="439639"/>
              <w:bottom w:val="single" w:sz="4" w:space="0" w:color="439639"/>
            </w:tcBorders>
            <w:shd w:val="clear" w:color="auto" w:fill="auto"/>
            <w:vAlign w:val="bottom"/>
          </w:tcPr>
          <w:p w14:paraId="544C00F9" w14:textId="77777777" w:rsidR="00C04EE9" w:rsidRPr="00263C42" w:rsidRDefault="00C04EE9" w:rsidP="00826403">
            <w:pPr>
              <w:pStyle w:val="TableColumnHeadings"/>
            </w:pPr>
            <w:r w:rsidRPr="00263C42">
              <w:t>Follow-Up Indicator</w:t>
            </w:r>
            <w:r>
              <w:t>(s)</w:t>
            </w:r>
          </w:p>
        </w:tc>
      </w:tr>
      <w:tr w:rsidR="00E95E80" w:rsidRPr="00263C42" w14:paraId="6E0B758E" w14:textId="77777777" w:rsidTr="007050E1">
        <w:trPr>
          <w:cantSplit/>
        </w:trPr>
        <w:tc>
          <w:tcPr>
            <w:tcW w:w="1281" w:type="dxa"/>
            <w:tcBorders>
              <w:right w:val="single" w:sz="4" w:space="0" w:color="439639"/>
            </w:tcBorders>
          </w:tcPr>
          <w:p w14:paraId="1C33B5E5" w14:textId="704FA3B7" w:rsidR="0040231F" w:rsidRPr="00263C42" w:rsidRDefault="003A2EC9" w:rsidP="00677EC1">
            <w:pPr>
              <w:pStyle w:val="TableTextLeft"/>
            </w:pPr>
            <w:r>
              <w:t>Nutrie</w:t>
            </w:r>
            <w:r w:rsidR="000964D9">
              <w:t>nt rich dis</w:t>
            </w:r>
            <w:r w:rsidR="00E95E80">
              <w:t>charge</w:t>
            </w:r>
          </w:p>
        </w:tc>
        <w:tc>
          <w:tcPr>
            <w:tcW w:w="2304" w:type="dxa"/>
          </w:tcPr>
          <w:p w14:paraId="55283339" w14:textId="77777777" w:rsidR="0040231F" w:rsidRDefault="0074293F" w:rsidP="00677EC1">
            <w:pPr>
              <w:pStyle w:val="Tablebullet"/>
            </w:pPr>
            <w:r>
              <w:t>Excessive irrig</w:t>
            </w:r>
            <w:r w:rsidR="00A64E12">
              <w:t>ation</w:t>
            </w:r>
          </w:p>
          <w:p w14:paraId="17DAFE8E" w14:textId="77777777" w:rsidR="00A64E12" w:rsidRDefault="00A64E12" w:rsidP="00677EC1">
            <w:pPr>
              <w:pStyle w:val="Tablebullet"/>
            </w:pPr>
            <w:r>
              <w:t>Excessive ferti</w:t>
            </w:r>
            <w:r w:rsidR="00421F1E">
              <w:t>lization</w:t>
            </w:r>
          </w:p>
          <w:p w14:paraId="2FD636EA" w14:textId="773180E0" w:rsidR="003D6DF7" w:rsidRDefault="003D6DF7" w:rsidP="00677EC1">
            <w:pPr>
              <w:pStyle w:val="Tablebullet"/>
            </w:pPr>
            <w:r>
              <w:t>Hydroseedi</w:t>
            </w:r>
            <w:r w:rsidR="00306F6C">
              <w:t>ng following constr</w:t>
            </w:r>
            <w:r w:rsidR="00FC5AD6">
              <w:t>uction</w:t>
            </w:r>
          </w:p>
        </w:tc>
        <w:tc>
          <w:tcPr>
            <w:tcW w:w="3420" w:type="dxa"/>
            <w:tcBorders>
              <w:right w:val="single" w:sz="4" w:space="0" w:color="439639"/>
            </w:tcBorders>
            <w:shd w:val="clear" w:color="auto" w:fill="auto"/>
          </w:tcPr>
          <w:p w14:paraId="06D5E01F" w14:textId="2BEF096C" w:rsidR="0040231F" w:rsidRDefault="00AC44A4" w:rsidP="00677EC1">
            <w:pPr>
              <w:pStyle w:val="Tablebullet"/>
            </w:pPr>
            <w:hyperlink w:anchor="_Visual_Indicators" w:history="1">
              <w:r w:rsidR="00A45D90" w:rsidRPr="00EE1E2F">
                <w:rPr>
                  <w:rStyle w:val="Hyperlink"/>
                </w:rPr>
                <w:t>Visual Indicators</w:t>
              </w:r>
            </w:hyperlink>
            <w:r w:rsidR="0040231F">
              <w:t>:</w:t>
            </w:r>
          </w:p>
          <w:p w14:paraId="5603B524" w14:textId="77777777" w:rsidR="0040231F" w:rsidRPr="00263C42" w:rsidRDefault="0040231F" w:rsidP="00677EC1">
            <w:pPr>
              <w:pStyle w:val="Tablebullet2"/>
            </w:pPr>
            <w:r w:rsidRPr="00263C42">
              <w:t>Excessive vegetation</w:t>
            </w:r>
          </w:p>
          <w:p w14:paraId="6749028A" w14:textId="77777777" w:rsidR="0040231F" w:rsidRPr="00263C42" w:rsidRDefault="0040231F" w:rsidP="00677EC1">
            <w:pPr>
              <w:pStyle w:val="Tablebullet2"/>
            </w:pPr>
            <w:r w:rsidRPr="00263C42">
              <w:t>Fungus and algae (white mat-like growth or algal blooms)</w:t>
            </w:r>
          </w:p>
        </w:tc>
        <w:tc>
          <w:tcPr>
            <w:tcW w:w="2355" w:type="dxa"/>
            <w:tcBorders>
              <w:left w:val="single" w:sz="4" w:space="0" w:color="439639"/>
            </w:tcBorders>
            <w:shd w:val="clear" w:color="auto" w:fill="auto"/>
          </w:tcPr>
          <w:p w14:paraId="76F34783" w14:textId="5F65EE0C" w:rsidR="00D87084" w:rsidRPr="00677EC1" w:rsidRDefault="00AC44A4" w:rsidP="00677EC1">
            <w:pPr>
              <w:pStyle w:val="Tablebullet"/>
            </w:pPr>
            <w:hyperlink w:anchor="_Nitrate" w:history="1">
              <w:r w:rsidR="000160F9" w:rsidRPr="000160F9">
                <w:rPr>
                  <w:rStyle w:val="Hyperlink"/>
                </w:rPr>
                <w:t>Nitrate</w:t>
              </w:r>
            </w:hyperlink>
          </w:p>
        </w:tc>
      </w:tr>
      <w:tr w:rsidR="0063421D" w:rsidRPr="00263C42" w14:paraId="7652A3BE" w14:textId="77777777" w:rsidTr="007050E1">
        <w:trPr>
          <w:cantSplit/>
        </w:trPr>
        <w:tc>
          <w:tcPr>
            <w:tcW w:w="1281" w:type="dxa"/>
          </w:tcPr>
          <w:p w14:paraId="680CFC5D" w14:textId="76F1FB98" w:rsidR="0063421D" w:rsidRPr="00263C42" w:rsidRDefault="0063421D" w:rsidP="0063421D">
            <w:pPr>
              <w:pStyle w:val="TableTextLeft"/>
            </w:pPr>
            <w:r>
              <w:t>Sanitary wastewater</w:t>
            </w:r>
            <w:r w:rsidR="003B32FF">
              <w:t xml:space="preserve"> or sewage</w:t>
            </w:r>
          </w:p>
        </w:tc>
        <w:tc>
          <w:tcPr>
            <w:tcW w:w="2304" w:type="dxa"/>
          </w:tcPr>
          <w:p w14:paraId="7DD6BDC8" w14:textId="77777777" w:rsidR="0063421D" w:rsidRDefault="0063421D" w:rsidP="0063421D">
            <w:pPr>
              <w:pStyle w:val="Tablebullet"/>
            </w:pPr>
            <w:r>
              <w:t>Illicit connection</w:t>
            </w:r>
          </w:p>
          <w:p w14:paraId="323B8FBA" w14:textId="77777777" w:rsidR="0063421D" w:rsidRDefault="0063421D" w:rsidP="0063421D">
            <w:pPr>
              <w:pStyle w:val="Tablebullet"/>
            </w:pPr>
            <w:r>
              <w:t>Sewage overflow</w:t>
            </w:r>
          </w:p>
          <w:p w14:paraId="553A6BCD" w14:textId="3205A5F7" w:rsidR="0063421D" w:rsidRDefault="0063421D" w:rsidP="0063421D">
            <w:pPr>
              <w:pStyle w:val="Tablebullet"/>
            </w:pPr>
            <w:r>
              <w:t>Septic system discharge</w:t>
            </w:r>
          </w:p>
        </w:tc>
        <w:tc>
          <w:tcPr>
            <w:tcW w:w="3420" w:type="dxa"/>
            <w:shd w:val="clear" w:color="auto" w:fill="auto"/>
          </w:tcPr>
          <w:p w14:paraId="1DBCD4F1" w14:textId="7AF24399" w:rsidR="0063421D" w:rsidRDefault="00AC44A4" w:rsidP="0063421D">
            <w:pPr>
              <w:pStyle w:val="Tablebullet"/>
            </w:pPr>
            <w:hyperlink w:anchor="_Ammonia" w:history="1">
              <w:r w:rsidR="00A45D90" w:rsidRPr="00A45D90">
                <w:rPr>
                  <w:rStyle w:val="Hyperlink"/>
                </w:rPr>
                <w:t>Ammonia</w:t>
              </w:r>
            </w:hyperlink>
            <w:r w:rsidR="00C0186B">
              <w:t xml:space="preserve">: </w:t>
            </w:r>
            <w:r w:rsidR="0063421D" w:rsidRPr="004C0C5E">
              <w:t>&gt;</w:t>
            </w:r>
            <w:r w:rsidR="0063421D">
              <w:t>1</w:t>
            </w:r>
            <w:r w:rsidR="00C0186B">
              <w:t> </w:t>
            </w:r>
            <w:r w:rsidR="0063421D">
              <w:t>mg/L</w:t>
            </w:r>
          </w:p>
          <w:p w14:paraId="7041DDB7" w14:textId="62054D15" w:rsidR="0063421D" w:rsidRPr="000D7DDB" w:rsidRDefault="00AC44A4" w:rsidP="0063421D">
            <w:pPr>
              <w:pStyle w:val="Tablebullet"/>
            </w:pPr>
            <w:hyperlink w:anchor="_Color" w:history="1">
              <w:r w:rsidR="007050E1" w:rsidRPr="007050E1">
                <w:rPr>
                  <w:rStyle w:val="Hyperlink"/>
                </w:rPr>
                <w:t>Color</w:t>
              </w:r>
            </w:hyperlink>
            <w:r w:rsidR="0063421D">
              <w:t>:</w:t>
            </w:r>
          </w:p>
          <w:p w14:paraId="29E3B037" w14:textId="77777777" w:rsidR="0063421D" w:rsidRDefault="0063421D" w:rsidP="0063421D">
            <w:pPr>
              <w:pStyle w:val="Tablebullet2"/>
            </w:pPr>
            <w:r>
              <w:t>Blue green/brown green</w:t>
            </w:r>
          </w:p>
          <w:p w14:paraId="1EEBF5D7" w14:textId="77777777" w:rsidR="0063421D" w:rsidRDefault="0063421D" w:rsidP="0063421D">
            <w:pPr>
              <w:pStyle w:val="Tablebullet2"/>
            </w:pPr>
            <w:r>
              <w:t>Black</w:t>
            </w:r>
          </w:p>
          <w:p w14:paraId="5D42F3FF" w14:textId="29EC0CA7" w:rsidR="0063421D" w:rsidRPr="00521CF3" w:rsidRDefault="00AC44A4" w:rsidP="0063421D">
            <w:pPr>
              <w:pStyle w:val="Tablebullet"/>
              <w:rPr>
                <w:lang w:val="sv-SE"/>
              </w:rPr>
            </w:pPr>
            <w:hyperlink w:anchor="_Odor" w:history="1">
              <w:r w:rsidR="00EE1E2F" w:rsidRPr="00EE1E2F">
                <w:rPr>
                  <w:rStyle w:val="Hyperlink"/>
                </w:rPr>
                <w:t>Odor</w:t>
              </w:r>
            </w:hyperlink>
            <w:r w:rsidR="0063421D" w:rsidRPr="00521CF3">
              <w:rPr>
                <w:lang w:val="sv-SE"/>
              </w:rPr>
              <w:t>: Rotten egg/ hydrogen sulfide/ natural gas</w:t>
            </w:r>
          </w:p>
          <w:p w14:paraId="6C9774FF" w14:textId="0354AA20" w:rsidR="0063421D" w:rsidRDefault="00AC44A4" w:rsidP="0063421D">
            <w:pPr>
              <w:pStyle w:val="Tablebullet"/>
            </w:pPr>
            <w:hyperlink w:anchor="_Temperature" w:history="1">
              <w:r w:rsidR="00A45D90" w:rsidRPr="00A45D90">
                <w:rPr>
                  <w:rStyle w:val="Hyperlink"/>
                </w:rPr>
                <w:t>Temperature</w:t>
              </w:r>
            </w:hyperlink>
            <w:r w:rsidR="00A45D90">
              <w:t xml:space="preserve"> </w:t>
            </w:r>
            <w:r w:rsidR="0063421D">
              <w:t xml:space="preserve">above </w:t>
            </w:r>
            <w:r w:rsidR="0063421D" w:rsidRPr="00E622C9">
              <w:t>ambient</w:t>
            </w:r>
            <w:r w:rsidR="0063421D">
              <w:t xml:space="preserve"> air temperature </w:t>
            </w:r>
          </w:p>
          <w:p w14:paraId="0970420B" w14:textId="6E207BCE" w:rsidR="0063421D" w:rsidRDefault="00AC44A4" w:rsidP="0063421D">
            <w:pPr>
              <w:pStyle w:val="Tablebullet"/>
            </w:pPr>
            <w:hyperlink w:anchor="_Visual_Indicators" w:history="1">
              <w:r w:rsidR="00A45D90" w:rsidRPr="00EE1E2F">
                <w:rPr>
                  <w:rStyle w:val="Hyperlink"/>
                </w:rPr>
                <w:t>Visual Indicators</w:t>
              </w:r>
            </w:hyperlink>
            <w:r w:rsidR="0063421D">
              <w:t>:</w:t>
            </w:r>
          </w:p>
          <w:p w14:paraId="32A24696" w14:textId="77777777" w:rsidR="0063421D" w:rsidRPr="00263C42" w:rsidRDefault="0063421D" w:rsidP="0063421D">
            <w:pPr>
              <w:pStyle w:val="Tablebullet2"/>
            </w:pPr>
            <w:r w:rsidRPr="00263C42">
              <w:t>Fungus and algae (</w:t>
            </w:r>
            <w:proofErr w:type="spellStart"/>
            <w:r w:rsidRPr="004A4D35">
              <w:rPr>
                <w:rStyle w:val="EmphasisItalic"/>
              </w:rPr>
              <w:t>Sphaerotilus</w:t>
            </w:r>
            <w:proofErr w:type="spellEnd"/>
            <w:r w:rsidRPr="004A4D35">
              <w:rPr>
                <w:rStyle w:val="EmphasisItalic"/>
              </w:rPr>
              <w:t xml:space="preserve"> </w:t>
            </w:r>
            <w:proofErr w:type="spellStart"/>
            <w:r w:rsidRPr="004A4D35">
              <w:rPr>
                <w:rStyle w:val="EmphasisItalic"/>
              </w:rPr>
              <w:t>natans</w:t>
            </w:r>
            <w:proofErr w:type="spellEnd"/>
            <w:r w:rsidRPr="00263C42">
              <w:t>)</w:t>
            </w:r>
          </w:p>
          <w:p w14:paraId="3D468684" w14:textId="167AB0E0" w:rsidR="0063421D" w:rsidRDefault="0063421D" w:rsidP="0063421D">
            <w:pPr>
              <w:pStyle w:val="Tablebullet"/>
            </w:pPr>
            <w:r w:rsidRPr="00263C42">
              <w:t>Floatables (toilet paper, sanitary waste)</w:t>
            </w:r>
          </w:p>
        </w:tc>
        <w:tc>
          <w:tcPr>
            <w:tcW w:w="2355" w:type="dxa"/>
            <w:shd w:val="clear" w:color="auto" w:fill="auto"/>
          </w:tcPr>
          <w:p w14:paraId="7BE046AE" w14:textId="42A13659" w:rsidR="0063421D" w:rsidRDefault="00AC44A4" w:rsidP="0063421D">
            <w:pPr>
              <w:pStyle w:val="Tablebullet"/>
            </w:pPr>
            <w:hyperlink w:anchor="_Bacteria" w:history="1">
              <w:r w:rsidR="000160F9" w:rsidRPr="000160F9">
                <w:rPr>
                  <w:rStyle w:val="Hyperlink"/>
                </w:rPr>
                <w:t>Bacteria</w:t>
              </w:r>
            </w:hyperlink>
          </w:p>
          <w:p w14:paraId="55A35722" w14:textId="5AE7673A" w:rsidR="0063421D" w:rsidRDefault="00AC44A4" w:rsidP="00967FD6">
            <w:pPr>
              <w:pStyle w:val="Tablebullet"/>
            </w:pPr>
            <w:hyperlink w:anchor="_Nitrate" w:history="1">
              <w:r w:rsidR="000160F9" w:rsidRPr="000160F9">
                <w:rPr>
                  <w:rStyle w:val="Hyperlink"/>
                </w:rPr>
                <w:t>Nitrate</w:t>
              </w:r>
            </w:hyperlink>
          </w:p>
        </w:tc>
      </w:tr>
      <w:tr w:rsidR="0063421D" w:rsidRPr="00263C42" w14:paraId="3CE6DF8F" w14:textId="77777777" w:rsidTr="007050E1">
        <w:trPr>
          <w:cantSplit/>
        </w:trPr>
        <w:tc>
          <w:tcPr>
            <w:tcW w:w="1281" w:type="dxa"/>
            <w:tcBorders>
              <w:right w:val="single" w:sz="4" w:space="0" w:color="439639"/>
            </w:tcBorders>
          </w:tcPr>
          <w:p w14:paraId="754EB29F" w14:textId="77777777" w:rsidR="0063421D" w:rsidRPr="00263C42" w:rsidRDefault="0063421D" w:rsidP="0063421D">
            <w:pPr>
              <w:pStyle w:val="TableTextLeft"/>
            </w:pPr>
            <w:r w:rsidRPr="00263C42">
              <w:t>Tap water</w:t>
            </w:r>
          </w:p>
        </w:tc>
        <w:tc>
          <w:tcPr>
            <w:tcW w:w="2304" w:type="dxa"/>
          </w:tcPr>
          <w:p w14:paraId="5AEC7BAE" w14:textId="77777777" w:rsidR="0063421D" w:rsidRDefault="0063421D" w:rsidP="0063421D">
            <w:pPr>
              <w:pStyle w:val="Tablebullet"/>
            </w:pPr>
            <w:r>
              <w:t>Illicit connection</w:t>
            </w:r>
          </w:p>
          <w:p w14:paraId="5D6A00B9" w14:textId="77777777" w:rsidR="0063421D" w:rsidRDefault="0063421D" w:rsidP="0063421D">
            <w:pPr>
              <w:pStyle w:val="Tablebullet"/>
            </w:pPr>
            <w:r>
              <w:t>Fire hydrant flushing</w:t>
            </w:r>
          </w:p>
          <w:p w14:paraId="36AD2B68" w14:textId="7C0FA48B" w:rsidR="0063421D" w:rsidRDefault="0063421D" w:rsidP="0063421D">
            <w:pPr>
              <w:pStyle w:val="Tablebullet"/>
            </w:pPr>
            <w:r>
              <w:t>Swimming pool, hot tub, and spa drainage</w:t>
            </w:r>
          </w:p>
          <w:p w14:paraId="361D2C3F" w14:textId="431C73E7" w:rsidR="0063421D" w:rsidRDefault="0063421D" w:rsidP="0063421D">
            <w:pPr>
              <w:pStyle w:val="Tablebullet"/>
            </w:pPr>
            <w:r>
              <w:t>Water main break</w:t>
            </w:r>
          </w:p>
        </w:tc>
        <w:tc>
          <w:tcPr>
            <w:tcW w:w="3420" w:type="dxa"/>
            <w:tcBorders>
              <w:right w:val="single" w:sz="4" w:space="0" w:color="439639"/>
            </w:tcBorders>
            <w:shd w:val="clear" w:color="auto" w:fill="auto"/>
          </w:tcPr>
          <w:p w14:paraId="2B5E3E65" w14:textId="22BF65C9" w:rsidR="0063421D" w:rsidRPr="000D7DDB" w:rsidRDefault="00AC44A4" w:rsidP="0063421D">
            <w:pPr>
              <w:pStyle w:val="Tablebullet"/>
            </w:pPr>
            <w:hyperlink w:anchor="_Color" w:history="1">
              <w:r w:rsidR="007050E1" w:rsidRPr="007050E1">
                <w:rPr>
                  <w:rStyle w:val="Hyperlink"/>
                </w:rPr>
                <w:t>Color</w:t>
              </w:r>
            </w:hyperlink>
            <w:r w:rsidR="0063421D">
              <w:t xml:space="preserve">: </w:t>
            </w:r>
            <w:r w:rsidR="0063421D" w:rsidRPr="00B71AD8">
              <w:t>Blue green/brown green</w:t>
            </w:r>
          </w:p>
          <w:p w14:paraId="6E385F95" w14:textId="357A50C5" w:rsidR="0063421D" w:rsidRPr="00B71AD8" w:rsidRDefault="00AC44A4" w:rsidP="0063421D">
            <w:pPr>
              <w:pStyle w:val="Tablebullet"/>
            </w:pPr>
            <w:hyperlink w:anchor="_Odor" w:history="1">
              <w:r w:rsidR="00EE1E2F" w:rsidRPr="00EE1E2F">
                <w:rPr>
                  <w:rStyle w:val="Hyperlink"/>
                </w:rPr>
                <w:t>Odor</w:t>
              </w:r>
            </w:hyperlink>
            <w:r w:rsidR="0063421D">
              <w:t xml:space="preserve">: </w:t>
            </w:r>
            <w:r w:rsidR="0063421D" w:rsidRPr="00B71AD8">
              <w:t>Chlorine</w:t>
            </w:r>
          </w:p>
        </w:tc>
        <w:tc>
          <w:tcPr>
            <w:tcW w:w="2355" w:type="dxa"/>
            <w:tcBorders>
              <w:left w:val="single" w:sz="4" w:space="0" w:color="439639"/>
            </w:tcBorders>
            <w:shd w:val="clear" w:color="auto" w:fill="auto"/>
          </w:tcPr>
          <w:p w14:paraId="03B7CAAC" w14:textId="5B1F4747" w:rsidR="0063421D" w:rsidRPr="00263C42" w:rsidRDefault="00AC44A4" w:rsidP="0063421D">
            <w:pPr>
              <w:pStyle w:val="Tablebullet"/>
            </w:pPr>
            <w:hyperlink w:anchor="_Chlorine_and_Fluoride" w:history="1">
              <w:r w:rsidR="0063421D" w:rsidRPr="000160F9">
                <w:rPr>
                  <w:rStyle w:val="Hyperlink"/>
                </w:rPr>
                <w:t>Chlorine or Fluoride</w:t>
              </w:r>
            </w:hyperlink>
          </w:p>
        </w:tc>
      </w:tr>
      <w:tr w:rsidR="00B474C5" w:rsidRPr="00263C42" w14:paraId="6B5F7391" w14:textId="77777777" w:rsidTr="007050E1">
        <w:trPr>
          <w:cantSplit/>
        </w:trPr>
        <w:tc>
          <w:tcPr>
            <w:tcW w:w="1281" w:type="dxa"/>
            <w:tcBorders>
              <w:right w:val="single" w:sz="4" w:space="0" w:color="439639"/>
            </w:tcBorders>
          </w:tcPr>
          <w:p w14:paraId="684549E2" w14:textId="270AA741" w:rsidR="00B474C5" w:rsidRPr="00263C42" w:rsidRDefault="00B474C5" w:rsidP="00B474C5">
            <w:pPr>
              <w:pStyle w:val="TableTextLeft"/>
            </w:pPr>
            <w:proofErr w:type="spellStart"/>
            <w:r w:rsidRPr="00263C42">
              <w:t>Washwater</w:t>
            </w:r>
            <w:proofErr w:type="spellEnd"/>
          </w:p>
        </w:tc>
        <w:tc>
          <w:tcPr>
            <w:tcW w:w="2304" w:type="dxa"/>
          </w:tcPr>
          <w:p w14:paraId="5EBF36C3" w14:textId="77777777" w:rsidR="00B474C5" w:rsidRDefault="00B474C5" w:rsidP="00B474C5">
            <w:pPr>
              <w:pStyle w:val="Tablebullet"/>
            </w:pPr>
            <w:r>
              <w:t>Car washing</w:t>
            </w:r>
          </w:p>
          <w:p w14:paraId="68A4C1FC" w14:textId="77777777" w:rsidR="00B474C5" w:rsidRDefault="00B474C5" w:rsidP="00B474C5">
            <w:pPr>
              <w:pStyle w:val="Tablebullet"/>
            </w:pPr>
            <w:r>
              <w:t>Pressure washing</w:t>
            </w:r>
          </w:p>
          <w:p w14:paraId="45305451" w14:textId="13B2D703" w:rsidR="00B474C5" w:rsidRDefault="00B474C5" w:rsidP="00B474C5">
            <w:pPr>
              <w:pStyle w:val="Tablebullet"/>
            </w:pPr>
            <w:r>
              <w:t>Mobile cleaning</w:t>
            </w:r>
          </w:p>
        </w:tc>
        <w:tc>
          <w:tcPr>
            <w:tcW w:w="3420" w:type="dxa"/>
            <w:tcBorders>
              <w:right w:val="single" w:sz="4" w:space="0" w:color="439639"/>
            </w:tcBorders>
            <w:shd w:val="clear" w:color="auto" w:fill="auto"/>
          </w:tcPr>
          <w:p w14:paraId="4EEF483C" w14:textId="4818A0A2" w:rsidR="00B474C5" w:rsidRPr="000D7DDB" w:rsidRDefault="00AC44A4" w:rsidP="00B474C5">
            <w:pPr>
              <w:pStyle w:val="Tablebullet"/>
            </w:pPr>
            <w:hyperlink w:anchor="_Color" w:history="1">
              <w:r w:rsidR="007050E1" w:rsidRPr="007050E1">
                <w:rPr>
                  <w:rStyle w:val="Hyperlink"/>
                </w:rPr>
                <w:t>Color</w:t>
              </w:r>
            </w:hyperlink>
            <w:r w:rsidR="00B474C5">
              <w:t>:</w:t>
            </w:r>
          </w:p>
          <w:p w14:paraId="4CB2FDD6" w14:textId="77777777" w:rsidR="00B474C5" w:rsidRDefault="00B474C5" w:rsidP="00B474C5">
            <w:pPr>
              <w:pStyle w:val="Tablebullet2"/>
            </w:pPr>
            <w:r>
              <w:t>Blue green/brown green</w:t>
            </w:r>
          </w:p>
          <w:p w14:paraId="09C0E4FE" w14:textId="77777777" w:rsidR="00B474C5" w:rsidRDefault="00B474C5" w:rsidP="00B474C5">
            <w:pPr>
              <w:pStyle w:val="Tablebullet2"/>
            </w:pPr>
            <w:r>
              <w:t>Gray to milky white</w:t>
            </w:r>
          </w:p>
          <w:p w14:paraId="481DAD7A" w14:textId="3A38A28B" w:rsidR="00B474C5" w:rsidRPr="00263C42" w:rsidRDefault="00AC44A4" w:rsidP="00B474C5">
            <w:pPr>
              <w:pStyle w:val="Tablebullet"/>
            </w:pPr>
            <w:hyperlink w:anchor="_Odor" w:history="1">
              <w:r w:rsidR="00EE1E2F" w:rsidRPr="00EE1E2F">
                <w:rPr>
                  <w:rStyle w:val="Hyperlink"/>
                </w:rPr>
                <w:t>Odor</w:t>
              </w:r>
            </w:hyperlink>
            <w:r w:rsidR="00B474C5">
              <w:t xml:space="preserve">: </w:t>
            </w:r>
            <w:r w:rsidR="00B474C5" w:rsidRPr="00263C42">
              <w:t>Soapy/ perfume</w:t>
            </w:r>
          </w:p>
          <w:p w14:paraId="35950CEB" w14:textId="335CF7FA" w:rsidR="00B474C5" w:rsidRDefault="00AC44A4" w:rsidP="00B474C5">
            <w:pPr>
              <w:pStyle w:val="Tablebullet"/>
            </w:pPr>
            <w:hyperlink w:anchor="_Temperature" w:history="1">
              <w:r w:rsidR="00A45D90" w:rsidRPr="00A45D90">
                <w:rPr>
                  <w:rStyle w:val="Hyperlink"/>
                </w:rPr>
                <w:t>Temperature</w:t>
              </w:r>
            </w:hyperlink>
            <w:r w:rsidR="00A45D90">
              <w:t xml:space="preserve"> </w:t>
            </w:r>
            <w:r w:rsidR="00B474C5">
              <w:t xml:space="preserve">above ambient </w:t>
            </w:r>
            <w:r w:rsidR="00B474C5" w:rsidRPr="00E622C9">
              <w:t>air</w:t>
            </w:r>
            <w:r w:rsidR="00B474C5">
              <w:t xml:space="preserve"> temperature</w:t>
            </w:r>
          </w:p>
          <w:p w14:paraId="6A1F92DF" w14:textId="2FBC1D2E" w:rsidR="00B474C5" w:rsidRDefault="00AC44A4" w:rsidP="00B474C5">
            <w:pPr>
              <w:pStyle w:val="Tablebullet"/>
            </w:pPr>
            <w:hyperlink w:anchor="_Visual_Indicators" w:history="1">
              <w:r w:rsidR="00A45D90" w:rsidRPr="00EE1E2F">
                <w:rPr>
                  <w:rStyle w:val="Hyperlink"/>
                </w:rPr>
                <w:t>Visual Indicators</w:t>
              </w:r>
            </w:hyperlink>
            <w:r w:rsidR="00B474C5">
              <w:t xml:space="preserve">: </w:t>
            </w:r>
            <w:r w:rsidR="00B474C5" w:rsidRPr="00263C42">
              <w:t>Surface scum, bubbles, suds</w:t>
            </w:r>
          </w:p>
        </w:tc>
        <w:tc>
          <w:tcPr>
            <w:tcW w:w="2355" w:type="dxa"/>
            <w:tcBorders>
              <w:left w:val="single" w:sz="4" w:space="0" w:color="439639"/>
            </w:tcBorders>
            <w:shd w:val="clear" w:color="auto" w:fill="auto"/>
          </w:tcPr>
          <w:p w14:paraId="2D020D27" w14:textId="554CF8B1" w:rsidR="00B474C5" w:rsidRDefault="00AC44A4" w:rsidP="00B474C5">
            <w:pPr>
              <w:pStyle w:val="Tablebullet"/>
            </w:pPr>
            <w:hyperlink w:anchor="_Detergents/Surfactants" w:history="1">
              <w:r w:rsidR="00B474C5" w:rsidRPr="000160F9">
                <w:rPr>
                  <w:rStyle w:val="Hyperlink"/>
                </w:rPr>
                <w:t>Detergents/Surfactants</w:t>
              </w:r>
            </w:hyperlink>
          </w:p>
          <w:p w14:paraId="585260FB" w14:textId="51F347D7" w:rsidR="00B474C5" w:rsidRPr="00263C42" w:rsidRDefault="00AC44A4" w:rsidP="00B474C5">
            <w:pPr>
              <w:pStyle w:val="Tablebullet"/>
            </w:pPr>
            <w:hyperlink w:anchor="_Specific_Conductivity" w:history="1">
              <w:r w:rsidR="000160F9" w:rsidRPr="000160F9">
                <w:rPr>
                  <w:rStyle w:val="Hyperlink"/>
                </w:rPr>
                <w:t>Specific Conductivity</w:t>
              </w:r>
            </w:hyperlink>
          </w:p>
        </w:tc>
      </w:tr>
    </w:tbl>
    <w:p w14:paraId="18719A90" w14:textId="77777777" w:rsidR="00EE4910" w:rsidRDefault="00EE4910">
      <w:pPr>
        <w:rPr>
          <w:szCs w:val="22"/>
        </w:rPr>
      </w:pPr>
      <w:bookmarkStart w:id="75" w:name="_Toc39736037"/>
      <w:bookmarkStart w:id="76" w:name="_Toc355360427"/>
      <w:r>
        <w:rPr>
          <w:b/>
          <w:smallCaps/>
          <w:szCs w:val="22"/>
        </w:rPr>
        <w:br w:type="page"/>
      </w:r>
    </w:p>
    <w:p w14:paraId="3DBAADDE" w14:textId="5E19A23B" w:rsidR="00B31EC9" w:rsidRDefault="00B31EC9" w:rsidP="009567CC">
      <w:pPr>
        <w:pStyle w:val="Heading2"/>
      </w:pPr>
      <w:r>
        <w:lastRenderedPageBreak/>
        <w:t>Selecting a Method</w:t>
      </w:r>
      <w:bookmarkEnd w:id="75"/>
    </w:p>
    <w:p w14:paraId="5D65B386" w14:textId="31F17795" w:rsidR="003F0C09" w:rsidRPr="003F0C09" w:rsidRDefault="003F0C09" w:rsidP="00C04EE9">
      <w:pPr>
        <w:pStyle w:val="BodyText"/>
        <w:keepLines/>
      </w:pPr>
      <w:r>
        <w:t xml:space="preserve">In order to evaluate an indicator, a measurement should be taken using a test strip, test kit, field meter, multimeter, colorimeter, spectrophotometer, </w:t>
      </w:r>
      <w:r w:rsidR="0050592D">
        <w:t>or collecting a sample for laboratory analysis. Some indicators may also be evaluated using visual or olfactory observations. This section provides an overview of the different methods described in each of the indicator subsections.</w:t>
      </w:r>
    </w:p>
    <w:p w14:paraId="32CC5783" w14:textId="424BA686" w:rsidR="001E7967" w:rsidRDefault="001E7967" w:rsidP="00B31EC9">
      <w:pPr>
        <w:pStyle w:val="Heading3"/>
      </w:pPr>
      <w:bookmarkStart w:id="77" w:name="_Toc39736038"/>
      <w:r>
        <w:t>Test Strips</w:t>
      </w:r>
      <w:bookmarkEnd w:id="77"/>
    </w:p>
    <w:p w14:paraId="44A9AAF8" w14:textId="1D8B3951" w:rsidR="0064155C" w:rsidRPr="0064155C" w:rsidRDefault="00767F2F" w:rsidP="0064155C">
      <w:pPr>
        <w:pStyle w:val="BodyText"/>
      </w:pPr>
      <w:r>
        <w:t xml:space="preserve">Test strips are small pieces of paper or plastic with one or more test pads on the end of the strip. The test pads react with a water sample to cause a color change. The basic steps for using test strips include collecting a water sample, dipping the test strip in the water sample, removing the strip, and matching the color(s) that appear on the test pad to a color scale. </w:t>
      </w:r>
      <w:r w:rsidR="0064155C">
        <w:t>The specific steps for using test strips vary depending on the brand of test strip being used.</w:t>
      </w:r>
    </w:p>
    <w:p w14:paraId="161109D9" w14:textId="71BE7646" w:rsidR="00B31EC9" w:rsidRDefault="00B31EC9" w:rsidP="00B31EC9">
      <w:pPr>
        <w:pStyle w:val="Heading3"/>
      </w:pPr>
      <w:bookmarkStart w:id="78" w:name="_Toc39736039"/>
      <w:r>
        <w:t>Test Kits</w:t>
      </w:r>
      <w:bookmarkEnd w:id="78"/>
    </w:p>
    <w:p w14:paraId="6B4CE012" w14:textId="77777777" w:rsidR="00767F2F" w:rsidRPr="004A6618" w:rsidRDefault="00767F2F" w:rsidP="00767F2F">
      <w:pPr>
        <w:pStyle w:val="BodyText"/>
      </w:pPr>
      <w:r>
        <w:t>Test kits are typically packaged in plastic or cardboard containers and are designed to determine the concentration or quantity of an indicator. Test kits typically include reagents (such as, a substance used in a chemical analysis), sample vials (such as, to hold a given sample amount), and a user’s manual or instruction sheet. Standard solutions with known concentrations are typically used to verify that a test kit is reporting the correct results for a given indicator. Some test kits also use a water sample without the addition of a reagent as a “blank” or control sample to compare to a sample that has the reagent added.</w:t>
      </w:r>
    </w:p>
    <w:p w14:paraId="650F99A8" w14:textId="58E50AFE" w:rsidR="00B31EC9" w:rsidRPr="00FC6BF3" w:rsidRDefault="00767F2F" w:rsidP="00767F2F">
      <w:pPr>
        <w:pStyle w:val="BodyText"/>
      </w:pPr>
      <w:r>
        <w:t>The basic steps for using a test kit include collecting a water sample, adding one or two reagents to the water sample, waiting for a reaction to occur, and comparing the water sample to a color scale or control sample. The specific steps for using test strips vary depending on the brand of test strip being used.</w:t>
      </w:r>
    </w:p>
    <w:p w14:paraId="24607CB0" w14:textId="2A398133" w:rsidR="00B31EC9" w:rsidRDefault="001E7967" w:rsidP="00B31EC9">
      <w:pPr>
        <w:pStyle w:val="Heading3"/>
      </w:pPr>
      <w:bookmarkStart w:id="79" w:name="_Toc39736040"/>
      <w:r>
        <w:t>Field Meter</w:t>
      </w:r>
      <w:bookmarkEnd w:id="79"/>
    </w:p>
    <w:p w14:paraId="5587639F" w14:textId="77777777" w:rsidR="00D04778" w:rsidRPr="006268A1" w:rsidRDefault="00D04778" w:rsidP="00D04778">
      <w:pPr>
        <w:pStyle w:val="BodyText"/>
      </w:pPr>
      <w:r>
        <w:t>A field meter is an electronic instrument that operates using batteries and can be used to measure one or more water quality indicators using a probe or sensor typically attached to a cable. Field meters used for water quality sampling are typically durable and waterproof, but should be stored in a hard case lined with foam to protect the meter when not in use.</w:t>
      </w:r>
    </w:p>
    <w:p w14:paraId="7B1E53F2" w14:textId="2E0F6CB6" w:rsidR="00D04778" w:rsidRDefault="00D04778" w:rsidP="00D04778">
      <w:pPr>
        <w:pStyle w:val="BodyText"/>
      </w:pPr>
      <w:r>
        <w:t>The basic steps for using field meters typically include collecting a water sample, immersing the probe or sensor attached to the field meter in the sample, and reading the value that appears on the display screen. Alternatively, some field meters can determine indicator concentrations if a small amount of the water sample is placed on the field meter sensor.</w:t>
      </w:r>
    </w:p>
    <w:p w14:paraId="6F04D216" w14:textId="21AA8B1B" w:rsidR="00D04778" w:rsidRDefault="00D04778" w:rsidP="00D04778">
      <w:pPr>
        <w:pStyle w:val="Heading3"/>
      </w:pPr>
      <w:bookmarkStart w:id="80" w:name="_Toc39736041"/>
      <w:r>
        <w:lastRenderedPageBreak/>
        <w:t>Multimeter</w:t>
      </w:r>
      <w:bookmarkEnd w:id="80"/>
    </w:p>
    <w:p w14:paraId="76FEB1A2" w14:textId="77777777" w:rsidR="0000598F" w:rsidRPr="00F90D88" w:rsidDel="001E7967" w:rsidRDefault="0000598F" w:rsidP="0000598F">
      <w:pPr>
        <w:pStyle w:val="BodyText"/>
      </w:pPr>
      <w:r w:rsidRPr="008F2E2A" w:rsidDel="001E7967">
        <w:t xml:space="preserve">A </w:t>
      </w:r>
      <w:r w:rsidDel="001E7967">
        <w:t xml:space="preserve">multimeter </w:t>
      </w:r>
      <w:r w:rsidRPr="008F2E2A" w:rsidDel="001E7967">
        <w:t xml:space="preserve">is an electronic instrument that operates using batteries and can be used to measure </w:t>
      </w:r>
      <w:r w:rsidDel="001E7967">
        <w:t>multiple</w:t>
      </w:r>
      <w:r w:rsidRPr="008F2E2A" w:rsidDel="001E7967">
        <w:t xml:space="preserve"> water quality indicators using </w:t>
      </w:r>
      <w:r w:rsidDel="001E7967">
        <w:t>various</w:t>
      </w:r>
      <w:r w:rsidRPr="008F2E2A" w:rsidDel="001E7967">
        <w:t xml:space="preserve"> probe</w:t>
      </w:r>
      <w:r w:rsidDel="001E7967">
        <w:t>s</w:t>
      </w:r>
      <w:r w:rsidRPr="008F2E2A" w:rsidDel="001E7967">
        <w:t xml:space="preserve"> or sensor</w:t>
      </w:r>
      <w:r w:rsidDel="001E7967">
        <w:t>s</w:t>
      </w:r>
      <w:r w:rsidRPr="008F2E2A" w:rsidDel="001E7967">
        <w:t xml:space="preserve">. </w:t>
      </w:r>
      <w:r w:rsidDel="001E7967">
        <w:t>Multimeters</w:t>
      </w:r>
      <w:r w:rsidRPr="008F2E2A" w:rsidDel="001E7967">
        <w:t xml:space="preserve"> used for water quality sampling are typically durable and waterproof, but should be stored in a hard case lined with foam to pro</w:t>
      </w:r>
      <w:r w:rsidDel="001E7967">
        <w:t>tect the meter when not in use.</w:t>
      </w:r>
    </w:p>
    <w:p w14:paraId="722455DB" w14:textId="26E80ABD" w:rsidR="0000598F" w:rsidRDefault="0000598F" w:rsidP="0000598F">
      <w:pPr>
        <w:pStyle w:val="BodyText"/>
      </w:pPr>
      <w:r w:rsidRPr="008F2E2A">
        <w:t xml:space="preserve">The basic steps for using </w:t>
      </w:r>
      <w:r>
        <w:t>a multimeter</w:t>
      </w:r>
      <w:r w:rsidRPr="008F2E2A">
        <w:t xml:space="preserve"> typically include collecting a water sample, immersing the probe or sensor attached to the </w:t>
      </w:r>
      <w:r>
        <w:t>multimeter</w:t>
      </w:r>
      <w:r w:rsidRPr="008F2E2A">
        <w:t xml:space="preserve"> in the sample, and reading the value that appears on the display screen.</w:t>
      </w:r>
      <w:r>
        <w:t xml:space="preserve"> </w:t>
      </w:r>
      <w:r w:rsidRPr="008F2E2A">
        <w:t xml:space="preserve">The specific steps for using </w:t>
      </w:r>
      <w:r>
        <w:t>multimeters vary depending on the</w:t>
      </w:r>
      <w:r w:rsidR="00C04EE9">
        <w:t xml:space="preserve"> </w:t>
      </w:r>
      <w:r w:rsidRPr="008F2E2A">
        <w:t xml:space="preserve">brand of </w:t>
      </w:r>
      <w:r>
        <w:t>multi</w:t>
      </w:r>
      <w:r w:rsidRPr="008F2E2A">
        <w:t>meter being used.</w:t>
      </w:r>
    </w:p>
    <w:p w14:paraId="398E0B35" w14:textId="1950CDB1" w:rsidR="00BE2E27" w:rsidRDefault="00BE2E27" w:rsidP="001A30EF">
      <w:pPr>
        <w:pStyle w:val="Heading3"/>
      </w:pPr>
      <w:bookmarkStart w:id="81" w:name="_Toc39736042"/>
      <w:r>
        <w:t>Colorimeter</w:t>
      </w:r>
      <w:bookmarkEnd w:id="81"/>
    </w:p>
    <w:p w14:paraId="4892CC78" w14:textId="6E7BA6F9" w:rsidR="00BE2E27" w:rsidRDefault="00BE2E27" w:rsidP="00BE2E27">
      <w:pPr>
        <w:pStyle w:val="BodyText"/>
      </w:pPr>
      <w:r>
        <w:t>A digital colorimeter is an instrument that measures the absorbance of a particular wavelength of light by a sample. The basic steps for using a colorimeter typically involves collecting a water sample, adding one or two reagents to the water sample, waiting for a reaction to occur, placing the prepared sample into the colorimeter, and comparing the prepared sample to a “blank” or control sample. Some reagents include hazardous or toxic chemicals or form hazardous or toxic byproducts when they react with a water sample that may require special handling or disposal. The specific steps for using a colorimeter will vary depending on the brand of colorimeter being used.</w:t>
      </w:r>
    </w:p>
    <w:p w14:paraId="5A4FDB06" w14:textId="5422047C" w:rsidR="00955541" w:rsidRDefault="00955541" w:rsidP="001A30EF">
      <w:pPr>
        <w:pStyle w:val="Heading3"/>
      </w:pPr>
      <w:bookmarkStart w:id="82" w:name="_Toc39736043"/>
      <w:r>
        <w:t>Spectrophotometer</w:t>
      </w:r>
      <w:bookmarkEnd w:id="82"/>
    </w:p>
    <w:p w14:paraId="3B028F18" w14:textId="2B7C219B" w:rsidR="00955541" w:rsidRPr="00955541" w:rsidRDefault="00955541" w:rsidP="00955541">
      <w:pPr>
        <w:pStyle w:val="BodyText"/>
      </w:pPr>
      <w:r>
        <w:t>A spectrophotometer is a digital instrument that is related to a colorimeter, but measures the</w:t>
      </w:r>
      <w:r w:rsidR="00FE262F">
        <w:t xml:space="preserve"> </w:t>
      </w:r>
      <w:r>
        <w:t>transmittance or reflectance of a sample and can scan across a spectrum of wavelengths instead of focusing on a single wavelength of light. The basic steps for using a spectrophotometer typically include collecting a water sample, adding one or two reagents to the water sample, waiting for a reaction to occur, and placing the prepared sample into the spectrophotometer. The specific steps for using a colorimeter will vary depending on the brand of spectrophotometer being used. The field crew should read the user’s manual and practice using the spectrophotometer prior using it in the field</w:t>
      </w:r>
      <w:r w:rsidRPr="00B51CBE">
        <w:t xml:space="preserve"> </w:t>
      </w:r>
      <w:r>
        <w:t>to become familiar with its operation.</w:t>
      </w:r>
    </w:p>
    <w:p w14:paraId="55AA4F3D" w14:textId="5FE11E2F" w:rsidR="001A30EF" w:rsidRDefault="001A30EF" w:rsidP="001A30EF">
      <w:pPr>
        <w:pStyle w:val="Heading3"/>
      </w:pPr>
      <w:bookmarkStart w:id="83" w:name="_Toc39736044"/>
      <w:r>
        <w:t>Laboratory Analysis</w:t>
      </w:r>
      <w:bookmarkEnd w:id="83"/>
    </w:p>
    <w:p w14:paraId="54B6E8CE" w14:textId="2C8FD7A0" w:rsidR="00EE4910" w:rsidRDefault="001A30EF" w:rsidP="00EE4910">
      <w:pPr>
        <w:pStyle w:val="BodyText"/>
      </w:pPr>
      <w:r>
        <w:t xml:space="preserve">Water samples can also be collected in the field and taken to an analytical laboratory for analysis. Laboratory analyses are typically more accurate than in field measurements, but can be more expensive and results are not available immediately. </w:t>
      </w:r>
      <w:r w:rsidR="00477B31">
        <w:t>Laboratory</w:t>
      </w:r>
      <w:r w:rsidR="0054559D">
        <w:t xml:space="preserve"> analyses can </w:t>
      </w:r>
      <w:r w:rsidR="00477B31">
        <w:t xml:space="preserve">also </w:t>
      </w:r>
      <w:r w:rsidR="0054559D">
        <w:t xml:space="preserve">be less expensive than </w:t>
      </w:r>
      <w:r w:rsidR="00477B31">
        <w:t>investing in a field meter</w:t>
      </w:r>
      <w:r w:rsidR="008C6DEB">
        <w:t>, especially for infrequently used follow-up parameters.</w:t>
      </w:r>
      <w:r w:rsidR="0054559D">
        <w:t xml:space="preserve"> </w:t>
      </w:r>
      <w:r>
        <w:t>A single water sample can be analyzed for multiple indicators at an analytical laboratory; however, you should verify the required volume for each analysis in order to ensure that you collect enough sample volume in the field.</w:t>
      </w:r>
      <w:r w:rsidR="00EE4910">
        <w:br w:type="page"/>
      </w:r>
    </w:p>
    <w:p w14:paraId="2F39B9C7" w14:textId="0B4DAB8B" w:rsidR="00B92DFE" w:rsidRPr="00A010C8" w:rsidRDefault="00B92DFE" w:rsidP="009567CC">
      <w:pPr>
        <w:pStyle w:val="Heading2"/>
      </w:pPr>
      <w:bookmarkStart w:id="84" w:name="_Toc39736045"/>
      <w:r>
        <w:lastRenderedPageBreak/>
        <w:t>General Guidelines</w:t>
      </w:r>
      <w:bookmarkEnd w:id="76"/>
      <w:bookmarkEnd w:id="84"/>
    </w:p>
    <w:p w14:paraId="5498C123" w14:textId="085F8983" w:rsidR="00B92DFE" w:rsidRDefault="00B92DFE" w:rsidP="00B92DFE">
      <w:pPr>
        <w:pStyle w:val="BodyText"/>
      </w:pPr>
      <w:r w:rsidRPr="00A010C8">
        <w:t xml:space="preserve">The following </w:t>
      </w:r>
      <w:r w:rsidR="002B6B18">
        <w:t xml:space="preserve">guidelines for field </w:t>
      </w:r>
      <w:r w:rsidR="00B14663">
        <w:t>QA/QC, laboratory QA/QC</w:t>
      </w:r>
      <w:r w:rsidR="00ED6A12">
        <w:t xml:space="preserve">, </w:t>
      </w:r>
      <w:r w:rsidR="002B6B18">
        <w:t>safety considerations</w:t>
      </w:r>
      <w:r w:rsidR="00ED6A12">
        <w:t>, and costs</w:t>
      </w:r>
      <w:r w:rsidR="002B6B18">
        <w:t xml:space="preserve"> </w:t>
      </w:r>
      <w:r w:rsidRPr="00A010C8">
        <w:t>appl</w:t>
      </w:r>
      <w:r w:rsidR="002B6B18">
        <w:t xml:space="preserve">y </w:t>
      </w:r>
      <w:r w:rsidRPr="00A010C8">
        <w:t>to all the indicators summarized in this section.</w:t>
      </w:r>
    </w:p>
    <w:p w14:paraId="03364CA3" w14:textId="77777777" w:rsidR="00B92DFE" w:rsidRDefault="00B92DFE" w:rsidP="00B92DFE">
      <w:pPr>
        <w:pStyle w:val="Heading3"/>
      </w:pPr>
      <w:bookmarkStart w:id="85" w:name="_Toc355360428"/>
      <w:bookmarkStart w:id="86" w:name="_Toc39736046"/>
      <w:r w:rsidRPr="009165AD">
        <w:t>Field Quality Assurance/Quality Control</w:t>
      </w:r>
      <w:bookmarkEnd w:id="85"/>
      <w:bookmarkEnd w:id="86"/>
    </w:p>
    <w:p w14:paraId="5526B26D" w14:textId="77777777" w:rsidR="00E30702" w:rsidRPr="00E30702" w:rsidRDefault="00E30702" w:rsidP="00E30702">
      <w:pPr>
        <w:pStyle w:val="BodyText"/>
      </w:pPr>
      <w:r>
        <w:t xml:space="preserve">Basic QA/QC procedures for </w:t>
      </w:r>
      <w:r w:rsidR="00B14663">
        <w:t xml:space="preserve">sample </w:t>
      </w:r>
      <w:r w:rsidR="00FE67FB">
        <w:t>bottles</w:t>
      </w:r>
      <w:r w:rsidR="00B14663">
        <w:t xml:space="preserve">, test strips, </w:t>
      </w:r>
      <w:r>
        <w:t xml:space="preserve">field meters, </w:t>
      </w:r>
      <w:r w:rsidR="00B14663">
        <w:t xml:space="preserve">and </w:t>
      </w:r>
      <w:r>
        <w:t>buffers or standard solutions are summarized below.</w:t>
      </w:r>
    </w:p>
    <w:p w14:paraId="4897D5B1" w14:textId="77777777" w:rsidR="00B14663" w:rsidRPr="00FD5DC9" w:rsidRDefault="00B14663" w:rsidP="00D5546E">
      <w:pPr>
        <w:pStyle w:val="Heading4"/>
      </w:pPr>
      <w:r w:rsidRPr="00FD5DC9">
        <w:t xml:space="preserve">Sample </w:t>
      </w:r>
      <w:r w:rsidR="00FE67FB" w:rsidRPr="00FD5DC9">
        <w:t>Bottles</w:t>
      </w:r>
    </w:p>
    <w:p w14:paraId="03EDCCD5" w14:textId="6CB61F26" w:rsidR="00B14663" w:rsidRPr="00B14663" w:rsidRDefault="00B14663" w:rsidP="00B14663">
      <w:pPr>
        <w:pStyle w:val="BodyText"/>
      </w:pPr>
      <w:r>
        <w:t>Cl</w:t>
      </w:r>
      <w:r w:rsidRPr="00B14663">
        <w:t>ean</w:t>
      </w:r>
      <w:r>
        <w:t>, sterile</w:t>
      </w:r>
      <w:r w:rsidRPr="00B14663">
        <w:t xml:space="preserve"> sample bottles </w:t>
      </w:r>
      <w:r>
        <w:t>should be obtained from an analytical laboratory or local wastewater treatment plant</w:t>
      </w:r>
      <w:r w:rsidRPr="00B14663">
        <w:t xml:space="preserve">. Spare sample bottles </w:t>
      </w:r>
      <w:r>
        <w:t>should be</w:t>
      </w:r>
      <w:r w:rsidRPr="00B14663">
        <w:t xml:space="preserve"> carried by field</w:t>
      </w:r>
      <w:r>
        <w:t xml:space="preserve"> </w:t>
      </w:r>
      <w:r w:rsidRPr="00B14663">
        <w:t xml:space="preserve">personnel in case of breakage or possible contamination. Sample </w:t>
      </w:r>
      <w:r w:rsidR="00FE67FB">
        <w:t>bottles</w:t>
      </w:r>
      <w:r w:rsidR="00FE67FB" w:rsidRPr="00B14663">
        <w:t xml:space="preserve"> </w:t>
      </w:r>
      <w:r w:rsidRPr="00B14663">
        <w:t>and preservation</w:t>
      </w:r>
      <w:r>
        <w:t xml:space="preserve"> </w:t>
      </w:r>
      <w:r w:rsidRPr="00B14663">
        <w:t>techniques will follow Code of Federal Regulations [40</w:t>
      </w:r>
      <w:r w:rsidR="00C52482">
        <w:t> </w:t>
      </w:r>
      <w:r w:rsidRPr="00B14663">
        <w:t>CFR</w:t>
      </w:r>
      <w:r w:rsidR="00C52482">
        <w:t> </w:t>
      </w:r>
      <w:r w:rsidRPr="00B14663">
        <w:t xml:space="preserve">136] guidelines. Refer to </w:t>
      </w:r>
      <w:r>
        <w:t xml:space="preserve">the indicator pullout sections </w:t>
      </w:r>
      <w:r w:rsidRPr="00B14663">
        <w:t xml:space="preserve">for information on recommended sample </w:t>
      </w:r>
      <w:r w:rsidR="00FE67FB">
        <w:t>bottles</w:t>
      </w:r>
      <w:r w:rsidRPr="00B14663">
        <w:t>.</w:t>
      </w:r>
    </w:p>
    <w:p w14:paraId="54D7BF93" w14:textId="77777777" w:rsidR="00B14663" w:rsidRPr="00FD5DC9" w:rsidRDefault="00B14663" w:rsidP="00D5546E">
      <w:pPr>
        <w:pStyle w:val="Heading4"/>
      </w:pPr>
      <w:r w:rsidRPr="00FD5DC9">
        <w:t>Test Strips</w:t>
      </w:r>
    </w:p>
    <w:p w14:paraId="73DD4D14" w14:textId="28A14AB4" w:rsidR="00B14663" w:rsidRDefault="00B14663" w:rsidP="007608DB">
      <w:pPr>
        <w:pStyle w:val="BodyText"/>
      </w:pPr>
      <w:r>
        <w:t>T</w:t>
      </w:r>
      <w:r w:rsidRPr="009165AD">
        <w:t xml:space="preserve">est strips should be </w:t>
      </w:r>
      <w:r>
        <w:t>stored at room temperature and should not be exposed to light when not in use. Test strips should be replaced according to the schedule specified by the manufacturer. For example, pH test strips should be replaced every 3</w:t>
      </w:r>
      <w:r w:rsidR="007608DB">
        <w:t> </w:t>
      </w:r>
      <w:r>
        <w:t>to 5</w:t>
      </w:r>
      <w:r w:rsidR="007608DB">
        <w:t> </w:t>
      </w:r>
      <w:r>
        <w:t>years.</w:t>
      </w:r>
    </w:p>
    <w:p w14:paraId="0BE300F0" w14:textId="77777777" w:rsidR="00E83E19" w:rsidRPr="00FD5DC9" w:rsidRDefault="00E83E19" w:rsidP="00D5546E">
      <w:pPr>
        <w:pStyle w:val="Heading4"/>
      </w:pPr>
      <w:r w:rsidRPr="00FD5DC9">
        <w:t>Field Meters</w:t>
      </w:r>
    </w:p>
    <w:p w14:paraId="1EA7B6A7" w14:textId="3C7E85FE" w:rsidR="00E83E19" w:rsidRDefault="009165AD" w:rsidP="009165AD">
      <w:pPr>
        <w:pStyle w:val="BodyText"/>
      </w:pPr>
      <w:r>
        <w:t>P</w:t>
      </w:r>
      <w:r w:rsidRPr="009165AD">
        <w:t>roper calibration is essential to obtaining accurate results. Field meters should be calibrated before heading out in the field. If the meter has been turned off for an extended period of time during the day, a calibra</w:t>
      </w:r>
      <w:r w:rsidR="00345608">
        <w:t xml:space="preserve">tion </w:t>
      </w:r>
      <w:r w:rsidR="00311C83">
        <w:t xml:space="preserve">and battery </w:t>
      </w:r>
      <w:r w:rsidR="00345608">
        <w:t>check should be performed.</w:t>
      </w:r>
    </w:p>
    <w:p w14:paraId="2316F8BD" w14:textId="77777777" w:rsidR="00E83E19" w:rsidRPr="00FD5DC9" w:rsidRDefault="00E83E19" w:rsidP="00D5546E">
      <w:pPr>
        <w:pStyle w:val="Heading4"/>
      </w:pPr>
      <w:r w:rsidRPr="00FD5DC9">
        <w:t>Buffer or Standard Solutions</w:t>
      </w:r>
    </w:p>
    <w:p w14:paraId="43513CDB" w14:textId="1EBDC50A" w:rsidR="00E83E19" w:rsidRPr="00345608" w:rsidRDefault="00E83E19" w:rsidP="00E83E19">
      <w:pPr>
        <w:pStyle w:val="BodyText"/>
      </w:pPr>
      <w:r w:rsidRPr="009165AD">
        <w:t xml:space="preserve">Buffer </w:t>
      </w:r>
      <w:r w:rsidR="00E30702">
        <w:t xml:space="preserve">or standard </w:t>
      </w:r>
      <w:r w:rsidRPr="009165AD">
        <w:t xml:space="preserve">solutions should be </w:t>
      </w:r>
      <w:r w:rsidR="00E30702">
        <w:t xml:space="preserve">labeled with the date that they were opened and </w:t>
      </w:r>
      <w:r w:rsidRPr="009165AD">
        <w:t xml:space="preserve">replaced </w:t>
      </w:r>
      <w:r w:rsidR="00E30702">
        <w:t xml:space="preserve">according to the schedule specified by the manufacturer. For example, pH buffer solutions should be replaced </w:t>
      </w:r>
      <w:r w:rsidRPr="009165AD">
        <w:t>ev</w:t>
      </w:r>
      <w:r w:rsidR="00E30702">
        <w:t>ery 3</w:t>
      </w:r>
      <w:r w:rsidR="00C52482">
        <w:t> </w:t>
      </w:r>
      <w:r w:rsidR="00E30702">
        <w:t>to 6</w:t>
      </w:r>
      <w:r w:rsidR="00C52482">
        <w:t> </w:t>
      </w:r>
      <w:r w:rsidR="00E30702">
        <w:t>months once opened. Unopened</w:t>
      </w:r>
      <w:r w:rsidRPr="009165AD">
        <w:t xml:space="preserve"> </w:t>
      </w:r>
      <w:r w:rsidR="00E30702">
        <w:t xml:space="preserve">pH </w:t>
      </w:r>
      <w:r w:rsidRPr="009165AD">
        <w:t xml:space="preserve">buffer solutions </w:t>
      </w:r>
      <w:r w:rsidR="00E30702">
        <w:t>can be stored for up to 2</w:t>
      </w:r>
      <w:r w:rsidR="00C52482">
        <w:t> </w:t>
      </w:r>
      <w:r w:rsidR="00E30702">
        <w:t>years</w:t>
      </w:r>
      <w:r w:rsidR="00345608">
        <w:t>.</w:t>
      </w:r>
    </w:p>
    <w:p w14:paraId="1E98815E" w14:textId="77777777" w:rsidR="00E83E19" w:rsidRPr="00B14663" w:rsidRDefault="00E83E19" w:rsidP="000F4656">
      <w:pPr>
        <w:pStyle w:val="Heading3"/>
      </w:pPr>
      <w:bookmarkStart w:id="87" w:name="_Toc355360429"/>
      <w:bookmarkStart w:id="88" w:name="_Toc39736047"/>
      <w:r>
        <w:lastRenderedPageBreak/>
        <w:t>Laboratory Analysis</w:t>
      </w:r>
      <w:r w:rsidR="00B14663">
        <w:t xml:space="preserve"> </w:t>
      </w:r>
      <w:r w:rsidR="00B14663" w:rsidRPr="009165AD">
        <w:t>Quality Assurance/Quality Control</w:t>
      </w:r>
      <w:bookmarkEnd w:id="87"/>
      <w:bookmarkEnd w:id="88"/>
    </w:p>
    <w:p w14:paraId="5BA7A486" w14:textId="77777777" w:rsidR="00B14663" w:rsidRPr="00E30702" w:rsidRDefault="00B14663" w:rsidP="00C04EE9">
      <w:pPr>
        <w:pStyle w:val="BodyText"/>
        <w:keepNext/>
      </w:pPr>
      <w:r>
        <w:t xml:space="preserve">Basic QA/QC procedures for sample </w:t>
      </w:r>
      <w:r w:rsidR="00FE67FB">
        <w:t>bottles</w:t>
      </w:r>
      <w:r>
        <w:t>, sample identification and labeling, chain-of-custody, sample transport, and laboratory quality control are summarized below.</w:t>
      </w:r>
    </w:p>
    <w:p w14:paraId="495F9D6B" w14:textId="77777777" w:rsidR="00B14663" w:rsidRPr="002E4987" w:rsidRDefault="00B14663" w:rsidP="00D5546E">
      <w:pPr>
        <w:pStyle w:val="Heading4"/>
      </w:pPr>
      <w:r w:rsidRPr="00B14663">
        <w:t xml:space="preserve">Sample </w:t>
      </w:r>
      <w:r w:rsidR="00FE67FB">
        <w:t>Bottles</w:t>
      </w:r>
    </w:p>
    <w:p w14:paraId="7426EB8F" w14:textId="7EE1A4E0" w:rsidR="00B14663" w:rsidRPr="00B14663" w:rsidRDefault="00B14663" w:rsidP="00B14663">
      <w:pPr>
        <w:pStyle w:val="BodyText"/>
      </w:pPr>
      <w:r>
        <w:t>Cl</w:t>
      </w:r>
      <w:r w:rsidRPr="00B14663">
        <w:t>ean</w:t>
      </w:r>
      <w:r>
        <w:t>, sterile</w:t>
      </w:r>
      <w:r w:rsidRPr="00B14663">
        <w:t xml:space="preserve"> sample bottles </w:t>
      </w:r>
      <w:r>
        <w:t>should be obtained from an analytical laboratory or local wastewater treatment plant</w:t>
      </w:r>
      <w:r w:rsidRPr="00B14663">
        <w:t xml:space="preserve">. </w:t>
      </w:r>
      <w:r w:rsidR="00274C7F">
        <w:t xml:space="preserve">Depending on what is being sampling, bottle material may be glass, polyethylene, Teflon, or other plastic. </w:t>
      </w:r>
      <w:r w:rsidRPr="00B14663">
        <w:t xml:space="preserve">Spare sample bottles </w:t>
      </w:r>
      <w:r>
        <w:t>should be</w:t>
      </w:r>
      <w:r w:rsidRPr="00B14663">
        <w:t xml:space="preserve"> carried by field</w:t>
      </w:r>
      <w:r>
        <w:t xml:space="preserve"> </w:t>
      </w:r>
      <w:r w:rsidRPr="00B14663">
        <w:t xml:space="preserve">personnel in case of breakage or possible contamination. Sample </w:t>
      </w:r>
      <w:r w:rsidR="00FE67FB">
        <w:t>bottles</w:t>
      </w:r>
      <w:r w:rsidR="00FE67FB" w:rsidRPr="00B14663">
        <w:t xml:space="preserve"> </w:t>
      </w:r>
      <w:r w:rsidRPr="00B14663">
        <w:t>and preservation</w:t>
      </w:r>
      <w:r>
        <w:t xml:space="preserve"> </w:t>
      </w:r>
      <w:r w:rsidRPr="00B14663">
        <w:t>techniques will follow Code of Federal Regulations [40</w:t>
      </w:r>
      <w:r w:rsidR="002D4B8E">
        <w:t> </w:t>
      </w:r>
      <w:r w:rsidRPr="00B14663">
        <w:t>CFR</w:t>
      </w:r>
      <w:r w:rsidR="002D4B8E">
        <w:t> </w:t>
      </w:r>
      <w:r w:rsidRPr="00B14663">
        <w:t xml:space="preserve">136] guidelines. Refer to </w:t>
      </w:r>
      <w:r>
        <w:t xml:space="preserve">the indicator pullout sections </w:t>
      </w:r>
      <w:r w:rsidRPr="00B14663">
        <w:t xml:space="preserve">for information on recommended sample </w:t>
      </w:r>
      <w:r w:rsidR="00FE67FB">
        <w:t>bottles</w:t>
      </w:r>
      <w:r w:rsidR="00F41EF0">
        <w:t xml:space="preserve"> and contact the labor</w:t>
      </w:r>
      <w:r w:rsidR="00CB6521">
        <w:t xml:space="preserve">atory for specific </w:t>
      </w:r>
      <w:r w:rsidR="00F41EF0">
        <w:t>information</w:t>
      </w:r>
      <w:r w:rsidR="00CB6521">
        <w:t xml:space="preserve"> on bottle types, filling techniques and a</w:t>
      </w:r>
      <w:r w:rsidR="00F2073A">
        <w:t>nalyte-</w:t>
      </w:r>
      <w:r w:rsidR="00CB6521">
        <w:t>specific information</w:t>
      </w:r>
      <w:r w:rsidR="00F41EF0">
        <w:t>.</w:t>
      </w:r>
    </w:p>
    <w:p w14:paraId="1427B70D" w14:textId="77777777" w:rsidR="00B14663" w:rsidRPr="00FD5DC9" w:rsidRDefault="00B14663" w:rsidP="00D5546E">
      <w:pPr>
        <w:pStyle w:val="Heading5"/>
      </w:pPr>
      <w:r w:rsidRPr="00FD5DC9">
        <w:t>Sample Identification and Labeling</w:t>
      </w:r>
    </w:p>
    <w:p w14:paraId="52A628FD" w14:textId="77777777" w:rsidR="00B14663" w:rsidRPr="00B14663" w:rsidRDefault="00B14663" w:rsidP="00B14663">
      <w:pPr>
        <w:pStyle w:val="BodyText"/>
      </w:pPr>
      <w:r w:rsidRPr="00B14663">
        <w:t xml:space="preserve">All sample </w:t>
      </w:r>
      <w:r w:rsidR="00FE67FB">
        <w:t>bottles</w:t>
      </w:r>
      <w:r w:rsidR="00FE67FB" w:rsidRPr="00B14663">
        <w:t xml:space="preserve"> </w:t>
      </w:r>
      <w:r w:rsidRPr="00B14663">
        <w:t>will be labeled with the following infor</w:t>
      </w:r>
      <w:r>
        <w:t xml:space="preserve">mation, using indelible ink and </w:t>
      </w:r>
      <w:r w:rsidRPr="00B14663">
        <w:t xml:space="preserve">placed on dry sample </w:t>
      </w:r>
      <w:r w:rsidR="00FE67FB">
        <w:t>bottle</w:t>
      </w:r>
      <w:r w:rsidR="00F41EF0">
        <w:t>s</w:t>
      </w:r>
      <w:r w:rsidRPr="00B14663">
        <w:t xml:space="preserve"> with labeling tape:</w:t>
      </w:r>
    </w:p>
    <w:p w14:paraId="4B7F65C0" w14:textId="77777777" w:rsidR="00B14663" w:rsidRPr="00B14663" w:rsidRDefault="00B14663" w:rsidP="005434B0">
      <w:pPr>
        <w:pStyle w:val="ListBullet"/>
      </w:pPr>
      <w:r>
        <w:t>Location</w:t>
      </w:r>
      <w:r w:rsidRPr="00B14663">
        <w:t xml:space="preserve"> ID</w:t>
      </w:r>
    </w:p>
    <w:p w14:paraId="716F498B" w14:textId="77777777" w:rsidR="00B14663" w:rsidRPr="005434B0" w:rsidRDefault="00B14663" w:rsidP="005434B0">
      <w:pPr>
        <w:pStyle w:val="ListBullet"/>
      </w:pPr>
      <w:r w:rsidRPr="005434B0">
        <w:t>Date of sample collection (month/day/year)</w:t>
      </w:r>
    </w:p>
    <w:p w14:paraId="55654EAF" w14:textId="77777777" w:rsidR="00B14663" w:rsidRPr="005434B0" w:rsidRDefault="00B14663" w:rsidP="005434B0">
      <w:pPr>
        <w:pStyle w:val="ListBullet"/>
      </w:pPr>
      <w:r w:rsidRPr="005434B0">
        <w:t>Time of sample collection (military format)</w:t>
      </w:r>
    </w:p>
    <w:p w14:paraId="2A886CB6" w14:textId="77777777" w:rsidR="00B14663" w:rsidRPr="005434B0" w:rsidRDefault="00B14663" w:rsidP="005434B0">
      <w:pPr>
        <w:pStyle w:val="ListBullet"/>
      </w:pPr>
      <w:r w:rsidRPr="005434B0">
        <w:t>Sample type (grab)</w:t>
      </w:r>
    </w:p>
    <w:p w14:paraId="4EBF537D" w14:textId="77777777" w:rsidR="00F41EF0" w:rsidRPr="005434B0" w:rsidRDefault="00F41EF0" w:rsidP="005434B0">
      <w:pPr>
        <w:pStyle w:val="ListBullet"/>
      </w:pPr>
      <w:r w:rsidRPr="005434B0">
        <w:t>Requested analytes for lab testing</w:t>
      </w:r>
    </w:p>
    <w:p w14:paraId="1CF2C64B" w14:textId="77777777" w:rsidR="00B14663" w:rsidRPr="00B14663" w:rsidRDefault="00B14663" w:rsidP="00D5546E">
      <w:pPr>
        <w:pStyle w:val="Heading5"/>
      </w:pPr>
      <w:r w:rsidRPr="00B14663">
        <w:t>Chain-of-Custody</w:t>
      </w:r>
    </w:p>
    <w:p w14:paraId="28ADE398" w14:textId="77777777" w:rsidR="00B14663" w:rsidRPr="00B14663" w:rsidRDefault="00B14663" w:rsidP="00B14663">
      <w:pPr>
        <w:pStyle w:val="BodyText"/>
      </w:pPr>
      <w:r w:rsidRPr="00B14663">
        <w:t>After samples have been obtained and the collection procedures</w:t>
      </w:r>
      <w:r>
        <w:t xml:space="preserve"> properly documented, a written </w:t>
      </w:r>
      <w:r w:rsidRPr="00B14663">
        <w:t>record of the chain-of-custody of each sample should be made</w:t>
      </w:r>
      <w:r>
        <w:t xml:space="preserve">. This is recommended to ensure </w:t>
      </w:r>
      <w:r w:rsidRPr="00B14663">
        <w:t>that samples have not been tampered with or compromised in any</w:t>
      </w:r>
      <w:r>
        <w:t xml:space="preserve"> way and to track the requested </w:t>
      </w:r>
      <w:r w:rsidRPr="00B14663">
        <w:t>analysis for the analytical laboratory. Information necessary in the chain-of-custody includes:</w:t>
      </w:r>
    </w:p>
    <w:p w14:paraId="32010879" w14:textId="77777777" w:rsidR="00B14663" w:rsidRPr="00B14663" w:rsidRDefault="00B14663" w:rsidP="005434B0">
      <w:pPr>
        <w:pStyle w:val="ListBullet"/>
      </w:pPr>
      <w:r w:rsidRPr="00B14663">
        <w:t>Name(s) of field personnel</w:t>
      </w:r>
    </w:p>
    <w:p w14:paraId="6CAEE405" w14:textId="77777777" w:rsidR="00B14663" w:rsidRPr="00B14663" w:rsidRDefault="00B14663" w:rsidP="005434B0">
      <w:pPr>
        <w:pStyle w:val="ListBullet"/>
      </w:pPr>
      <w:r w:rsidRPr="00B14663">
        <w:t>Date and time of sample collection</w:t>
      </w:r>
    </w:p>
    <w:p w14:paraId="0C6E7A66" w14:textId="77777777" w:rsidR="00B14663" w:rsidRPr="00B14663" w:rsidRDefault="00B14663" w:rsidP="005434B0">
      <w:pPr>
        <w:pStyle w:val="ListBullet"/>
      </w:pPr>
      <w:r w:rsidRPr="00B14663">
        <w:t>Location of sample collection</w:t>
      </w:r>
    </w:p>
    <w:p w14:paraId="055A41CC" w14:textId="77777777" w:rsidR="00B14663" w:rsidRDefault="00B14663" w:rsidP="005434B0">
      <w:pPr>
        <w:pStyle w:val="ListBullet"/>
      </w:pPr>
      <w:r w:rsidRPr="00B14663">
        <w:t>Names and signatures of field personnel and laboratory personnel</w:t>
      </w:r>
      <w:r>
        <w:t xml:space="preserve"> </w:t>
      </w:r>
      <w:r w:rsidRPr="00B14663">
        <w:t>handling the samples</w:t>
      </w:r>
    </w:p>
    <w:p w14:paraId="729ADF10" w14:textId="77777777" w:rsidR="00B14663" w:rsidRPr="00B14663" w:rsidRDefault="00B14663" w:rsidP="005434B0">
      <w:pPr>
        <w:pStyle w:val="ListBullet"/>
      </w:pPr>
      <w:r w:rsidRPr="00B14663">
        <w:lastRenderedPageBreak/>
        <w:t>Laboratory analysis requested and control information (</w:t>
      </w:r>
      <w:r w:rsidR="00ED0DB4">
        <w:t>for example</w:t>
      </w:r>
      <w:r w:rsidRPr="00B14663">
        <w:t>, duplicate or</w:t>
      </w:r>
      <w:r>
        <w:t xml:space="preserve"> </w:t>
      </w:r>
      <w:r w:rsidRPr="00B14663">
        <w:t>spiked samples) and any special instructions (</w:t>
      </w:r>
      <w:r w:rsidR="00ED0DB4">
        <w:t>for example</w:t>
      </w:r>
      <w:r w:rsidRPr="00B14663">
        <w:t>, time sensitive analyses)</w:t>
      </w:r>
    </w:p>
    <w:p w14:paraId="3A6C4C3E" w14:textId="77777777" w:rsidR="00B14663" w:rsidRPr="00B14663" w:rsidRDefault="00B14663" w:rsidP="00B14663">
      <w:pPr>
        <w:pStyle w:val="BodyText"/>
      </w:pPr>
      <w:r w:rsidRPr="00B14663">
        <w:t>Sample custody will be tracked in the laboratory through the ent</w:t>
      </w:r>
      <w:r>
        <w:t xml:space="preserve">ire analytical process, and the </w:t>
      </w:r>
      <w:r w:rsidRPr="00B14663">
        <w:t xml:space="preserve">signed chain-of-custody forms and analytical results returned to the </w:t>
      </w:r>
      <w:r>
        <w:t>investigator</w:t>
      </w:r>
      <w:r w:rsidRPr="00B14663">
        <w:t>.</w:t>
      </w:r>
    </w:p>
    <w:p w14:paraId="67B5C1DC" w14:textId="77777777" w:rsidR="00B14663" w:rsidRPr="00FD5DC9" w:rsidRDefault="00B14663" w:rsidP="00D5546E">
      <w:pPr>
        <w:pStyle w:val="Heading5"/>
      </w:pPr>
      <w:r w:rsidRPr="00FD5DC9">
        <w:t>Sample Transport</w:t>
      </w:r>
    </w:p>
    <w:p w14:paraId="42DAFEDF" w14:textId="13631D8F" w:rsidR="00B14663" w:rsidRPr="00B14663" w:rsidRDefault="00B14663" w:rsidP="00B14663">
      <w:pPr>
        <w:pStyle w:val="BodyText"/>
      </w:pPr>
      <w:r>
        <w:t xml:space="preserve">Samples should be </w:t>
      </w:r>
      <w:r w:rsidRPr="00B14663">
        <w:t>placed in a storage</w:t>
      </w:r>
      <w:r>
        <w:t xml:space="preserve"> </w:t>
      </w:r>
      <w:r w:rsidRPr="00B14663">
        <w:t>container (</w:t>
      </w:r>
      <w:r w:rsidR="00ED0DB4">
        <w:t>for example</w:t>
      </w:r>
      <w:r w:rsidRPr="00B14663">
        <w:t>, cooler)</w:t>
      </w:r>
      <w:r w:rsidR="00274C7F">
        <w:t xml:space="preserve"> in an ice bath or </w:t>
      </w:r>
      <w:r w:rsidRPr="00B14663">
        <w:t xml:space="preserve">packed </w:t>
      </w:r>
      <w:r w:rsidR="00274C7F">
        <w:t xml:space="preserve">tightly with </w:t>
      </w:r>
      <w:r w:rsidRPr="00B14663">
        <w:t>an ice substitute to keep them at 4°C (40°F)</w:t>
      </w:r>
      <w:r w:rsidR="00274C7F">
        <w:t xml:space="preserve"> or less</w:t>
      </w:r>
      <w:r w:rsidRPr="00B14663">
        <w:t>, and delivered to the laboratory</w:t>
      </w:r>
      <w:r>
        <w:t xml:space="preserve"> as soon </w:t>
      </w:r>
      <w:r w:rsidRPr="00B14663">
        <w:t>as possible.</w:t>
      </w:r>
    </w:p>
    <w:p w14:paraId="667084B4" w14:textId="77777777" w:rsidR="00B14663" w:rsidRDefault="00E91C28" w:rsidP="00D5546E">
      <w:pPr>
        <w:pStyle w:val="Heading5"/>
      </w:pPr>
      <w:r>
        <w:t>Laboratory Quality Control</w:t>
      </w:r>
    </w:p>
    <w:p w14:paraId="059FE97A" w14:textId="77777777" w:rsidR="00E30702" w:rsidRPr="00E30702" w:rsidRDefault="00E30702" w:rsidP="00B14663">
      <w:pPr>
        <w:pStyle w:val="BodyText"/>
      </w:pPr>
      <w:r w:rsidRPr="00E30702">
        <w:t>Accuracy of the laboratory analys</w:t>
      </w:r>
      <w:r w:rsidR="00B14663">
        <w:t xml:space="preserve">es will be verified using blank </w:t>
      </w:r>
      <w:r w:rsidRPr="00E30702">
        <w:t>analyses, duplicate analyses, laboratory control spikes and matri</w:t>
      </w:r>
      <w:r w:rsidR="00B14663">
        <w:t xml:space="preserve">x spikes in accordance with the </w:t>
      </w:r>
      <w:r w:rsidRPr="00E30702">
        <w:t xml:space="preserve">EPA methods employed. </w:t>
      </w:r>
      <w:r w:rsidR="00B14663">
        <w:t>The analytical laboratory selected for the analysis</w:t>
      </w:r>
      <w:r w:rsidRPr="00E30702">
        <w:t xml:space="preserve"> will</w:t>
      </w:r>
      <w:r w:rsidR="00B14663">
        <w:t xml:space="preserve"> be </w:t>
      </w:r>
      <w:r w:rsidRPr="00E30702">
        <w:t>responsible for conducting internal quality control and quality a</w:t>
      </w:r>
      <w:r w:rsidR="00B14663">
        <w:t xml:space="preserve">ssurance measures in accordance </w:t>
      </w:r>
      <w:r w:rsidRPr="00E30702">
        <w:t>with the</w:t>
      </w:r>
      <w:r w:rsidR="000F4656">
        <w:t>ir own quality assurance plans.</w:t>
      </w:r>
    </w:p>
    <w:p w14:paraId="62CC9900" w14:textId="77777777" w:rsidR="00E30702" w:rsidRPr="00B14663" w:rsidRDefault="00E30702" w:rsidP="00E30702">
      <w:pPr>
        <w:pStyle w:val="BodyText"/>
      </w:pPr>
      <w:r w:rsidRPr="00E30702">
        <w:t>Water quality results will be reviewed at the laboratory for errors or omissions. Laboratory</w:t>
      </w:r>
      <w:r w:rsidR="00B14663">
        <w:t xml:space="preserve"> </w:t>
      </w:r>
      <w:r w:rsidRPr="00E30702">
        <w:t>quality control results will be reviewed by the laboratory to verify compliance with acceptance</w:t>
      </w:r>
      <w:r w:rsidR="00B14663">
        <w:t xml:space="preserve"> </w:t>
      </w:r>
      <w:r w:rsidRPr="00E30702">
        <w:t>criteria. The laboratory will also validate the results by examining th</w:t>
      </w:r>
      <w:r w:rsidR="00B14663">
        <w:t xml:space="preserve">e completeness of the data </w:t>
      </w:r>
      <w:r w:rsidRPr="00E30702">
        <w:t>package to determine whether method procedures and laborato</w:t>
      </w:r>
      <w:r w:rsidR="00B14663">
        <w:t xml:space="preserve">ry quality assurance procedures </w:t>
      </w:r>
      <w:r w:rsidRPr="00E30702">
        <w:t>were followed. The review, verification, and validation by the l</w:t>
      </w:r>
      <w:r w:rsidR="00B14663">
        <w:t xml:space="preserve">aboratory will be documented in </w:t>
      </w:r>
      <w:r w:rsidRPr="00E30702">
        <w:t>a case narrative that accompanies the analytical results.</w:t>
      </w:r>
    </w:p>
    <w:p w14:paraId="5E16913B" w14:textId="77777777" w:rsidR="00B92DFE" w:rsidRDefault="00B92DFE" w:rsidP="00B92DFE">
      <w:pPr>
        <w:pStyle w:val="Heading3"/>
      </w:pPr>
      <w:bookmarkStart w:id="89" w:name="_Toc355360430"/>
      <w:bookmarkStart w:id="90" w:name="_Toc39736048"/>
      <w:r w:rsidRPr="009165AD">
        <w:t>Safety Considerations</w:t>
      </w:r>
      <w:bookmarkEnd w:id="89"/>
      <w:bookmarkEnd w:id="90"/>
    </w:p>
    <w:p w14:paraId="22CE646B" w14:textId="70C29FB8" w:rsidR="009165AD" w:rsidRDefault="009165AD" w:rsidP="009165AD">
      <w:pPr>
        <w:pStyle w:val="BodyText"/>
      </w:pPr>
      <w:r w:rsidRPr="009165AD">
        <w:t xml:space="preserve">Safety is an important factor when conducting </w:t>
      </w:r>
      <w:r w:rsidR="0009123C">
        <w:t>indicator</w:t>
      </w:r>
      <w:r w:rsidRPr="009165AD">
        <w:t xml:space="preserve"> sampling. Refer to the safety considerations included in the</w:t>
      </w:r>
      <w:r w:rsidRPr="002D4B8E">
        <w:t xml:space="preserve"> </w:t>
      </w:r>
      <w:hyperlink w:anchor="_Field_Screening_Methodologies" w:history="1">
        <w:r w:rsidRPr="007974FC">
          <w:rPr>
            <w:rStyle w:val="Hyperlink"/>
          </w:rPr>
          <w:t>Field Screening Methodology</w:t>
        </w:r>
      </w:hyperlink>
      <w:r w:rsidRPr="009165AD">
        <w:t xml:space="preserve"> </w:t>
      </w:r>
      <w:r w:rsidRPr="007116D5">
        <w:t>section. Additional safety considerations for indicator sampling include:</w:t>
      </w:r>
    </w:p>
    <w:p w14:paraId="62EF2A7F" w14:textId="31B83B4E" w:rsidR="007116D5" w:rsidRPr="007116D5" w:rsidRDefault="007116D5" w:rsidP="005434B0">
      <w:pPr>
        <w:pStyle w:val="ListBullet"/>
      </w:pPr>
      <w:r w:rsidRPr="001F7E64">
        <w:t>Wearing nitrile gloves</w:t>
      </w:r>
      <w:r w:rsidR="00274C7F">
        <w:t xml:space="preserve"> and safety glasses</w:t>
      </w:r>
      <w:r w:rsidRPr="001F7E64">
        <w:t xml:space="preserve"> when </w:t>
      </w:r>
      <w:r>
        <w:t xml:space="preserve">handling samples </w:t>
      </w:r>
      <w:r w:rsidRPr="001F7E64">
        <w:t xml:space="preserve">to protect yourself from </w:t>
      </w:r>
      <w:r w:rsidRPr="00B6774E">
        <w:t>potential contaminants</w:t>
      </w:r>
    </w:p>
    <w:p w14:paraId="0C3E2ADF" w14:textId="77777777" w:rsidR="007116D5" w:rsidRPr="00CE0FBE" w:rsidRDefault="00E62D24" w:rsidP="005434B0">
      <w:pPr>
        <w:pStyle w:val="ListBullet"/>
      </w:pPr>
      <w:r>
        <w:t xml:space="preserve">Considering the </w:t>
      </w:r>
      <w:r w:rsidR="007116D5">
        <w:t xml:space="preserve">handling and disposal of </w:t>
      </w:r>
      <w:r>
        <w:t xml:space="preserve">hazardous </w:t>
      </w:r>
      <w:r w:rsidR="007116D5">
        <w:t xml:space="preserve">test kit, colorimeter, and spectrophotometer </w:t>
      </w:r>
      <w:r w:rsidR="007116D5" w:rsidRPr="001F7E64">
        <w:t>reagents</w:t>
      </w:r>
    </w:p>
    <w:p w14:paraId="47FF7398" w14:textId="77777777" w:rsidR="00CE0FBE" w:rsidRPr="001F7E64" w:rsidRDefault="00CE0FBE" w:rsidP="005434B0">
      <w:pPr>
        <w:pStyle w:val="ListBullet"/>
      </w:pPr>
      <w:r>
        <w:t>Determining the best method for collecting a sample</w:t>
      </w:r>
      <w:r w:rsidR="00E62D24">
        <w:t xml:space="preserve"> (Do you need to enter a fast moving stream or river or perform confined space entry or can you collect a sample using a claw grabber or telescoping sampling pole?)</w:t>
      </w:r>
    </w:p>
    <w:p w14:paraId="2E026C1B" w14:textId="77777777" w:rsidR="00700702" w:rsidRDefault="00700702" w:rsidP="00700702">
      <w:pPr>
        <w:pStyle w:val="Heading3"/>
      </w:pPr>
      <w:bookmarkStart w:id="91" w:name="_Toc355360431"/>
      <w:bookmarkStart w:id="92" w:name="_Toc39736049"/>
      <w:r>
        <w:lastRenderedPageBreak/>
        <w:t>Costs</w:t>
      </w:r>
      <w:bookmarkEnd w:id="91"/>
      <w:bookmarkEnd w:id="92"/>
    </w:p>
    <w:p w14:paraId="2DFA1224" w14:textId="3BB7CEE4" w:rsidR="00700702" w:rsidRPr="002E4987" w:rsidRDefault="00CA7714" w:rsidP="00700702">
      <w:pPr>
        <w:pStyle w:val="BodyText"/>
      </w:pPr>
      <w:r>
        <w:t>C</w:t>
      </w:r>
      <w:r w:rsidR="00700702">
        <w:t xml:space="preserve">osts </w:t>
      </w:r>
      <w:r>
        <w:t xml:space="preserve">for indicator sampling equipment and materials </w:t>
      </w:r>
      <w:r w:rsidR="00700702">
        <w:t xml:space="preserve">are summarized </w:t>
      </w:r>
      <w:r w:rsidR="003710DD">
        <w:t>in Appendix </w:t>
      </w:r>
      <w:r w:rsidR="00700702" w:rsidRPr="002E4987">
        <w:t>A.</w:t>
      </w:r>
      <w:r w:rsidRPr="002E4987">
        <w:t xml:space="preserve"> </w:t>
      </w:r>
      <w:r w:rsidR="003128B3">
        <w:t>The authors</w:t>
      </w:r>
      <w:r w:rsidR="003710DD">
        <w:t xml:space="preserve"> do</w:t>
      </w:r>
      <w:r w:rsidR="00C46E01">
        <w:t xml:space="preserve"> </w:t>
      </w:r>
      <w:r w:rsidR="003710DD">
        <w:t>not</w:t>
      </w:r>
      <w:r w:rsidR="00C46E01">
        <w:t xml:space="preserve"> </w:t>
      </w:r>
      <w:r w:rsidRPr="002E4987">
        <w:t>promote, endorse, or otherwise recommend any of the companies, individuals, or orga</w:t>
      </w:r>
      <w:r w:rsidR="000F4656">
        <w:t>nizations presented in Appendix </w:t>
      </w:r>
      <w:r w:rsidRPr="002E4987">
        <w:t>A</w:t>
      </w:r>
      <w:r w:rsidR="002E4987">
        <w:t>.</w:t>
      </w:r>
    </w:p>
    <w:p w14:paraId="6D96A9BF" w14:textId="77777777" w:rsidR="00834F68" w:rsidRPr="00700702" w:rsidRDefault="00834F68" w:rsidP="00DD37CE">
      <w:pPr>
        <w:pStyle w:val="Heading2"/>
      </w:pPr>
      <w:bookmarkStart w:id="93" w:name="_Toc355360432"/>
      <w:bookmarkStart w:id="94" w:name="_Toc39736050"/>
      <w:r w:rsidRPr="002E4987">
        <w:t xml:space="preserve">Indicator </w:t>
      </w:r>
      <w:r w:rsidR="00B92DFE" w:rsidRPr="002E4987">
        <w:t xml:space="preserve">Pullout </w:t>
      </w:r>
      <w:r w:rsidRPr="002E4987">
        <w:t>Sections</w:t>
      </w:r>
      <w:bookmarkEnd w:id="93"/>
      <w:bookmarkEnd w:id="94"/>
    </w:p>
    <w:p w14:paraId="47FAE6D8" w14:textId="77777777" w:rsidR="00700702" w:rsidRPr="004636C6" w:rsidRDefault="00700702" w:rsidP="00700702">
      <w:pPr>
        <w:pStyle w:val="BodyText"/>
      </w:pPr>
      <w:r>
        <w:t>Each of the following indicator pullout sections contains the following information:</w:t>
      </w:r>
    </w:p>
    <w:p w14:paraId="7F76BA04" w14:textId="1588E6E2" w:rsidR="00700702" w:rsidRPr="008F766E" w:rsidRDefault="00700702" w:rsidP="005434B0">
      <w:pPr>
        <w:pStyle w:val="ListBullet"/>
        <w:rPr>
          <w:rStyle w:val="EmphasisBold"/>
        </w:rPr>
      </w:pPr>
      <w:r w:rsidRPr="008F766E">
        <w:rPr>
          <w:rStyle w:val="EmphasisBold"/>
        </w:rPr>
        <w:t xml:space="preserve">Description: </w:t>
      </w:r>
      <w:r>
        <w:t>Indicator definition</w:t>
      </w:r>
      <w:r w:rsidR="00C46E01">
        <w:t>.</w:t>
      </w:r>
    </w:p>
    <w:p w14:paraId="08CB2B96" w14:textId="400E2EB7" w:rsidR="00700702" w:rsidRPr="008F766E" w:rsidRDefault="00700702" w:rsidP="005434B0">
      <w:pPr>
        <w:pStyle w:val="ListBullet"/>
        <w:rPr>
          <w:rStyle w:val="EmphasisBold"/>
        </w:rPr>
      </w:pPr>
      <w:r w:rsidRPr="008F766E">
        <w:rPr>
          <w:rStyle w:val="EmphasisBold"/>
        </w:rPr>
        <w:t xml:space="preserve">Applications: </w:t>
      </w:r>
      <w:r w:rsidR="00C82D6C">
        <w:t xml:space="preserve">Lists the applicable storm drainage </w:t>
      </w:r>
      <w:r>
        <w:t xml:space="preserve">system types (pipes </w:t>
      </w:r>
      <w:r w:rsidR="00F47F37">
        <w:t xml:space="preserve">and </w:t>
      </w:r>
      <w:r>
        <w:t>ditches)</w:t>
      </w:r>
      <w:r w:rsidR="00065C82">
        <w:t>,</w:t>
      </w:r>
      <w:r>
        <w:t xml:space="preserve"> land use types (urban, rural, agricultural, commercial, industrial,</w:t>
      </w:r>
      <w:r w:rsidR="00CB6521">
        <w:t xml:space="preserve"> mining,</w:t>
      </w:r>
      <w:r w:rsidR="000F4656">
        <w:t xml:space="preserve"> </w:t>
      </w:r>
      <w:r w:rsidR="00F47F37">
        <w:t xml:space="preserve">and </w:t>
      </w:r>
      <w:r w:rsidR="000F4656">
        <w:t>residential)</w:t>
      </w:r>
      <w:r w:rsidR="00F47F37">
        <w:t>, and weather conditions (dry and wet)</w:t>
      </w:r>
      <w:r w:rsidR="00C46E01">
        <w:t>.</w:t>
      </w:r>
    </w:p>
    <w:p w14:paraId="7553BDFB" w14:textId="7B22E84F" w:rsidR="00700702" w:rsidRPr="008F766E" w:rsidRDefault="00700702" w:rsidP="005434B0">
      <w:pPr>
        <w:pStyle w:val="ListBullet"/>
        <w:rPr>
          <w:rStyle w:val="EmphasisBold"/>
        </w:rPr>
      </w:pPr>
      <w:r w:rsidRPr="008F766E">
        <w:rPr>
          <w:rStyle w:val="EmphasisBold"/>
        </w:rPr>
        <w:t>Equipment:</w:t>
      </w:r>
      <w:r>
        <w:t xml:space="preserve"> Checklist for field crews to determine what materials and supplies to bring out in the field</w:t>
      </w:r>
      <w:r w:rsidR="00C46E01">
        <w:t>.</w:t>
      </w:r>
    </w:p>
    <w:p w14:paraId="28AC31A2" w14:textId="053729FF" w:rsidR="00700702" w:rsidRPr="008F766E" w:rsidRDefault="00700702" w:rsidP="005434B0">
      <w:pPr>
        <w:pStyle w:val="ListBullet"/>
        <w:rPr>
          <w:rStyle w:val="EmphasisBold"/>
        </w:rPr>
      </w:pPr>
      <w:r w:rsidRPr="008F766E">
        <w:rPr>
          <w:rStyle w:val="EmphasisBold"/>
        </w:rPr>
        <w:t xml:space="preserve">Methods: </w:t>
      </w:r>
      <w:r>
        <w:t>Generic standard operating procedures for collecting an indicator sample for analysis using a variety of methods (</w:t>
      </w:r>
      <w:r w:rsidR="00ED0DB4">
        <w:t>for example</w:t>
      </w:r>
      <w:r>
        <w:t>, test strips, a test kit, a digital colorimeter, a field meter, or laboratory analysis)</w:t>
      </w:r>
      <w:r w:rsidR="00C46E01">
        <w:t>.</w:t>
      </w:r>
    </w:p>
    <w:p w14:paraId="70F8D99B" w14:textId="157B108C" w:rsidR="00700702" w:rsidRPr="008F766E" w:rsidRDefault="00700702" w:rsidP="005434B0">
      <w:pPr>
        <w:pStyle w:val="ListBullet"/>
        <w:rPr>
          <w:rStyle w:val="EmphasisBold"/>
        </w:rPr>
      </w:pPr>
      <w:r w:rsidRPr="008F766E">
        <w:rPr>
          <w:rStyle w:val="EmphasisBold"/>
        </w:rPr>
        <w:t xml:space="preserve">Thresholds: </w:t>
      </w:r>
      <w:r w:rsidR="000E2533" w:rsidRPr="00036078">
        <w:rPr>
          <w:bCs/>
        </w:rPr>
        <w:t>Recommended m</w:t>
      </w:r>
      <w:r>
        <w:t>easurements or observations that trigger further investigation</w:t>
      </w:r>
      <w:r w:rsidR="00E62D24">
        <w:t xml:space="preserve">. </w:t>
      </w:r>
      <w:r w:rsidR="00036078">
        <w:t>Recommended t</w:t>
      </w:r>
      <w:r w:rsidR="00E62D24">
        <w:t xml:space="preserve">hresholds were selected based on the values that Washington jurisdictions are currently using for </w:t>
      </w:r>
      <w:r w:rsidR="00591577">
        <w:t xml:space="preserve">IC and ID </w:t>
      </w:r>
      <w:r w:rsidR="00E62D24">
        <w:t>investigations as well as values that were found during the literature review.</w:t>
      </w:r>
      <w:r w:rsidR="00036078">
        <w:t xml:space="preserve"> Thresholds may be modified for use based on local knowledge or observations.</w:t>
      </w:r>
      <w:r w:rsidR="00113791" w:rsidRPr="00113791">
        <w:t xml:space="preserve"> </w:t>
      </w:r>
      <w:r w:rsidR="00113791">
        <w:t>Surface water quality standards (if applicable) are provided for reference only</w:t>
      </w:r>
      <w:r w:rsidR="005911B7">
        <w:t xml:space="preserve"> and</w:t>
      </w:r>
      <w:r w:rsidR="00113791">
        <w:t xml:space="preserve"> are not intended to be used as thresholds in storm drainage systems.</w:t>
      </w:r>
    </w:p>
    <w:p w14:paraId="15C113A3" w14:textId="3052C287" w:rsidR="00700702" w:rsidRPr="008F766E" w:rsidRDefault="00700702" w:rsidP="005434B0">
      <w:pPr>
        <w:pStyle w:val="ListBullet"/>
        <w:rPr>
          <w:rStyle w:val="EmphasisBold"/>
        </w:rPr>
      </w:pPr>
      <w:r w:rsidRPr="008F766E">
        <w:rPr>
          <w:rStyle w:val="EmphasisBold"/>
        </w:rPr>
        <w:t xml:space="preserve">Pros and cons: </w:t>
      </w:r>
      <w:r>
        <w:t>List of the positive and negative aspects of the indicator</w:t>
      </w:r>
      <w:r w:rsidR="00C46E01">
        <w:t>.</w:t>
      </w:r>
    </w:p>
    <w:p w14:paraId="2B1AFF4D" w14:textId="71FD72EE" w:rsidR="00700702" w:rsidRPr="00700702" w:rsidRDefault="00300D8B" w:rsidP="005434B0">
      <w:pPr>
        <w:pStyle w:val="ListBullet"/>
      </w:pPr>
      <w:r w:rsidRPr="008F766E">
        <w:rPr>
          <w:rStyle w:val="EmphasisBold"/>
        </w:rPr>
        <w:t xml:space="preserve">Common </w:t>
      </w:r>
      <w:r w:rsidR="00354F31" w:rsidRPr="008F766E">
        <w:rPr>
          <w:rStyle w:val="EmphasisBold"/>
        </w:rPr>
        <w:t>s</w:t>
      </w:r>
      <w:r w:rsidR="00700702" w:rsidRPr="008F766E">
        <w:rPr>
          <w:rStyle w:val="EmphasisBold"/>
        </w:rPr>
        <w:t xml:space="preserve">ources: </w:t>
      </w:r>
      <w:r w:rsidR="00700702">
        <w:t>Lists potential sources in relation to observations of color, odor, visual indicators, or concentration of a chemical indicator (</w:t>
      </w:r>
      <w:r w:rsidR="00ED0DB4">
        <w:t>such as</w:t>
      </w:r>
      <w:r w:rsidR="00700702">
        <w:t>, high or low in com</w:t>
      </w:r>
      <w:r w:rsidR="000F4656">
        <w:t xml:space="preserve">parison to the </w:t>
      </w:r>
      <w:r w:rsidR="00036078">
        <w:t xml:space="preserve">recommended </w:t>
      </w:r>
      <w:r w:rsidR="000F4656">
        <w:t>threshold value)</w:t>
      </w:r>
      <w:r w:rsidR="00C46E01">
        <w:t>.</w:t>
      </w:r>
    </w:p>
    <w:p w14:paraId="1FF601F0" w14:textId="77777777" w:rsidR="00AA2012" w:rsidRDefault="00AA2012" w:rsidP="00A30450">
      <w:pPr>
        <w:pStyle w:val="BodyText"/>
      </w:pPr>
    </w:p>
    <w:p w14:paraId="15FBF018" w14:textId="4FC05126" w:rsidR="00936929" w:rsidRPr="009841C3" w:rsidRDefault="00936929" w:rsidP="00A30450">
      <w:pPr>
        <w:pStyle w:val="BodyText"/>
        <w:sectPr w:rsidR="00936929" w:rsidRPr="009841C3" w:rsidSect="007C4B91">
          <w:headerReference w:type="even" r:id="rId54"/>
          <w:headerReference w:type="default" r:id="rId55"/>
          <w:pgSz w:w="12240" w:h="15840" w:code="1"/>
          <w:pgMar w:top="1440" w:right="1440" w:bottom="1440" w:left="1440" w:header="720" w:footer="720" w:gutter="0"/>
          <w:cols w:space="720"/>
          <w:docGrid w:linePitch="360"/>
        </w:sectPr>
      </w:pPr>
    </w:p>
    <w:p w14:paraId="7D369358" w14:textId="77777777" w:rsidR="00826CC2" w:rsidRPr="00822500" w:rsidRDefault="00826CC2" w:rsidP="00826CC2">
      <w:pPr>
        <w:pStyle w:val="Heading3"/>
      </w:pPr>
      <w:bookmarkStart w:id="95" w:name="_Flow"/>
      <w:bookmarkStart w:id="96" w:name="_Toc355360433"/>
      <w:bookmarkStart w:id="97" w:name="_Toc39736051"/>
      <w:bookmarkEnd w:id="95"/>
      <w:r>
        <w:lastRenderedPageBreak/>
        <w:t>Flow</w:t>
      </w:r>
      <w:bookmarkEnd w:id="96"/>
      <w:bookmarkEnd w:id="97"/>
    </w:p>
    <w:p w14:paraId="31BF93E0" w14:textId="77777777" w:rsidR="00826CC2" w:rsidRDefault="00826CC2" w:rsidP="00D5546E">
      <w:pPr>
        <w:pStyle w:val="Heading4"/>
      </w:pPr>
      <w:r>
        <w:t>Description</w:t>
      </w:r>
    </w:p>
    <w:p w14:paraId="7CC0A0DD" w14:textId="77777777" w:rsidR="000D7DDB" w:rsidRPr="000D7DDB" w:rsidRDefault="00826CC2" w:rsidP="00AE2DB7">
      <w:pPr>
        <w:pStyle w:val="BodyText"/>
      </w:pPr>
      <w:r>
        <w:t>Flow during dry weather is an indicator that a water source other than stormwater is flowing through the storm drainage system. The source of the flow could be groundwater</w:t>
      </w:r>
      <w:r w:rsidR="00A67634">
        <w:t xml:space="preserve"> or natural flow</w:t>
      </w:r>
      <w:r>
        <w:t>, but could also be a sanitary sewer cross-connection, potable water, or illegal dumping.</w:t>
      </w:r>
    </w:p>
    <w:p w14:paraId="6738824D" w14:textId="5A37A340" w:rsidR="0021369D" w:rsidRDefault="0021369D" w:rsidP="00A30450">
      <w:pPr>
        <w:pStyle w:val="BodyText12ptsafter"/>
      </w:pPr>
      <w:r>
        <w:t xml:space="preserve">The following discharges are </w:t>
      </w:r>
      <w:r w:rsidR="00A1303C">
        <w:t xml:space="preserve">examples of </w:t>
      </w:r>
      <w:r>
        <w:t>allowable and conditionally allowable according to the NPDES Municipal Stormwater Permits:</w:t>
      </w:r>
    </w:p>
    <w:tbl>
      <w:tblPr>
        <w:tblW w:w="9360" w:type="dxa"/>
        <w:tblBorders>
          <w:top w:val="single" w:sz="12" w:space="0" w:color="439639"/>
          <w:left w:val="single" w:sz="12" w:space="0" w:color="439639"/>
          <w:bottom w:val="single" w:sz="12" w:space="0" w:color="439639"/>
          <w:right w:val="single" w:sz="12" w:space="0" w:color="419639"/>
          <w:insideH w:val="single" w:sz="12" w:space="0" w:color="419639"/>
          <w:insideV w:val="single" w:sz="12" w:space="0" w:color="419639"/>
        </w:tblBorders>
        <w:tblLayout w:type="fixed"/>
        <w:tblCellMar>
          <w:left w:w="115" w:type="dxa"/>
          <w:right w:w="115" w:type="dxa"/>
        </w:tblCellMar>
        <w:tblLook w:val="04A0" w:firstRow="1" w:lastRow="0" w:firstColumn="1" w:lastColumn="0" w:noHBand="0" w:noVBand="1"/>
      </w:tblPr>
      <w:tblGrid>
        <w:gridCol w:w="4680"/>
        <w:gridCol w:w="4680"/>
      </w:tblGrid>
      <w:tr w:rsidR="0021369D" w14:paraId="48330D67" w14:textId="77777777" w:rsidTr="009C3815">
        <w:trPr>
          <w:cantSplit/>
        </w:trPr>
        <w:tc>
          <w:tcPr>
            <w:tcW w:w="4680" w:type="dxa"/>
            <w:vAlign w:val="bottom"/>
          </w:tcPr>
          <w:p w14:paraId="7DEB9F15" w14:textId="77777777" w:rsidR="0021369D" w:rsidRDefault="0021369D" w:rsidP="00A30450">
            <w:pPr>
              <w:pStyle w:val="TableColumnHeadings"/>
            </w:pPr>
            <w:r>
              <w:t>Allowable Discharges</w:t>
            </w:r>
          </w:p>
        </w:tc>
        <w:tc>
          <w:tcPr>
            <w:tcW w:w="4680" w:type="dxa"/>
            <w:vAlign w:val="bottom"/>
          </w:tcPr>
          <w:p w14:paraId="5342E409" w14:textId="77777777" w:rsidR="0021369D" w:rsidRDefault="0021369D" w:rsidP="00A30450">
            <w:pPr>
              <w:pStyle w:val="TableColumnHeadings"/>
            </w:pPr>
            <w:r>
              <w:t>Conditionally Allowable</w:t>
            </w:r>
          </w:p>
        </w:tc>
      </w:tr>
      <w:tr w:rsidR="0021369D" w14:paraId="352AE5A0" w14:textId="77777777" w:rsidTr="009C3815">
        <w:trPr>
          <w:cantSplit/>
        </w:trPr>
        <w:tc>
          <w:tcPr>
            <w:tcW w:w="4680" w:type="dxa"/>
          </w:tcPr>
          <w:p w14:paraId="699603FA" w14:textId="77777777" w:rsidR="0021369D" w:rsidRDefault="0021369D" w:rsidP="007665E5">
            <w:pPr>
              <w:pStyle w:val="Tablebullet"/>
            </w:pPr>
            <w:r>
              <w:t>Diverted stream flows</w:t>
            </w:r>
          </w:p>
          <w:p w14:paraId="3B238CAD" w14:textId="77777777" w:rsidR="0021369D" w:rsidRDefault="0021369D" w:rsidP="007665E5">
            <w:pPr>
              <w:pStyle w:val="Tablebullet"/>
            </w:pPr>
            <w:r>
              <w:t>Uncontaminated or rising groundwater</w:t>
            </w:r>
          </w:p>
          <w:p w14:paraId="5DD8902E" w14:textId="77777777" w:rsidR="0021369D" w:rsidRDefault="0021369D" w:rsidP="007665E5">
            <w:pPr>
              <w:pStyle w:val="Tablebullet"/>
            </w:pPr>
            <w:r>
              <w:t>Foundation drains</w:t>
            </w:r>
          </w:p>
          <w:p w14:paraId="58200B8D" w14:textId="77777777" w:rsidR="0021369D" w:rsidRDefault="0021369D" w:rsidP="007665E5">
            <w:pPr>
              <w:pStyle w:val="Tablebullet"/>
            </w:pPr>
            <w:r>
              <w:t>Air conditioning condensation</w:t>
            </w:r>
          </w:p>
          <w:p w14:paraId="60680E11" w14:textId="77777777" w:rsidR="0021369D" w:rsidRDefault="0021369D" w:rsidP="007665E5">
            <w:pPr>
              <w:pStyle w:val="Tablebullet"/>
            </w:pPr>
            <w:r>
              <w:t>Comingled irrigation and urban stormwater</w:t>
            </w:r>
          </w:p>
          <w:p w14:paraId="12F086F5" w14:textId="77777777" w:rsidR="0021369D" w:rsidRDefault="0021369D" w:rsidP="007665E5">
            <w:pPr>
              <w:pStyle w:val="Tablebullet"/>
            </w:pPr>
            <w:r>
              <w:t>Springs</w:t>
            </w:r>
          </w:p>
          <w:p w14:paraId="3076243F" w14:textId="77777777" w:rsidR="0021369D" w:rsidRDefault="0021369D" w:rsidP="007665E5">
            <w:pPr>
              <w:pStyle w:val="Tablebullet"/>
            </w:pPr>
            <w:r>
              <w:t>Uncontaminated water from crawl space pumps</w:t>
            </w:r>
          </w:p>
          <w:p w14:paraId="3F59440D" w14:textId="77777777" w:rsidR="0021369D" w:rsidRDefault="0021369D" w:rsidP="007665E5">
            <w:pPr>
              <w:pStyle w:val="Tablebullet"/>
            </w:pPr>
            <w:r>
              <w:t>Footing drains</w:t>
            </w:r>
          </w:p>
          <w:p w14:paraId="5E948548" w14:textId="77777777" w:rsidR="0021369D" w:rsidRDefault="0021369D" w:rsidP="007665E5">
            <w:pPr>
              <w:pStyle w:val="Tablebullet"/>
            </w:pPr>
            <w:r>
              <w:t>Flows from riparian habitats and wetlands</w:t>
            </w:r>
          </w:p>
          <w:p w14:paraId="02C9FDD7" w14:textId="77777777" w:rsidR="0021369D" w:rsidRDefault="0021369D" w:rsidP="007665E5">
            <w:pPr>
              <w:pStyle w:val="Tablebullet"/>
            </w:pPr>
            <w:r>
              <w:t>Flows authorized by another discharge permit</w:t>
            </w:r>
          </w:p>
          <w:p w14:paraId="1A1BDD0D" w14:textId="77777777" w:rsidR="0021369D" w:rsidRDefault="0021369D" w:rsidP="007665E5">
            <w:pPr>
              <w:pStyle w:val="Tablebullet"/>
            </w:pPr>
            <w:r>
              <w:t>Emergency firefighting activities</w:t>
            </w:r>
          </w:p>
        </w:tc>
        <w:tc>
          <w:tcPr>
            <w:tcW w:w="4680" w:type="dxa"/>
          </w:tcPr>
          <w:p w14:paraId="39FBFB31" w14:textId="694AE4D5" w:rsidR="0021369D" w:rsidRDefault="0021369D" w:rsidP="007665E5">
            <w:pPr>
              <w:pStyle w:val="Tablebullet"/>
            </w:pPr>
            <w:r>
              <w:t xml:space="preserve">Potable water sources, such as </w:t>
            </w:r>
            <w:r w:rsidR="00A115E8">
              <w:t>water line</w:t>
            </w:r>
            <w:r>
              <w:t xml:space="preserve"> testing and fire hydrant system flushing (residual chlorine of 0.1</w:t>
            </w:r>
            <w:r w:rsidR="009C3815">
              <w:t> </w:t>
            </w:r>
            <w:r>
              <w:t xml:space="preserve">parts per million [ppm] or less, pH adjusted if necessary, </w:t>
            </w:r>
            <w:r w:rsidR="00350E7C">
              <w:t xml:space="preserve">and </w:t>
            </w:r>
            <w:r>
              <w:t>volume</w:t>
            </w:r>
            <w:r w:rsidR="007515FE">
              <w:t>trically</w:t>
            </w:r>
            <w:r w:rsidR="009703E8">
              <w:t xml:space="preserve"> and velocity controlled to prevent resuspension of sediment</w:t>
            </w:r>
            <w:r w:rsidR="00350E7C">
              <w:t>s</w:t>
            </w:r>
            <w:r>
              <w:t>)</w:t>
            </w:r>
          </w:p>
          <w:p w14:paraId="12E04B83" w14:textId="77777777" w:rsidR="0021369D" w:rsidRDefault="0021369D" w:rsidP="007665E5">
            <w:pPr>
              <w:pStyle w:val="Tablebullet"/>
            </w:pPr>
            <w:r>
              <w:t>Irrigation runoff, minimized through conservation efforts</w:t>
            </w:r>
          </w:p>
          <w:p w14:paraId="41BDA9B8" w14:textId="32644342" w:rsidR="0021369D" w:rsidRDefault="0021369D" w:rsidP="007665E5">
            <w:pPr>
              <w:pStyle w:val="Tablebullet"/>
            </w:pPr>
            <w:r>
              <w:t>Dechlorinated swimming pool, spa, and hot tub discharges (residual chlorine of 0.1</w:t>
            </w:r>
            <w:r w:rsidR="009C3815">
              <w:t> </w:t>
            </w:r>
            <w:r>
              <w:t xml:space="preserve">ppm or less, pH adjusted </w:t>
            </w:r>
            <w:r w:rsidR="005F0760">
              <w:t xml:space="preserve">and </w:t>
            </w:r>
            <w:r w:rsidR="000125F8">
              <w:t xml:space="preserve">reoxygenated </w:t>
            </w:r>
            <w:r>
              <w:t>if necessary, temperature controlled, and volume</w:t>
            </w:r>
            <w:r w:rsidR="00350E7C">
              <w:t>trically</w:t>
            </w:r>
            <w:r w:rsidR="00827947">
              <w:t xml:space="preserve"> and velocity controlled </w:t>
            </w:r>
            <w:r w:rsidR="002D6807">
              <w:t>to prevent resuspension of sediment</w:t>
            </w:r>
            <w:r w:rsidR="0066108E">
              <w:t>s</w:t>
            </w:r>
            <w:r>
              <w:t>)</w:t>
            </w:r>
          </w:p>
          <w:p w14:paraId="2424DC79" w14:textId="77777777" w:rsidR="0021369D" w:rsidRDefault="0021369D" w:rsidP="007665E5">
            <w:pPr>
              <w:pStyle w:val="Tablebullet"/>
            </w:pPr>
            <w:r>
              <w:t>Street and sidewalk wash water, dust control water, and building wash water without detergents, minimized through conservation efforts</w:t>
            </w:r>
          </w:p>
        </w:tc>
      </w:tr>
    </w:tbl>
    <w:p w14:paraId="1A13E68A" w14:textId="29833D1A" w:rsidR="0069688D" w:rsidRPr="009C3815" w:rsidRDefault="007964E5" w:rsidP="009C3815">
      <w:pPr>
        <w:pStyle w:val="TableNotes"/>
      </w:pPr>
      <w:r w:rsidRPr="009C3815">
        <w:t>Note</w:t>
      </w:r>
      <w:r w:rsidR="000A333B" w:rsidRPr="009C3815">
        <w:t>:</w:t>
      </w:r>
      <w:r w:rsidRPr="009C3815">
        <w:t xml:space="preserve"> </w:t>
      </w:r>
      <w:r w:rsidR="000A333B" w:rsidRPr="009C3815">
        <w:t>L</w:t>
      </w:r>
      <w:r w:rsidRPr="009C3815">
        <w:t xml:space="preserve">ocal </w:t>
      </w:r>
      <w:r w:rsidR="00F07F4F" w:rsidRPr="009C3815">
        <w:t xml:space="preserve">codes and regulations may be more </w:t>
      </w:r>
      <w:r w:rsidR="0069688D" w:rsidRPr="009C3815">
        <w:t>restrictive</w:t>
      </w:r>
      <w:r w:rsidR="00F07F4F" w:rsidRPr="009C3815">
        <w:t xml:space="preserve"> than allowable and conditionally allowable discharges listed in table</w:t>
      </w:r>
      <w:r w:rsidR="0069688D" w:rsidRPr="009C3815">
        <w:t>.</w:t>
      </w:r>
      <w:r w:rsidR="00A16875" w:rsidRPr="009C3815">
        <w:t xml:space="preserve"> </w:t>
      </w:r>
      <w:r w:rsidR="005008EB" w:rsidRPr="009C3815">
        <w:t>A</w:t>
      </w:r>
      <w:r w:rsidR="009966D0" w:rsidRPr="009C3815">
        <w:t xml:space="preserve">llowable and conditionally allowable </w:t>
      </w:r>
      <w:r w:rsidR="005008EB" w:rsidRPr="009C3815">
        <w:t>d</w:t>
      </w:r>
      <w:r w:rsidR="009966D0" w:rsidRPr="009C3815">
        <w:t>ischarges may require a G3</w:t>
      </w:r>
      <w:r w:rsidR="009C3815">
        <w:t> </w:t>
      </w:r>
      <w:r w:rsidR="009966D0" w:rsidRPr="009C3815">
        <w:t>report to Ecology</w:t>
      </w:r>
      <w:r w:rsidR="00312538" w:rsidRPr="009C3815">
        <w:t>.</w:t>
      </w:r>
    </w:p>
    <w:p w14:paraId="14B6F672" w14:textId="4C34A111" w:rsidR="00F213AD" w:rsidRDefault="00F213AD" w:rsidP="00F213AD">
      <w:pPr>
        <w:pStyle w:val="BodyText"/>
      </w:pPr>
      <w:r>
        <w:t>Ditches may convey natural flow and can be identified by their flow patterns and historical drainage patterns:</w:t>
      </w:r>
    </w:p>
    <w:p w14:paraId="5962193B" w14:textId="77777777" w:rsidR="000D7DDB" w:rsidRPr="000D7DDB" w:rsidRDefault="00F213AD" w:rsidP="00A30450">
      <w:pPr>
        <w:pStyle w:val="ListBullet"/>
      </w:pPr>
      <w:r>
        <w:t>If a ditch only flows during storm events or periods of site discharges and/or was specifically built to convey stormwater or discharge water, then it is not typically considered to be a ditch that conveys natural flow.</w:t>
      </w:r>
    </w:p>
    <w:p w14:paraId="4545C459" w14:textId="640DBFA7" w:rsidR="00F213AD" w:rsidRDefault="00F213AD" w:rsidP="00A30450">
      <w:pPr>
        <w:pStyle w:val="ListBullet"/>
      </w:pPr>
      <w:r>
        <w:t>If a ditch is located in an area where there historically was a stream</w:t>
      </w:r>
      <w:r w:rsidR="00CE2D6A">
        <w:t xml:space="preserve"> or is in a known area where groundwater seeps and springs are present</w:t>
      </w:r>
      <w:r>
        <w:t>, then it is likely that the ditch still conveys some natural flows.</w:t>
      </w:r>
    </w:p>
    <w:p w14:paraId="0545CAA0" w14:textId="766EDAB4" w:rsidR="002E4987" w:rsidRDefault="00826CC2" w:rsidP="009C3815">
      <w:pPr>
        <w:pStyle w:val="BodyText"/>
      </w:pPr>
      <w:r>
        <w:t>Indicator sampling should be conducted at every ditch, outfall, or manhole where dry weather flow is observed</w:t>
      </w:r>
      <w:r w:rsidR="000878A6">
        <w:t xml:space="preserve"> that is not attributable to groundwater</w:t>
      </w:r>
      <w:r w:rsidR="00AE2CDC">
        <w:t>, natural flow,</w:t>
      </w:r>
      <w:r w:rsidR="000878A6">
        <w:t xml:space="preserve"> or other allowable discharges</w:t>
      </w:r>
      <w:r>
        <w:t xml:space="preserve">. When no flow is present, but visual observations suggest the potential of an illicit </w:t>
      </w:r>
      <w:r>
        <w:lastRenderedPageBreak/>
        <w:t xml:space="preserve">discharge, source tracing methodologies such as sandbagging </w:t>
      </w:r>
      <w:r w:rsidR="004314F6">
        <w:t>(see Appendix</w:t>
      </w:r>
      <w:r w:rsidR="006D6FAF">
        <w:t> </w:t>
      </w:r>
      <w:r w:rsidR="00D14C50">
        <w:t>G</w:t>
      </w:r>
      <w:r w:rsidR="004314F6">
        <w:t xml:space="preserve">) </w:t>
      </w:r>
      <w:r>
        <w:t>can be used to block flow to allow for indicator sampling.</w:t>
      </w:r>
    </w:p>
    <w:p w14:paraId="617B1C0A" w14:textId="77777777" w:rsidR="00826CC2" w:rsidRPr="00FD5DC9" w:rsidRDefault="00826CC2" w:rsidP="00D5546E">
      <w:pPr>
        <w:pStyle w:val="Heading4"/>
      </w:pPr>
      <w:r w:rsidRPr="00FD5DC9">
        <w:t>Applications</w:t>
      </w:r>
    </w:p>
    <w:p w14:paraId="4AEF8326" w14:textId="77777777" w:rsidR="00826CC2" w:rsidRDefault="00826CC2" w:rsidP="00AE2DB7">
      <w:pPr>
        <w:pStyle w:val="BodyText"/>
      </w:pPr>
      <w:r>
        <w:rPr>
          <w:noProof/>
          <w:szCs w:val="20"/>
        </w:rPr>
        <w:t xml:space="preserve">The presence </w:t>
      </w:r>
      <w:r>
        <w:t xml:space="preserve">of flow </w:t>
      </w:r>
      <w:r w:rsidRPr="000C27C6">
        <w:t xml:space="preserve">is used as a </w:t>
      </w:r>
      <w:r>
        <w:t xml:space="preserve">trigger for primary </w:t>
      </w:r>
      <w:r w:rsidRPr="000C27C6">
        <w:t xml:space="preserve">field screening </w:t>
      </w:r>
      <w:r>
        <w:t>indicator sampling</w:t>
      </w:r>
      <w:r w:rsidRPr="000C27C6">
        <w:t>, and applies to all storm</w:t>
      </w:r>
      <w:r w:rsidR="00C82D6C">
        <w:t xml:space="preserve"> drainage</w:t>
      </w:r>
      <w:r w:rsidRPr="000C27C6">
        <w:t xml:space="preserve"> system and land use </w:t>
      </w:r>
      <w:r>
        <w:t>types.</w:t>
      </w:r>
    </w:p>
    <w:p w14:paraId="618728A3" w14:textId="219067E9" w:rsidR="00826CC2" w:rsidRDefault="00826CC2" w:rsidP="00A30450">
      <w:pPr>
        <w:pStyle w:val="BodyText12ptsafter"/>
      </w:pPr>
      <w:r>
        <w:t>Presence of flow in a pipe, ditch, or outfall during dry weather may indicate an illicit discharge (if not attributable to groundwater</w:t>
      </w:r>
      <w:r w:rsidR="00591577">
        <w:t xml:space="preserve"> or other allowable discharges</w:t>
      </w:r>
      <w:r>
        <w:t>), while the rate and frequency of flow can help to determine the source. Classifying the frequency of flow as continuous, intermittent, or transitory (see</w:t>
      </w:r>
      <w:r w:rsidRPr="008E4B6A">
        <w:t xml:space="preserve"> </w:t>
      </w:r>
      <w:hyperlink w:anchor="_Definitions_and_Regulatory" w:history="1">
        <w:r w:rsidRPr="007974FC">
          <w:rPr>
            <w:rStyle w:val="Hyperlink"/>
          </w:rPr>
          <w:t>Definitions and Regulatory Requirements</w:t>
        </w:r>
      </w:hyperlink>
      <w:r w:rsidRPr="00306DBA">
        <w:t xml:space="preserve"> </w:t>
      </w:r>
      <w:r>
        <w:t>section) can help to pinpoint specific actions that may be causing the illicit discharge.</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314FDE" w14:paraId="22B9E10C" w14:textId="63F0B031" w:rsidTr="008E4B6A">
        <w:trPr>
          <w:cantSplit/>
        </w:trPr>
        <w:tc>
          <w:tcPr>
            <w:tcW w:w="3120" w:type="dxa"/>
            <w:tcBorders>
              <w:bottom w:val="single" w:sz="12" w:space="0" w:color="419639"/>
            </w:tcBorders>
            <w:vAlign w:val="bottom"/>
          </w:tcPr>
          <w:p w14:paraId="192EDB45" w14:textId="77777777" w:rsidR="00314FDE" w:rsidRDefault="00314FDE" w:rsidP="008E0851">
            <w:pPr>
              <w:pStyle w:val="TableColumnHeadings"/>
            </w:pPr>
            <w:r>
              <w:t>Storm Drainage System</w:t>
            </w:r>
            <w:r w:rsidRPr="00BE1378">
              <w:t xml:space="preserve"> Types</w:t>
            </w:r>
          </w:p>
        </w:tc>
        <w:tc>
          <w:tcPr>
            <w:tcW w:w="3120" w:type="dxa"/>
            <w:tcBorders>
              <w:bottom w:val="single" w:sz="12" w:space="0" w:color="419639"/>
            </w:tcBorders>
            <w:vAlign w:val="bottom"/>
          </w:tcPr>
          <w:p w14:paraId="359EA8AE" w14:textId="77777777" w:rsidR="00314FDE" w:rsidRDefault="00314FDE" w:rsidP="008E0851">
            <w:pPr>
              <w:pStyle w:val="TableColumnHeadings"/>
            </w:pPr>
            <w:r>
              <w:t xml:space="preserve">Land Use </w:t>
            </w:r>
            <w:r w:rsidRPr="00240F09">
              <w:t>Types</w:t>
            </w:r>
          </w:p>
        </w:tc>
        <w:tc>
          <w:tcPr>
            <w:tcW w:w="3120" w:type="dxa"/>
            <w:tcBorders>
              <w:bottom w:val="single" w:sz="12" w:space="0" w:color="419639"/>
            </w:tcBorders>
            <w:vAlign w:val="bottom"/>
          </w:tcPr>
          <w:p w14:paraId="23A444C9" w14:textId="76B08837" w:rsidR="00314FDE" w:rsidRDefault="00314FDE" w:rsidP="008E0851">
            <w:pPr>
              <w:pStyle w:val="TableColumnHeadings"/>
            </w:pPr>
            <w:r>
              <w:t>Weather Conditions</w:t>
            </w:r>
          </w:p>
        </w:tc>
      </w:tr>
      <w:tr w:rsidR="00314FDE" w14:paraId="4A295297" w14:textId="37A4F30D" w:rsidTr="008E4B6A">
        <w:trPr>
          <w:cantSplit/>
        </w:trPr>
        <w:tc>
          <w:tcPr>
            <w:tcW w:w="3120" w:type="dxa"/>
            <w:tcBorders>
              <w:right w:val="single" w:sz="4" w:space="0" w:color="439639"/>
            </w:tcBorders>
          </w:tcPr>
          <w:p w14:paraId="4FFB47ED" w14:textId="77777777" w:rsidR="00314FDE" w:rsidRDefault="00314FDE" w:rsidP="002F18B4">
            <w:pPr>
              <w:pStyle w:val="Tablebullet"/>
            </w:pPr>
            <w:r>
              <w:t>Pipes</w:t>
            </w:r>
          </w:p>
          <w:p w14:paraId="76031C45" w14:textId="77777777" w:rsidR="00314FDE" w:rsidRDefault="00314FDE" w:rsidP="002F18B4">
            <w:pPr>
              <w:pStyle w:val="Tablebullet"/>
            </w:pPr>
            <w:r>
              <w:t>Ditches</w:t>
            </w:r>
          </w:p>
        </w:tc>
        <w:tc>
          <w:tcPr>
            <w:tcW w:w="3120" w:type="dxa"/>
            <w:tcBorders>
              <w:left w:val="single" w:sz="4" w:space="0" w:color="439639"/>
            </w:tcBorders>
          </w:tcPr>
          <w:p w14:paraId="6F9EB039" w14:textId="77777777" w:rsidR="000D7DDB" w:rsidRPr="000D7DDB" w:rsidRDefault="00314FDE" w:rsidP="002F18B4">
            <w:pPr>
              <w:pStyle w:val="Tablebullet"/>
            </w:pPr>
            <w:r>
              <w:t>Rural</w:t>
            </w:r>
          </w:p>
          <w:p w14:paraId="3E608154" w14:textId="77777777" w:rsidR="000D7DDB" w:rsidRPr="000D7DDB" w:rsidRDefault="00314FDE" w:rsidP="002F18B4">
            <w:pPr>
              <w:pStyle w:val="Tablebullet"/>
            </w:pPr>
            <w:r>
              <w:t>Urban</w:t>
            </w:r>
          </w:p>
          <w:p w14:paraId="6CAA75F7" w14:textId="35DB6FE5" w:rsidR="00314FDE" w:rsidRDefault="00314FDE" w:rsidP="002F18B4">
            <w:pPr>
              <w:pStyle w:val="Tablebullet"/>
            </w:pPr>
            <w:r>
              <w:t>Agricultural</w:t>
            </w:r>
          </w:p>
          <w:p w14:paraId="30B59C58" w14:textId="77777777" w:rsidR="000D7DDB" w:rsidRPr="000D7DDB" w:rsidRDefault="00314FDE" w:rsidP="002F18B4">
            <w:pPr>
              <w:pStyle w:val="Tablebullet"/>
            </w:pPr>
            <w:r>
              <w:t>Commercial</w:t>
            </w:r>
          </w:p>
          <w:p w14:paraId="5989AA19" w14:textId="174E44E4" w:rsidR="00314FDE" w:rsidRDefault="00314FDE" w:rsidP="002F18B4">
            <w:pPr>
              <w:pStyle w:val="Tablebullet"/>
            </w:pPr>
            <w:r>
              <w:t>Industrial</w:t>
            </w:r>
          </w:p>
          <w:p w14:paraId="114F5528" w14:textId="77777777" w:rsidR="00314FDE" w:rsidRDefault="00314FDE" w:rsidP="002F18B4">
            <w:pPr>
              <w:pStyle w:val="Tablebullet"/>
            </w:pPr>
            <w:r>
              <w:t>Mining</w:t>
            </w:r>
          </w:p>
          <w:p w14:paraId="2B828B5E" w14:textId="77777777" w:rsidR="00314FDE" w:rsidRPr="00412B4B" w:rsidRDefault="00314FDE" w:rsidP="002F18B4">
            <w:pPr>
              <w:pStyle w:val="Tablebullet"/>
            </w:pPr>
            <w:r>
              <w:t>Residential</w:t>
            </w:r>
          </w:p>
        </w:tc>
        <w:tc>
          <w:tcPr>
            <w:tcW w:w="3120" w:type="dxa"/>
            <w:tcBorders>
              <w:left w:val="single" w:sz="4" w:space="0" w:color="439639"/>
            </w:tcBorders>
          </w:tcPr>
          <w:p w14:paraId="4E0D1163" w14:textId="23E0D2A6" w:rsidR="00314FDE" w:rsidRDefault="00314FDE" w:rsidP="002F18B4">
            <w:pPr>
              <w:pStyle w:val="Tablebullet"/>
            </w:pPr>
            <w:r>
              <w:t>Dry</w:t>
            </w:r>
          </w:p>
        </w:tc>
      </w:tr>
    </w:tbl>
    <w:p w14:paraId="2E524299" w14:textId="77777777" w:rsidR="00826CC2" w:rsidRPr="00C56563" w:rsidRDefault="00826CC2" w:rsidP="00D5546E">
      <w:pPr>
        <w:pStyle w:val="Heading4"/>
      </w:pPr>
      <w:r w:rsidRPr="00C56563">
        <w:t>Equipment</w:t>
      </w:r>
    </w:p>
    <w:p w14:paraId="24D1B5F6" w14:textId="6D0D20E6" w:rsidR="00826CC2" w:rsidRPr="00C56563" w:rsidRDefault="00826CC2" w:rsidP="00A30450">
      <w:pPr>
        <w:pStyle w:val="BodyText"/>
      </w:pPr>
      <w:r w:rsidRPr="00C56563">
        <w:t>Refer to the equipment list in</w:t>
      </w:r>
      <w:r w:rsidRPr="008E4B6A">
        <w:t xml:space="preserve"> the </w:t>
      </w:r>
      <w:hyperlink w:anchor="_Field_Screening_Methodologies" w:history="1">
        <w:r w:rsidRPr="007974FC">
          <w:rPr>
            <w:rStyle w:val="Hyperlink"/>
          </w:rPr>
          <w:t>Field Screening Methodology</w:t>
        </w:r>
      </w:hyperlink>
      <w:r w:rsidRPr="008E4B6A">
        <w:t xml:space="preserve"> se</w:t>
      </w:r>
      <w:r w:rsidRPr="00C56563">
        <w:t xml:space="preserve">ction for the methodology you have selected. Equipment specific to </w:t>
      </w:r>
      <w:r>
        <w:t>flow</w:t>
      </w:r>
      <w:r w:rsidRPr="00C56563">
        <w:t xml:space="preserve"> observation</w:t>
      </w:r>
      <w:r>
        <w:t>s</w:t>
      </w:r>
      <w:r w:rsidRPr="00C56563">
        <w:t xml:space="preserve"> and/or testing includes:</w:t>
      </w:r>
    </w:p>
    <w:p w14:paraId="1C3E51B2" w14:textId="77777777" w:rsidR="00826CC2" w:rsidRPr="00881356" w:rsidRDefault="00826CC2" w:rsidP="0054340A">
      <w:pPr>
        <w:pStyle w:val="Checklist"/>
      </w:pPr>
      <w:r w:rsidRPr="00881356">
        <w:t>Bucket, tracing dye, or floatable item (</w:t>
      </w:r>
      <w:r w:rsidR="00ED0DB4">
        <w:t>for example</w:t>
      </w:r>
      <w:r w:rsidRPr="00881356">
        <w:t>, cork, orange, rubber ball, or stick)</w:t>
      </w:r>
    </w:p>
    <w:p w14:paraId="1DD0DD67" w14:textId="77777777" w:rsidR="00FD10BD" w:rsidRPr="00881356" w:rsidRDefault="00FD10BD" w:rsidP="0054340A">
      <w:pPr>
        <w:pStyle w:val="Checklist"/>
      </w:pPr>
      <w:r>
        <w:t>Alternative flow measurement device</w:t>
      </w:r>
      <w:r w:rsidR="00DC6ECF">
        <w:t xml:space="preserve"> </w:t>
      </w:r>
      <w:r w:rsidR="00A5109C">
        <w:t>(</w:t>
      </w:r>
      <w:r w:rsidR="00ED0DB4">
        <w:t>for example</w:t>
      </w:r>
      <w:r w:rsidR="00A5109C">
        <w:t>, flow meter)</w:t>
      </w:r>
    </w:p>
    <w:p w14:paraId="70CA73AF" w14:textId="69F02934" w:rsidR="00826CC2" w:rsidRPr="00881356" w:rsidRDefault="004122DD" w:rsidP="0054340A">
      <w:pPr>
        <w:pStyle w:val="Checklist"/>
      </w:pPr>
      <w:r w:rsidRPr="00881356">
        <w:t>Stopwatch</w:t>
      </w:r>
    </w:p>
    <w:p w14:paraId="21C4F46A" w14:textId="77777777" w:rsidR="00826CC2" w:rsidRPr="00881356" w:rsidRDefault="00826CC2" w:rsidP="0054340A">
      <w:pPr>
        <w:pStyle w:val="Checklist"/>
      </w:pPr>
      <w:r w:rsidRPr="00881356">
        <w:t>Tape measure</w:t>
      </w:r>
    </w:p>
    <w:p w14:paraId="1BE15975" w14:textId="1FFDE73D" w:rsidR="00826CC2" w:rsidRPr="00881356" w:rsidRDefault="00826CC2" w:rsidP="0054340A">
      <w:pPr>
        <w:pStyle w:val="Checklist"/>
      </w:pPr>
      <w:r w:rsidRPr="00881356">
        <w:t xml:space="preserve">Field </w:t>
      </w:r>
      <w:r w:rsidR="00314FDE">
        <w:t>la</w:t>
      </w:r>
      <w:r w:rsidR="00B0660A">
        <w:t>ptop/tablet and/or cli</w:t>
      </w:r>
      <w:r w:rsidR="00F568D9">
        <w:t xml:space="preserve">pboard, </w:t>
      </w:r>
      <w:r w:rsidR="00545177">
        <w:t xml:space="preserve">field </w:t>
      </w:r>
      <w:r w:rsidRPr="00881356">
        <w:t xml:space="preserve">forms, </w:t>
      </w:r>
      <w:r w:rsidR="002707BD">
        <w:t>and pen/pencil</w:t>
      </w:r>
    </w:p>
    <w:p w14:paraId="1C03D9D0" w14:textId="77777777" w:rsidR="00826CC2" w:rsidRPr="00881356" w:rsidRDefault="00826CC2" w:rsidP="0054340A">
      <w:pPr>
        <w:pStyle w:val="Checklist"/>
      </w:pPr>
      <w:r w:rsidRPr="00881356">
        <w:t>Safety equipment (</w:t>
      </w:r>
      <w:r w:rsidR="00ED0DB4">
        <w:t>for example</w:t>
      </w:r>
      <w:r w:rsidR="004A3FFF">
        <w:t xml:space="preserve">, </w:t>
      </w:r>
      <w:r w:rsidR="00403E4D">
        <w:t xml:space="preserve">hard hats, </w:t>
      </w:r>
      <w:r w:rsidR="008C31C3">
        <w:t>ANSI 107</w:t>
      </w:r>
      <w:r w:rsidR="008C31C3">
        <w:noBreakHyphen/>
      </w:r>
      <w:r w:rsidRPr="00881356">
        <w:t>1999 labeled safety vest</w:t>
      </w:r>
      <w:r w:rsidR="00403E4D">
        <w:t>s</w:t>
      </w:r>
      <w:r w:rsidRPr="00881356">
        <w:t>)</w:t>
      </w:r>
    </w:p>
    <w:p w14:paraId="5AC7D2AF" w14:textId="77777777" w:rsidR="00826CC2" w:rsidRPr="00881356" w:rsidRDefault="00826CC2" w:rsidP="0054340A">
      <w:pPr>
        <w:pStyle w:val="Checklist"/>
      </w:pPr>
      <w:r w:rsidRPr="00881356">
        <w:t>Nitrile gloves</w:t>
      </w:r>
    </w:p>
    <w:p w14:paraId="3EEA6069" w14:textId="77777777" w:rsidR="00826CC2" w:rsidRDefault="00826CC2" w:rsidP="0054340A">
      <w:pPr>
        <w:pStyle w:val="Checklist"/>
      </w:pPr>
      <w:r w:rsidRPr="00881356">
        <w:t xml:space="preserve">Sturdy boots or </w:t>
      </w:r>
      <w:r w:rsidR="004A3FFF">
        <w:t xml:space="preserve">belted </w:t>
      </w:r>
      <w:r w:rsidRPr="00881356">
        <w:t>waders</w:t>
      </w:r>
    </w:p>
    <w:p w14:paraId="40817802" w14:textId="77777777" w:rsidR="00826CC2" w:rsidRDefault="00826CC2" w:rsidP="00D5546E">
      <w:pPr>
        <w:pStyle w:val="Heading4"/>
      </w:pPr>
      <w:r>
        <w:lastRenderedPageBreak/>
        <w:t>Methods</w:t>
      </w:r>
    </w:p>
    <w:p w14:paraId="41E5B2BA" w14:textId="7A909056" w:rsidR="00826CC2" w:rsidRPr="00D72EE0" w:rsidRDefault="00826CC2" w:rsidP="007608DB">
      <w:pPr>
        <w:pStyle w:val="BodyText"/>
      </w:pPr>
      <w:r>
        <w:t xml:space="preserve">Dry weather flow should be assessed qualitatively or quantitatively in the field using visual </w:t>
      </w:r>
      <w:r w:rsidR="00B44E2C">
        <w:t xml:space="preserve">and auditory </w:t>
      </w:r>
      <w:r>
        <w:t xml:space="preserve">observations or quantitative measurement techniques. Although the quantitative measurement of flow is not always necessary, it can be useful for determining pollutant loading rates. </w:t>
      </w:r>
      <w:r w:rsidR="006D4748">
        <w:t xml:space="preserve">Flow measurements in streams can be collected using a flow meter; however, it can often be difficult to measure the flow in a pipe with a flow meter due to the depth of a catch basin/manhole structure or shallow flow. This manual describes general procedures for two </w:t>
      </w:r>
      <w:r>
        <w:t>simple methods</w:t>
      </w:r>
      <w:r w:rsidRPr="00C511C7">
        <w:t xml:space="preserve"> </w:t>
      </w:r>
      <w:r w:rsidR="006D4748">
        <w:t xml:space="preserve">that can be </w:t>
      </w:r>
      <w:r w:rsidRPr="00C511C7">
        <w:t>used to measure flo</w:t>
      </w:r>
      <w:r w:rsidRPr="008E4B6A">
        <w:t>w quantitativ</w:t>
      </w:r>
      <w:r w:rsidR="006D4748" w:rsidRPr="008E4B6A">
        <w:t xml:space="preserve">ely: </w:t>
      </w:r>
      <w:r w:rsidRPr="008E4B6A">
        <w:t xml:space="preserve">the bucket method and the float method. </w:t>
      </w:r>
      <w:r w:rsidR="000F4656" w:rsidRPr="008E4B6A">
        <w:t>R</w:t>
      </w:r>
      <w:r w:rsidR="000F4656" w:rsidRPr="00D72EE0">
        <w:t xml:space="preserve">efer to </w:t>
      </w:r>
      <w:hyperlink w:anchor="Figure41" w:history="1">
        <w:r w:rsidR="000F4656" w:rsidRPr="00E64402">
          <w:rPr>
            <w:rStyle w:val="Hyperlink"/>
          </w:rPr>
          <w:t>Figure </w:t>
        </w:r>
        <w:r w:rsidR="00435FA8" w:rsidRPr="00E64402">
          <w:rPr>
            <w:rStyle w:val="Hyperlink"/>
          </w:rPr>
          <w:t>4.1</w:t>
        </w:r>
      </w:hyperlink>
      <w:r w:rsidR="000F4656" w:rsidRPr="00D72EE0">
        <w:t xml:space="preserve"> or </w:t>
      </w:r>
      <w:hyperlink w:anchor="Figure42" w:history="1">
        <w:r w:rsidR="0003163A" w:rsidRPr="00E64402">
          <w:rPr>
            <w:rStyle w:val="Hyperlink"/>
          </w:rPr>
          <w:t>Figure </w:t>
        </w:r>
        <w:r w:rsidR="00435FA8" w:rsidRPr="00E64402">
          <w:rPr>
            <w:rStyle w:val="Hyperlink"/>
          </w:rPr>
          <w:t>4.2</w:t>
        </w:r>
      </w:hyperlink>
      <w:r w:rsidR="007A6816" w:rsidRPr="00D72EE0">
        <w:t xml:space="preserve"> for additional indicator sampling after obtaining results.</w:t>
      </w:r>
    </w:p>
    <w:p w14:paraId="240666C8" w14:textId="77777777" w:rsidR="00826CC2" w:rsidRPr="000E2640" w:rsidRDefault="00826CC2" w:rsidP="00D5546E">
      <w:pPr>
        <w:pStyle w:val="Heading5"/>
      </w:pPr>
      <w:r w:rsidRPr="00FD4DA9">
        <w:t>Bucket</w:t>
      </w:r>
      <w:r>
        <w:t xml:space="preserve"> Method</w:t>
      </w:r>
    </w:p>
    <w:p w14:paraId="24A1DF00" w14:textId="77777777" w:rsidR="00826CC2" w:rsidRPr="00064016" w:rsidRDefault="00826CC2" w:rsidP="000E2640">
      <w:pPr>
        <w:pStyle w:val="BodyText"/>
      </w:pPr>
      <w:r>
        <w:t>The bucket method</w:t>
      </w:r>
      <w:r w:rsidRPr="00064016">
        <w:t xml:space="preserve"> requires a large enough space and water depth to accommodate a bucket or container of known volume, and is best suited for open pipes, ditches, or outfalls when the outfall is not submerged.</w:t>
      </w:r>
    </w:p>
    <w:p w14:paraId="70F4BC64" w14:textId="286A6408" w:rsidR="00826CC2" w:rsidRPr="002E4987" w:rsidRDefault="00826CC2" w:rsidP="009B5FFF">
      <w:pPr>
        <w:pStyle w:val="ListNumber1"/>
        <w:numPr>
          <w:ilvl w:val="0"/>
          <w:numId w:val="21"/>
        </w:numPr>
      </w:pPr>
      <w:r w:rsidRPr="00CE2D71">
        <w:rPr>
          <w:rStyle w:val="EmphasisUnderline"/>
        </w:rPr>
        <w:t>Wear</w:t>
      </w:r>
      <w:r w:rsidRPr="002E4987">
        <w:t xml:space="preserve"> nitrile gloves to protect yourself from potential </w:t>
      </w:r>
      <w:r w:rsidR="007116D5" w:rsidRPr="002E4987">
        <w:t>contaminants</w:t>
      </w:r>
      <w:r w:rsidRPr="002E4987">
        <w:t>.</w:t>
      </w:r>
    </w:p>
    <w:p w14:paraId="77EC4DC6" w14:textId="77777777" w:rsidR="00826CC2" w:rsidRPr="002E4987" w:rsidRDefault="00826CC2" w:rsidP="009B5FFF">
      <w:pPr>
        <w:pStyle w:val="ListNumber1"/>
        <w:numPr>
          <w:ilvl w:val="0"/>
          <w:numId w:val="21"/>
        </w:numPr>
      </w:pPr>
      <w:r w:rsidRPr="00CE2D71">
        <w:rPr>
          <w:rStyle w:val="EmphasisUnderline"/>
        </w:rPr>
        <w:t>Time</w:t>
      </w:r>
      <w:r w:rsidRPr="002E4987">
        <w:t xml:space="preserve"> how l</w:t>
      </w:r>
      <w:r w:rsidR="000F4656">
        <w:t>ong it takes to fill the bucket</w:t>
      </w:r>
    </w:p>
    <w:p w14:paraId="3F70921A" w14:textId="77777777" w:rsidR="00826CC2" w:rsidRDefault="00826CC2" w:rsidP="009B5FFF">
      <w:pPr>
        <w:pStyle w:val="ListNumber2"/>
        <w:numPr>
          <w:ilvl w:val="1"/>
          <w:numId w:val="22"/>
        </w:numPr>
      </w:pPr>
      <w:r>
        <w:t xml:space="preserve">If the bucket has incremental volume markings, hold </w:t>
      </w:r>
      <w:r w:rsidR="00CF1D69">
        <w:t>the bucket under the flow for 1 </w:t>
      </w:r>
      <w:r>
        <w:t>minute.</w:t>
      </w:r>
    </w:p>
    <w:p w14:paraId="5CA1BBF2" w14:textId="77777777" w:rsidR="00826CC2" w:rsidRDefault="00826CC2" w:rsidP="009B5FFF">
      <w:pPr>
        <w:pStyle w:val="ListNumber2"/>
        <w:numPr>
          <w:ilvl w:val="1"/>
          <w:numId w:val="22"/>
        </w:numPr>
      </w:pPr>
      <w:r>
        <w:t>If only the total volume of the bucket is known, hold the bucket under the flow until it fills completely.</w:t>
      </w:r>
    </w:p>
    <w:p w14:paraId="43B41E36" w14:textId="77777777" w:rsidR="00826CC2" w:rsidRDefault="00826CC2" w:rsidP="009B5FFF">
      <w:pPr>
        <w:pStyle w:val="ListNumber1"/>
        <w:numPr>
          <w:ilvl w:val="0"/>
          <w:numId w:val="21"/>
        </w:numPr>
      </w:pPr>
      <w:r w:rsidRPr="00CE2D71">
        <w:rPr>
          <w:rStyle w:val="EmphasisUnderline"/>
        </w:rPr>
        <w:t>Calculate</w:t>
      </w:r>
      <w:r>
        <w:t xml:space="preserve"> the flow rate (flow rate = volume of bucket/</w:t>
      </w:r>
      <w:r w:rsidRPr="008B7D79">
        <w:t xml:space="preserve">amount of time </w:t>
      </w:r>
      <w:r>
        <w:t>to fill the bucket).</w:t>
      </w:r>
    </w:p>
    <w:p w14:paraId="6FF7DBA6" w14:textId="686E8EF1" w:rsidR="00826CC2" w:rsidRPr="00CE2D71" w:rsidRDefault="00826CC2" w:rsidP="009B5FFF">
      <w:pPr>
        <w:pStyle w:val="ListNumber1"/>
        <w:numPr>
          <w:ilvl w:val="0"/>
          <w:numId w:val="21"/>
        </w:numPr>
        <w:rPr>
          <w:rStyle w:val="EmphasisUnderline"/>
        </w:rPr>
      </w:pPr>
      <w:r w:rsidRPr="00CE2D71">
        <w:rPr>
          <w:rStyle w:val="EmphasisUnderline"/>
        </w:rPr>
        <w:t>Repeat</w:t>
      </w:r>
      <w:r>
        <w:t xml:space="preserve"> steps 1</w:t>
      </w:r>
      <w:r w:rsidR="008E4B6A">
        <w:t> </w:t>
      </w:r>
      <w:r>
        <w:t>through</w:t>
      </w:r>
      <w:r w:rsidR="008E4B6A">
        <w:t> </w:t>
      </w:r>
      <w:r>
        <w:t>3 at least three times and calculate an average flow rate.</w:t>
      </w:r>
    </w:p>
    <w:p w14:paraId="12B26DF0" w14:textId="148C40AE" w:rsidR="00826CC2" w:rsidRPr="00683AAD" w:rsidRDefault="00826CC2" w:rsidP="009B5FFF">
      <w:pPr>
        <w:pStyle w:val="ListNumber1"/>
        <w:numPr>
          <w:ilvl w:val="0"/>
          <w:numId w:val="21"/>
        </w:numPr>
      </w:pPr>
      <w:r w:rsidRPr="00CE2D71">
        <w:rPr>
          <w:rStyle w:val="EmphasisUnderline"/>
        </w:rPr>
        <w:t>Record</w:t>
      </w:r>
      <w:r>
        <w:t xml:space="preserve"> the average flow rate on your field data sheet, notebook, or field </w:t>
      </w:r>
      <w:r w:rsidR="00E45094">
        <w:t>laptop/tablet</w:t>
      </w:r>
      <w:r>
        <w:t>.</w:t>
      </w:r>
    </w:p>
    <w:p w14:paraId="623042C3" w14:textId="77777777" w:rsidR="00826CC2" w:rsidRDefault="00826CC2" w:rsidP="00D5546E">
      <w:pPr>
        <w:pStyle w:val="Heading5"/>
      </w:pPr>
      <w:r>
        <w:t>Float Method</w:t>
      </w:r>
    </w:p>
    <w:p w14:paraId="707E23FB" w14:textId="31FFA817" w:rsidR="00826CC2" w:rsidRDefault="00826CC2" w:rsidP="000E2640">
      <w:pPr>
        <w:pStyle w:val="BodyText"/>
      </w:pPr>
      <w:r w:rsidRPr="00064016">
        <w:t xml:space="preserve">The </w:t>
      </w:r>
      <w:r>
        <w:t>float</w:t>
      </w:r>
      <w:r w:rsidRPr="00064016">
        <w:t xml:space="preserve"> </w:t>
      </w:r>
      <w:r>
        <w:t>method</w:t>
      </w:r>
      <w:r w:rsidRPr="00064016">
        <w:t xml:space="preserve"> requires downstream </w:t>
      </w:r>
      <w:r>
        <w:t xml:space="preserve">access to </w:t>
      </w:r>
      <w:r w:rsidRPr="00064016">
        <w:t>ca</w:t>
      </w:r>
      <w:r>
        <w:t xml:space="preserve">tch basins, </w:t>
      </w:r>
      <w:r w:rsidRPr="00064016">
        <w:t>manholes</w:t>
      </w:r>
      <w:r>
        <w:t>, ditches, or streams,</w:t>
      </w:r>
      <w:r w:rsidRPr="00064016">
        <w:t xml:space="preserve"> and a </w:t>
      </w:r>
      <w:r w:rsidR="00467261" w:rsidRPr="00064016">
        <w:t>measurable</w:t>
      </w:r>
      <w:r w:rsidRPr="00064016">
        <w:t xml:space="preserve"> distance between the two locations</w:t>
      </w:r>
      <w:r>
        <w:t xml:space="preserve">. This method </w:t>
      </w:r>
      <w:r w:rsidRPr="00064016">
        <w:t>is therefore more appropriate for relatively short bran</w:t>
      </w:r>
      <w:r>
        <w:t>ches of the storm</w:t>
      </w:r>
      <w:r w:rsidR="00784A3E">
        <w:t xml:space="preserve"> drainage</w:t>
      </w:r>
      <w:r>
        <w:t xml:space="preserve"> system. One important consideration of the float method is the presence of debris or uneven substrate, which can impede the movement of the floatable material downstream. If a large amount of debris is present, consider using dye instead of a floatable object. </w:t>
      </w:r>
      <w:r w:rsidR="000275DB">
        <w:t xml:space="preserve">Refer to </w:t>
      </w:r>
      <w:hyperlink w:anchor="_Dye_Testing" w:history="1">
        <w:r w:rsidR="000275DB" w:rsidRPr="007974FC">
          <w:rPr>
            <w:rStyle w:val="Hyperlink"/>
          </w:rPr>
          <w:t>Dye Testing</w:t>
        </w:r>
        <w:r w:rsidR="000275DB" w:rsidRPr="008E4B6A">
          <w:t xml:space="preserve"> </w:t>
        </w:r>
      </w:hyperlink>
      <w:r w:rsidR="000275DB">
        <w:t>and local regulations for appropriate dye testing notification procedures prior to injecting dye into the storm</w:t>
      </w:r>
      <w:r w:rsidR="00784A3E">
        <w:t xml:space="preserve"> drainage</w:t>
      </w:r>
      <w:r w:rsidR="000275DB">
        <w:t xml:space="preserve"> system.</w:t>
      </w:r>
    </w:p>
    <w:p w14:paraId="323738AA" w14:textId="27417CA3" w:rsidR="00826CC2" w:rsidRPr="002E4987" w:rsidRDefault="00826CC2" w:rsidP="009B5FFF">
      <w:pPr>
        <w:pStyle w:val="ListNumber1"/>
        <w:keepNext/>
        <w:numPr>
          <w:ilvl w:val="0"/>
          <w:numId w:val="23"/>
        </w:numPr>
      </w:pPr>
      <w:r w:rsidRPr="00CE2D71">
        <w:rPr>
          <w:rStyle w:val="EmphasisUnderline"/>
        </w:rPr>
        <w:lastRenderedPageBreak/>
        <w:t>Wear</w:t>
      </w:r>
      <w:r w:rsidRPr="002E4987">
        <w:t xml:space="preserve"> nitrile gloves to protect yourself from potential </w:t>
      </w:r>
      <w:r w:rsidR="007116D5" w:rsidRPr="002E4987">
        <w:t>contaminants</w:t>
      </w:r>
      <w:r w:rsidRPr="002E4987">
        <w:t>.</w:t>
      </w:r>
    </w:p>
    <w:p w14:paraId="0B859B91" w14:textId="77777777" w:rsidR="00826CC2" w:rsidRPr="002E4987" w:rsidRDefault="00826CC2" w:rsidP="008E0851">
      <w:pPr>
        <w:pStyle w:val="ListNumber1"/>
      </w:pPr>
      <w:r w:rsidRPr="00073A05">
        <w:t>For piped systems</w:t>
      </w:r>
      <w:r w:rsidRPr="002E4987">
        <w:t>:</w:t>
      </w:r>
    </w:p>
    <w:p w14:paraId="1FADB9EF" w14:textId="77777777" w:rsidR="00826CC2" w:rsidRPr="008B7D79" w:rsidRDefault="00826CC2" w:rsidP="009B5FFF">
      <w:pPr>
        <w:pStyle w:val="ListNumber2"/>
        <w:numPr>
          <w:ilvl w:val="1"/>
          <w:numId w:val="24"/>
        </w:numPr>
      </w:pPr>
      <w:r w:rsidRPr="00386163">
        <w:rPr>
          <w:rStyle w:val="EmphasisUnderline"/>
        </w:rPr>
        <w:t xml:space="preserve">Measure </w:t>
      </w:r>
      <w:r>
        <w:t>the distance between outfall and the first upstream catch basin or manhole.</w:t>
      </w:r>
    </w:p>
    <w:p w14:paraId="66C2B866" w14:textId="5E059C62" w:rsidR="00826CC2" w:rsidRPr="008E0851" w:rsidRDefault="00826CC2" w:rsidP="00156940">
      <w:pPr>
        <w:pStyle w:val="ListNumber2"/>
      </w:pPr>
      <w:r w:rsidRPr="008E4B6A">
        <w:rPr>
          <w:rStyle w:val="EmphasisUnderline"/>
        </w:rPr>
        <w:t>Drop</w:t>
      </w:r>
      <w:r w:rsidRPr="008E0851">
        <w:t xml:space="preserve"> floatable object (</w:t>
      </w:r>
      <w:r w:rsidR="00ED0DB4" w:rsidRPr="008E0851">
        <w:t>for example</w:t>
      </w:r>
      <w:r w:rsidRPr="008E0851">
        <w:t xml:space="preserve">, cork, orange, rubber ball, or stick) or inject dye into upstream manhole and start the </w:t>
      </w:r>
      <w:r w:rsidR="004122DD" w:rsidRPr="008E0851">
        <w:t>stopwatch</w:t>
      </w:r>
      <w:r w:rsidRPr="008E0851">
        <w:t>.</w:t>
      </w:r>
    </w:p>
    <w:p w14:paraId="57291232" w14:textId="77777777" w:rsidR="00826CC2" w:rsidRPr="00B6774E" w:rsidRDefault="00826CC2" w:rsidP="009B5FFF">
      <w:pPr>
        <w:pStyle w:val="ListNumber2"/>
        <w:numPr>
          <w:ilvl w:val="1"/>
          <w:numId w:val="24"/>
        </w:numPr>
      </w:pPr>
      <w:r w:rsidRPr="00386163">
        <w:rPr>
          <w:rStyle w:val="EmphasisUnderline"/>
        </w:rPr>
        <w:t>Stop</w:t>
      </w:r>
      <w:r>
        <w:t xml:space="preserve"> timing when the object or dye reaches the outfall being investigated.</w:t>
      </w:r>
    </w:p>
    <w:p w14:paraId="5DABECA4" w14:textId="72AB2466" w:rsidR="0012514A" w:rsidRDefault="0012514A" w:rsidP="009B5FFF">
      <w:pPr>
        <w:pStyle w:val="ListNumber2"/>
        <w:numPr>
          <w:ilvl w:val="1"/>
          <w:numId w:val="24"/>
        </w:numPr>
      </w:pPr>
      <w:r w:rsidRPr="00386163">
        <w:rPr>
          <w:rStyle w:val="EmphasisUnderline"/>
        </w:rPr>
        <w:t>Estimate</w:t>
      </w:r>
      <w:r>
        <w:t xml:space="preserve"> the </w:t>
      </w:r>
      <w:r w:rsidR="000E2640">
        <w:t>cross-sectional</w:t>
      </w:r>
      <w:r w:rsidR="00306DBA">
        <w:t xml:space="preserve"> area of the pipe.</w:t>
      </w:r>
    </w:p>
    <w:p w14:paraId="27A23FAC" w14:textId="77777777" w:rsidR="00393D2B" w:rsidRDefault="00393D2B" w:rsidP="009B5FFF">
      <w:pPr>
        <w:pStyle w:val="ListNumber3"/>
        <w:numPr>
          <w:ilvl w:val="2"/>
          <w:numId w:val="25"/>
        </w:numPr>
      </w:pPr>
      <w:r>
        <w:t>Measure the diameter of pipe and depth of flow in pipe using a tape measure</w:t>
      </w:r>
    </w:p>
    <w:p w14:paraId="16717923" w14:textId="2770E06B" w:rsidR="00393D2B" w:rsidRPr="000324A4" w:rsidRDefault="00393D2B" w:rsidP="009B5FFF">
      <w:pPr>
        <w:pStyle w:val="ListNumber3"/>
        <w:numPr>
          <w:ilvl w:val="2"/>
          <w:numId w:val="25"/>
        </w:numPr>
      </w:pPr>
      <w:r w:rsidRPr="00393D2B">
        <w:t>Cross</w:t>
      </w:r>
      <w:r w:rsidR="00710D2B">
        <w:t>-</w:t>
      </w:r>
      <w:r w:rsidRPr="00393D2B">
        <w:t>sectional area of pipe</w:t>
      </w:r>
      <w:r w:rsidR="008E4B6A">
        <w:t> </w:t>
      </w:r>
      <w:r w:rsidRPr="00393D2B">
        <w:t>= (3.1415</w:t>
      </w:r>
      <w:r w:rsidR="008E4B6A">
        <w:t> </w:t>
      </w:r>
      <w:r w:rsidRPr="00393D2B">
        <w:t xml:space="preserve">x </w:t>
      </w:r>
      <w:r w:rsidRPr="00DD105E">
        <w:t>diameter of pipe</w:t>
      </w:r>
      <w:r w:rsidRPr="008E4B6A">
        <w:rPr>
          <w:rStyle w:val="TableNotesAlphaNotation"/>
        </w:rPr>
        <w:t>2</w:t>
      </w:r>
      <w:r w:rsidRPr="000324A4">
        <w:t>)</w:t>
      </w:r>
      <w:r w:rsidR="008E4B6A">
        <w:t> </w:t>
      </w:r>
      <w:r w:rsidRPr="000324A4">
        <w:t>/</w:t>
      </w:r>
      <w:r w:rsidR="008E4B6A">
        <w:t> </w:t>
      </w:r>
      <w:r w:rsidRPr="000324A4">
        <w:t>4</w:t>
      </w:r>
    </w:p>
    <w:p w14:paraId="1A40EA6A" w14:textId="290CC1E6" w:rsidR="00393D2B" w:rsidRPr="000324A4" w:rsidRDefault="00393D2B" w:rsidP="009B5FFF">
      <w:pPr>
        <w:pStyle w:val="ListNumber3"/>
        <w:numPr>
          <w:ilvl w:val="2"/>
          <w:numId w:val="25"/>
        </w:numPr>
      </w:pPr>
      <w:r w:rsidRPr="000324A4">
        <w:t>Cross</w:t>
      </w:r>
      <w:r w:rsidR="00710D2B">
        <w:t>-</w:t>
      </w:r>
      <w:r w:rsidRPr="000324A4">
        <w:t>sectional area of flow</w:t>
      </w:r>
      <w:r w:rsidR="008E4B6A">
        <w:t> </w:t>
      </w:r>
      <w:r w:rsidRPr="000324A4">
        <w:t xml:space="preserve">= </w:t>
      </w:r>
      <w:r w:rsidR="00CE0FBE">
        <w:t>(depth of flow/</w:t>
      </w:r>
      <w:r w:rsidRPr="000324A4">
        <w:t>diameter of pipe)</w:t>
      </w:r>
      <w:r w:rsidRPr="008E4B6A">
        <w:rPr>
          <w:rStyle w:val="TableNotesAlphaNotation"/>
        </w:rPr>
        <w:t>2</w:t>
      </w:r>
      <w:r w:rsidRPr="000324A4">
        <w:t xml:space="preserve"> x</w:t>
      </w:r>
      <w:r w:rsidR="008E4B6A">
        <w:t> </w:t>
      </w:r>
      <w:r w:rsidR="00CE0FBE">
        <w:t>cross</w:t>
      </w:r>
      <w:r w:rsidR="008E4B6A">
        <w:noBreakHyphen/>
      </w:r>
      <w:r w:rsidR="00CE0FBE">
        <w:t>sectional a</w:t>
      </w:r>
      <w:r w:rsidRPr="000324A4">
        <w:t>rea of pipe</w:t>
      </w:r>
    </w:p>
    <w:p w14:paraId="476DAEE9" w14:textId="77777777" w:rsidR="00826CC2" w:rsidRDefault="00826CC2" w:rsidP="009B5FFF">
      <w:pPr>
        <w:pStyle w:val="ListNumber1"/>
        <w:numPr>
          <w:ilvl w:val="0"/>
          <w:numId w:val="23"/>
        </w:numPr>
      </w:pPr>
      <w:r w:rsidRPr="002E4987">
        <w:t>For ditch systems</w:t>
      </w:r>
      <w:r>
        <w:t>:</w:t>
      </w:r>
    </w:p>
    <w:p w14:paraId="55DC08A5" w14:textId="01F7A150" w:rsidR="00826CC2" w:rsidRDefault="00826CC2" w:rsidP="009B5FFF">
      <w:pPr>
        <w:pStyle w:val="ListNumber2"/>
        <w:numPr>
          <w:ilvl w:val="1"/>
          <w:numId w:val="26"/>
        </w:numPr>
      </w:pPr>
      <w:r w:rsidRPr="00386163">
        <w:rPr>
          <w:rStyle w:val="EmphasisUnderline"/>
        </w:rPr>
        <w:t>Measure</w:t>
      </w:r>
      <w:r>
        <w:t xml:space="preserve"> a known distance of at least 20</w:t>
      </w:r>
      <w:r w:rsidR="008E4B6A">
        <w:t> </w:t>
      </w:r>
      <w:r>
        <w:t>to 30</w:t>
      </w:r>
      <w:r w:rsidR="008E4B6A">
        <w:t> </w:t>
      </w:r>
      <w:r>
        <w:t>feet upstream of the outfall being investigated</w:t>
      </w:r>
      <w:r w:rsidR="00467261">
        <w:t>, preferably with a length of 10</w:t>
      </w:r>
      <w:r w:rsidR="008E4B6A">
        <w:t> </w:t>
      </w:r>
      <w:r w:rsidR="00467261">
        <w:t xml:space="preserve">times the </w:t>
      </w:r>
      <w:r w:rsidR="00CD484E">
        <w:t xml:space="preserve">width of the </w:t>
      </w:r>
      <w:r w:rsidR="00467261">
        <w:t>ditch</w:t>
      </w:r>
      <w:r>
        <w:t>.</w:t>
      </w:r>
    </w:p>
    <w:p w14:paraId="75448046" w14:textId="76017837" w:rsidR="00826CC2" w:rsidRDefault="00826CC2" w:rsidP="009B5FFF">
      <w:pPr>
        <w:pStyle w:val="ListNumber2"/>
        <w:numPr>
          <w:ilvl w:val="1"/>
          <w:numId w:val="26"/>
        </w:numPr>
      </w:pPr>
      <w:r w:rsidRPr="00386163">
        <w:rPr>
          <w:rStyle w:val="EmphasisUnderline"/>
        </w:rPr>
        <w:t>Drop</w:t>
      </w:r>
      <w:r w:rsidRPr="001600FD">
        <w:t xml:space="preserve"> floatable object (</w:t>
      </w:r>
      <w:r w:rsidR="00ED0DB4">
        <w:t>for example</w:t>
      </w:r>
      <w:r>
        <w:t xml:space="preserve">, </w:t>
      </w:r>
      <w:r w:rsidRPr="001600FD">
        <w:t>cork</w:t>
      </w:r>
      <w:r>
        <w:t>, orange, rubber ball, or stick</w:t>
      </w:r>
      <w:r w:rsidRPr="001600FD">
        <w:t xml:space="preserve">) </w:t>
      </w:r>
      <w:r>
        <w:t xml:space="preserve">or inject dye </w:t>
      </w:r>
      <w:r w:rsidRPr="001600FD">
        <w:t xml:space="preserve">into upstream manhole </w:t>
      </w:r>
      <w:r>
        <w:t xml:space="preserve">or in the ditch upstream of the outfall </w:t>
      </w:r>
      <w:r w:rsidR="00CE0FBE">
        <w:t>(refer to</w:t>
      </w:r>
      <w:r w:rsidR="00CE0FBE" w:rsidRPr="008E4B6A">
        <w:t xml:space="preserve"> </w:t>
      </w:r>
      <w:hyperlink w:anchor="_Dye_Testing" w:history="1">
        <w:r w:rsidR="00CE0FBE" w:rsidRPr="00B8778E">
          <w:rPr>
            <w:rStyle w:val="Hyperlink"/>
          </w:rPr>
          <w:t>Dye Testing</w:t>
        </w:r>
      </w:hyperlink>
      <w:r w:rsidR="00CE0FBE">
        <w:t xml:space="preserve">) </w:t>
      </w:r>
      <w:r w:rsidRPr="001600FD">
        <w:t xml:space="preserve">and start the </w:t>
      </w:r>
      <w:r w:rsidR="004122DD" w:rsidRPr="001600FD">
        <w:t>stopwatch</w:t>
      </w:r>
      <w:r>
        <w:t>.</w:t>
      </w:r>
    </w:p>
    <w:p w14:paraId="5FF9F191" w14:textId="77777777" w:rsidR="00826CC2" w:rsidRDefault="00826CC2" w:rsidP="009B5FFF">
      <w:pPr>
        <w:pStyle w:val="ListNumber2"/>
        <w:numPr>
          <w:ilvl w:val="1"/>
          <w:numId w:val="26"/>
        </w:numPr>
      </w:pPr>
      <w:r w:rsidRPr="00386163">
        <w:rPr>
          <w:rStyle w:val="EmphasisUnderline"/>
        </w:rPr>
        <w:t>Stop</w:t>
      </w:r>
      <w:r>
        <w:t xml:space="preserve"> timing when the object or dye reaches the outfall being investigated.</w:t>
      </w:r>
    </w:p>
    <w:p w14:paraId="12B5367F" w14:textId="51AE7072" w:rsidR="0012514A" w:rsidRDefault="007B2FFB" w:rsidP="009B5FFF">
      <w:pPr>
        <w:pStyle w:val="ListNumber2"/>
        <w:numPr>
          <w:ilvl w:val="1"/>
          <w:numId w:val="26"/>
        </w:numPr>
      </w:pPr>
      <w:r w:rsidRPr="00386163">
        <w:rPr>
          <w:rStyle w:val="EmphasisUnderline"/>
        </w:rPr>
        <w:t>Estimate</w:t>
      </w:r>
      <w:r>
        <w:t xml:space="preserve"> the cross</w:t>
      </w:r>
      <w:r w:rsidR="00710D2B">
        <w:t>-</w:t>
      </w:r>
      <w:r>
        <w:t xml:space="preserve">sectional area of </w:t>
      </w:r>
      <w:r w:rsidR="0012514A">
        <w:t>the</w:t>
      </w:r>
      <w:r w:rsidR="00B6774E">
        <w:t xml:space="preserve"> wetted ditch section.</w:t>
      </w:r>
    </w:p>
    <w:p w14:paraId="4CF8726A" w14:textId="77777777" w:rsidR="0012514A" w:rsidRDefault="0012514A" w:rsidP="009B5FFF">
      <w:pPr>
        <w:pStyle w:val="ListNumber3"/>
        <w:numPr>
          <w:ilvl w:val="2"/>
          <w:numId w:val="27"/>
        </w:numPr>
      </w:pPr>
      <w:r>
        <w:t>Measure width of flow</w:t>
      </w:r>
      <w:r w:rsidR="00393D2B">
        <w:t xml:space="preserve"> using a tape measure</w:t>
      </w:r>
    </w:p>
    <w:p w14:paraId="724A22E6" w14:textId="77777777" w:rsidR="0012514A" w:rsidRDefault="0012514A" w:rsidP="009B5FFF">
      <w:pPr>
        <w:pStyle w:val="ListNumber3"/>
        <w:numPr>
          <w:ilvl w:val="2"/>
          <w:numId w:val="27"/>
        </w:numPr>
      </w:pPr>
      <w:r>
        <w:t>Measure depth of flow at three different locations along the width of the ditch. Take the average of these measurements.</w:t>
      </w:r>
    </w:p>
    <w:p w14:paraId="2129BBF4" w14:textId="4F1D9798" w:rsidR="0012514A" w:rsidRDefault="0012514A" w:rsidP="009B5FFF">
      <w:pPr>
        <w:pStyle w:val="ListNumber3"/>
        <w:numPr>
          <w:ilvl w:val="2"/>
          <w:numId w:val="27"/>
        </w:numPr>
      </w:pPr>
      <w:r>
        <w:t>Cross</w:t>
      </w:r>
      <w:r w:rsidR="008E4B6A">
        <w:noBreakHyphen/>
      </w:r>
      <w:r>
        <w:t>sectional area</w:t>
      </w:r>
      <w:r w:rsidR="008E4B6A">
        <w:t> </w:t>
      </w:r>
      <w:r>
        <w:t>=</w:t>
      </w:r>
      <w:r w:rsidR="00CA6C87">
        <w:t xml:space="preserve"> </w:t>
      </w:r>
      <w:r>
        <w:t>width of wetted ditch x</w:t>
      </w:r>
      <w:r w:rsidR="008E4B6A">
        <w:t> </w:t>
      </w:r>
      <w:r>
        <w:t>average depth in ditch</w:t>
      </w:r>
    </w:p>
    <w:p w14:paraId="591C56C8" w14:textId="3A0FF87F" w:rsidR="00826CC2" w:rsidRPr="00DA7F4A" w:rsidRDefault="00826CC2" w:rsidP="009B5FFF">
      <w:pPr>
        <w:pStyle w:val="ListNumber1"/>
        <w:numPr>
          <w:ilvl w:val="0"/>
          <w:numId w:val="23"/>
        </w:numPr>
      </w:pPr>
      <w:r w:rsidRPr="00CE2D71">
        <w:rPr>
          <w:rStyle w:val="EmphasisUnderline"/>
        </w:rPr>
        <w:t>Calculate</w:t>
      </w:r>
      <w:r w:rsidRPr="00DA7F4A">
        <w:t xml:space="preserve"> the flow rate</w:t>
      </w:r>
      <w:r>
        <w:t xml:space="preserve"> (velocity</w:t>
      </w:r>
      <w:r w:rsidR="008E4B6A">
        <w:t> </w:t>
      </w:r>
      <w:r>
        <w:t>= distance/</w:t>
      </w:r>
      <w:r w:rsidRPr="00DA7F4A">
        <w:t>time, flow rate</w:t>
      </w:r>
      <w:r w:rsidR="008E4B6A">
        <w:t> </w:t>
      </w:r>
      <w:r w:rsidRPr="00DA7F4A">
        <w:t>= velocity x cross</w:t>
      </w:r>
      <w:r w:rsidR="008E4B6A">
        <w:noBreakHyphen/>
      </w:r>
      <w:r w:rsidRPr="00DA7F4A">
        <w:t>sectional area)</w:t>
      </w:r>
      <w:r w:rsidR="008E4B6A">
        <w:t>.</w:t>
      </w:r>
    </w:p>
    <w:p w14:paraId="2F3A1A03" w14:textId="77777777" w:rsidR="00826CC2" w:rsidRDefault="00826CC2" w:rsidP="009B5FFF">
      <w:pPr>
        <w:pStyle w:val="ListNumber1"/>
        <w:numPr>
          <w:ilvl w:val="0"/>
          <w:numId w:val="23"/>
        </w:numPr>
      </w:pPr>
      <w:r w:rsidRPr="00CE2D71">
        <w:rPr>
          <w:rStyle w:val="EmphasisUnderline"/>
        </w:rPr>
        <w:t>Repeat</w:t>
      </w:r>
      <w:r>
        <w:t xml:space="preserve"> procedure at least three times and calculate an average flow rate.</w:t>
      </w:r>
    </w:p>
    <w:p w14:paraId="6304B962" w14:textId="1657408D" w:rsidR="00FD10BD" w:rsidRPr="00CF1D69" w:rsidRDefault="00826CC2" w:rsidP="009B5FFF">
      <w:pPr>
        <w:pStyle w:val="ListNumber1"/>
        <w:numPr>
          <w:ilvl w:val="0"/>
          <w:numId w:val="23"/>
        </w:numPr>
      </w:pPr>
      <w:r w:rsidRPr="00CE2D71">
        <w:rPr>
          <w:rStyle w:val="EmphasisUnderline"/>
        </w:rPr>
        <w:t>Record</w:t>
      </w:r>
      <w:r>
        <w:t xml:space="preserve"> the average flow rate on your field data sheet, notebook, or field </w:t>
      </w:r>
      <w:r w:rsidR="00E45094">
        <w:t>laptop/tablet</w:t>
      </w:r>
      <w:r>
        <w:t>.</w:t>
      </w:r>
    </w:p>
    <w:p w14:paraId="4748CBB4" w14:textId="77777777" w:rsidR="00FD10BD" w:rsidRDefault="00FD10BD" w:rsidP="00D5546E">
      <w:pPr>
        <w:pStyle w:val="Heading5"/>
      </w:pPr>
      <w:r>
        <w:t>Flow Meter Method</w:t>
      </w:r>
    </w:p>
    <w:p w14:paraId="4EBB8FD5" w14:textId="51C574E5" w:rsidR="002C7D7C" w:rsidRPr="002C7D7C" w:rsidRDefault="002C7D7C" w:rsidP="00593650">
      <w:pPr>
        <w:pStyle w:val="BodyText"/>
      </w:pPr>
      <w:r w:rsidRPr="002C7D7C">
        <w:t xml:space="preserve">A </w:t>
      </w:r>
      <w:r>
        <w:t>flow</w:t>
      </w:r>
      <w:r w:rsidRPr="002C7D7C">
        <w:t xml:space="preserve"> meter is an electronic instrument that operates using batteries and can be used to measure </w:t>
      </w:r>
      <w:r>
        <w:t xml:space="preserve">the </w:t>
      </w:r>
      <w:r w:rsidR="00DC6ECF">
        <w:t>velocity</w:t>
      </w:r>
      <w:r>
        <w:t xml:space="preserve"> of water</w:t>
      </w:r>
      <w:r w:rsidRPr="002C7D7C">
        <w:t xml:space="preserve"> using a </w:t>
      </w:r>
      <w:r w:rsidR="00DC6ECF">
        <w:t>propeller and sensor attached to the end of a wand</w:t>
      </w:r>
      <w:r w:rsidR="00B96DB5">
        <w:t>. The velocity is read from a</w:t>
      </w:r>
      <w:r w:rsidR="007571DD">
        <w:t xml:space="preserve">n “indicator unit” </w:t>
      </w:r>
      <w:r w:rsidR="00B96DB5">
        <w:t>attached to the cable</w:t>
      </w:r>
      <w:r w:rsidR="007571DD">
        <w:t>.</w:t>
      </w:r>
      <w:r w:rsidR="00B96DB5">
        <w:t xml:space="preserve"> </w:t>
      </w:r>
      <w:r w:rsidRPr="002C7D7C">
        <w:t xml:space="preserve">The basic </w:t>
      </w:r>
      <w:r w:rsidR="00DC6ECF" w:rsidRPr="002C7D7C">
        <w:t xml:space="preserve">steps for using </w:t>
      </w:r>
      <w:r w:rsidR="00DC6ECF">
        <w:t>a flow/velocity meter</w:t>
      </w:r>
      <w:r w:rsidR="00DC6ECF" w:rsidRPr="002C7D7C">
        <w:t xml:space="preserve"> typically include</w:t>
      </w:r>
      <w:r w:rsidRPr="002C7D7C">
        <w:t xml:space="preserve"> </w:t>
      </w:r>
      <w:r w:rsidR="00DC6ECF">
        <w:t xml:space="preserve">taking incremental velocity </w:t>
      </w:r>
      <w:r w:rsidR="00CC4A7E">
        <w:t>measurements along the</w:t>
      </w:r>
      <w:r w:rsidR="008E4B6A">
        <w:t xml:space="preserve"> </w:t>
      </w:r>
      <w:r w:rsidR="00DC6ECF">
        <w:t xml:space="preserve">width </w:t>
      </w:r>
      <w:r w:rsidR="00DC6ECF">
        <w:lastRenderedPageBreak/>
        <w:t>of the stream of water</w:t>
      </w:r>
      <w:r w:rsidRPr="002C7D7C">
        <w:t xml:space="preserve">. </w:t>
      </w:r>
      <w:r w:rsidR="00DC6ECF">
        <w:t>Some velocity/f</w:t>
      </w:r>
      <w:r w:rsidR="007571DD">
        <w:t>low meters automatically record</w:t>
      </w:r>
      <w:r w:rsidR="00DC6ECF">
        <w:t xml:space="preserve"> depths, widths, ang</w:t>
      </w:r>
      <w:r w:rsidR="000B5BB7">
        <w:t>le</w:t>
      </w:r>
      <w:r w:rsidR="00DC6ECF">
        <w:t xml:space="preserve">s, and date/time, but </w:t>
      </w:r>
      <w:r w:rsidR="007571DD">
        <w:t>others only</w:t>
      </w:r>
      <w:r w:rsidR="00DC6ECF">
        <w:t xml:space="preserve"> record velocity measurements. </w:t>
      </w:r>
      <w:r w:rsidR="00B96DB5">
        <w:t>With these instrument types</w:t>
      </w:r>
      <w:r w:rsidR="00DC6ECF">
        <w:t xml:space="preserve">, it is important to use a wand with measurement markings on the sides so the depth of flow can be determined. </w:t>
      </w:r>
      <w:r w:rsidRPr="002C7D7C">
        <w:t xml:space="preserve">The specific steps for using </w:t>
      </w:r>
      <w:r w:rsidR="00DC6ECF">
        <w:t>velocity/flow</w:t>
      </w:r>
      <w:r w:rsidRPr="002C7D7C">
        <w:t xml:space="preserve"> meters vary depending on the brand of meter being used. Refer to the user’s manual with your meter for more detailed information. </w:t>
      </w:r>
      <w:r w:rsidR="00B96DB5">
        <w:t xml:space="preserve">Velocity/flow meters are most effective in areas where the depth of flow is significant, otherwise the propeller or probe may not be submerged completely. </w:t>
      </w:r>
      <w:r w:rsidRPr="002C7D7C">
        <w:t xml:space="preserve">The following steps are generally common to </w:t>
      </w:r>
      <w:r w:rsidR="00B96DB5">
        <w:t>velocity/</w:t>
      </w:r>
      <w:r w:rsidR="00DC6ECF">
        <w:t xml:space="preserve">flow </w:t>
      </w:r>
      <w:r w:rsidRPr="002C7D7C">
        <w:t>meters:</w:t>
      </w:r>
    </w:p>
    <w:p w14:paraId="08756F78" w14:textId="7DBC7BF3" w:rsidR="000D7DDB" w:rsidRPr="00330272" w:rsidRDefault="00330272" w:rsidP="009B5FFF">
      <w:pPr>
        <w:pStyle w:val="ListNumber1"/>
        <w:numPr>
          <w:ilvl w:val="0"/>
          <w:numId w:val="102"/>
        </w:numPr>
      </w:pPr>
      <w:r w:rsidRPr="00330272">
        <w:rPr>
          <w:rStyle w:val="EmphasisBold"/>
        </w:rPr>
        <w:t>C</w:t>
      </w:r>
      <w:r w:rsidR="002C7D7C" w:rsidRPr="00330272">
        <w:rPr>
          <w:rStyle w:val="EmphasisBold"/>
        </w:rPr>
        <w:t>heck Meter:</w:t>
      </w:r>
      <w:r w:rsidR="002C7D7C" w:rsidRPr="00330272">
        <w:t xml:space="preserve"> Prior to taking meter in the field, confirm that the meter </w:t>
      </w:r>
      <w:r w:rsidR="00403E4D" w:rsidRPr="00330272">
        <w:t>is</w:t>
      </w:r>
      <w:r w:rsidR="002C7D7C" w:rsidRPr="00330272">
        <w:t xml:space="preserve"> working properly and sufficient battery life is left.</w:t>
      </w:r>
    </w:p>
    <w:p w14:paraId="711B1480" w14:textId="0C6BA79A" w:rsidR="00330272" w:rsidRPr="00330272" w:rsidRDefault="002C7D7C" w:rsidP="00330272">
      <w:pPr>
        <w:pStyle w:val="ListNumber1"/>
      </w:pPr>
      <w:r w:rsidRPr="00330272">
        <w:rPr>
          <w:rStyle w:val="EmphasisBold"/>
        </w:rPr>
        <w:t>Calibrate Meter:</w:t>
      </w:r>
      <w:r w:rsidRPr="00330272">
        <w:t xml:space="preserve"> </w:t>
      </w:r>
      <w:r w:rsidR="00426A03" w:rsidRPr="00330272">
        <w:t>Manufacturers typically recommend that meter calibration be checked regularly. Refer to the user’s manual for the recalibration frequency and procedures.</w:t>
      </w:r>
    </w:p>
    <w:p w14:paraId="4B2C2843" w14:textId="77777777" w:rsidR="002C7D7C" w:rsidRPr="00330272" w:rsidRDefault="002C7D7C" w:rsidP="00330272">
      <w:pPr>
        <w:pStyle w:val="ListNumber1"/>
      </w:pPr>
      <w:r w:rsidRPr="00330272">
        <w:rPr>
          <w:rStyle w:val="EmphasisBold"/>
        </w:rPr>
        <w:t>Field Measurements:</w:t>
      </w:r>
    </w:p>
    <w:p w14:paraId="7811820E" w14:textId="77777777" w:rsidR="002C7D7C" w:rsidRPr="00330272" w:rsidRDefault="00634CE1" w:rsidP="009B5FFF">
      <w:pPr>
        <w:pStyle w:val="ListNumber2"/>
        <w:numPr>
          <w:ilvl w:val="1"/>
          <w:numId w:val="103"/>
        </w:numPr>
      </w:pPr>
      <w:r w:rsidRPr="00A830A9">
        <w:rPr>
          <w:rStyle w:val="EmphasisUnderline"/>
        </w:rPr>
        <w:t>Remove</w:t>
      </w:r>
      <w:r w:rsidRPr="00330272">
        <w:t xml:space="preserve"> sensor cap</w:t>
      </w:r>
      <w:r w:rsidR="00CA6C87" w:rsidRPr="00330272">
        <w:t xml:space="preserve"> </w:t>
      </w:r>
      <w:r w:rsidRPr="00330272">
        <w:t>and connect wand to the Indicator</w:t>
      </w:r>
      <w:r w:rsidR="00760DB0" w:rsidRPr="00330272">
        <w:t xml:space="preserve"> control unit</w:t>
      </w:r>
    </w:p>
    <w:p w14:paraId="52B74C9E" w14:textId="77777777" w:rsidR="00760DB0" w:rsidRPr="00330272" w:rsidRDefault="00760DB0" w:rsidP="003B79F6">
      <w:pPr>
        <w:pStyle w:val="ListNumber2"/>
      </w:pPr>
      <w:r w:rsidRPr="00A830A9">
        <w:rPr>
          <w:rStyle w:val="EmphasisUnderline"/>
        </w:rPr>
        <w:t>Place</w:t>
      </w:r>
      <w:r w:rsidRPr="00330272">
        <w:t xml:space="preserve"> the sensor in the stream with the propeller facing into the flow</w:t>
      </w:r>
    </w:p>
    <w:p w14:paraId="5D033B37" w14:textId="77777777" w:rsidR="00760DB0" w:rsidRPr="00330272" w:rsidRDefault="00760DB0" w:rsidP="003B79F6">
      <w:pPr>
        <w:pStyle w:val="ListNumber2"/>
      </w:pPr>
      <w:r w:rsidRPr="00A830A9">
        <w:rPr>
          <w:rStyle w:val="EmphasisUnderline"/>
        </w:rPr>
        <w:t>Press</w:t>
      </w:r>
      <w:r w:rsidRPr="00330272">
        <w:t xml:space="preserve"> and release the reset button to zero the display.</w:t>
      </w:r>
    </w:p>
    <w:p w14:paraId="60038372" w14:textId="77777777" w:rsidR="00760DB0" w:rsidRPr="00330272" w:rsidRDefault="00760DB0" w:rsidP="00330272">
      <w:pPr>
        <w:pStyle w:val="ListNumber2"/>
      </w:pPr>
      <w:r w:rsidRPr="00A830A9">
        <w:rPr>
          <w:rStyle w:val="EmphasisUnderline"/>
        </w:rPr>
        <w:t>Read</w:t>
      </w:r>
      <w:r w:rsidRPr="00330272">
        <w:t xml:space="preserve"> the velocity</w:t>
      </w:r>
      <w:r w:rsidR="007571DD" w:rsidRPr="00330272">
        <w:t>, flow rate, depth, and/or time</w:t>
      </w:r>
      <w:r w:rsidRPr="00330272">
        <w:t xml:space="preserve"> on the indicator control unit</w:t>
      </w:r>
      <w:r w:rsidR="007571DD" w:rsidRPr="00330272">
        <w:t>.</w:t>
      </w:r>
    </w:p>
    <w:p w14:paraId="01D69DC9" w14:textId="77777777" w:rsidR="007571DD" w:rsidRPr="00330272" w:rsidRDefault="007571DD" w:rsidP="00330272">
      <w:pPr>
        <w:pStyle w:val="ListNumber2"/>
      </w:pPr>
      <w:r w:rsidRPr="00A830A9">
        <w:rPr>
          <w:rStyle w:val="EmphasisUnderline"/>
        </w:rPr>
        <w:t>Measure</w:t>
      </w:r>
      <w:r w:rsidRPr="00330272">
        <w:t xml:space="preserve"> the depth of flow in this area if it is not reco</w:t>
      </w:r>
      <w:r w:rsidR="00CC4A7E" w:rsidRPr="00330272">
        <w:t>rded by your instrument</w:t>
      </w:r>
    </w:p>
    <w:p w14:paraId="216FD4AE" w14:textId="2C5411B4" w:rsidR="007571DD" w:rsidRPr="00330272" w:rsidRDefault="007571DD" w:rsidP="00330272">
      <w:pPr>
        <w:pStyle w:val="ListNumber2"/>
      </w:pPr>
      <w:r w:rsidRPr="00A830A9">
        <w:rPr>
          <w:rStyle w:val="EmphasisUnderline"/>
        </w:rPr>
        <w:t>Record</w:t>
      </w:r>
      <w:r w:rsidRPr="00330272">
        <w:t xml:space="preserve"> the information in your field data sheet, notebook, or field </w:t>
      </w:r>
      <w:r w:rsidR="00E45094" w:rsidRPr="00330272">
        <w:t>laptop/tablet</w:t>
      </w:r>
      <w:r w:rsidRPr="00330272">
        <w:t>.</w:t>
      </w:r>
    </w:p>
    <w:p w14:paraId="5A3ED494" w14:textId="77777777" w:rsidR="00FD10BD" w:rsidRPr="00330272" w:rsidRDefault="002C7D7C" w:rsidP="00330272">
      <w:pPr>
        <w:pStyle w:val="ListNumber1"/>
      </w:pPr>
      <w:r w:rsidRPr="00330272">
        <w:rPr>
          <w:rStyle w:val="EmphasisBold"/>
        </w:rPr>
        <w:t>Meter Storage:</w:t>
      </w:r>
      <w:r w:rsidRPr="00330272">
        <w:t xml:space="preserve"> Clean the surface of the </w:t>
      </w:r>
      <w:r w:rsidR="00760DB0" w:rsidRPr="00330272">
        <w:t>indicator control unit</w:t>
      </w:r>
      <w:r w:rsidRPr="00330272">
        <w:t xml:space="preserve"> with a </w:t>
      </w:r>
      <w:r w:rsidR="00760DB0" w:rsidRPr="00330272">
        <w:t>solution designed for plastics</w:t>
      </w:r>
      <w:r w:rsidRPr="00330272">
        <w:t xml:space="preserve">. Wipe off the </w:t>
      </w:r>
      <w:r w:rsidR="00760DB0" w:rsidRPr="00330272">
        <w:t xml:space="preserve">solution before storage. Store the meter and Indicator unit in </w:t>
      </w:r>
      <w:r w:rsidR="00CF1D69" w:rsidRPr="00330272">
        <w:t>a case between uses.</w:t>
      </w:r>
    </w:p>
    <w:p w14:paraId="376E198B" w14:textId="77777777" w:rsidR="00826CC2" w:rsidRPr="00FD5DC9" w:rsidRDefault="00826CC2" w:rsidP="00D5546E">
      <w:pPr>
        <w:pStyle w:val="Heading4"/>
      </w:pPr>
      <w:r w:rsidRPr="00FD5DC9">
        <w:t>Thresholds</w:t>
      </w:r>
    </w:p>
    <w:p w14:paraId="15D6B2EE" w14:textId="5399F2FC" w:rsidR="00826CC2" w:rsidRPr="007D6768" w:rsidRDefault="00826CC2" w:rsidP="00073A05">
      <w:pPr>
        <w:pStyle w:val="BodyText12ptsafter"/>
      </w:pPr>
      <w:r>
        <w:t xml:space="preserve">The following flow observation </w:t>
      </w:r>
      <w:r w:rsidR="001E1D4D">
        <w:t xml:space="preserve">is recommended for </w:t>
      </w:r>
      <w:r>
        <w:t>trigger</w:t>
      </w:r>
      <w:r w:rsidR="001E1D4D">
        <w:t>ing</w:t>
      </w:r>
      <w:r>
        <w:t xml:space="preserve"> further invest</w:t>
      </w:r>
      <w:r w:rsidR="007D6768">
        <w:t xml:space="preserve">igation and </w:t>
      </w:r>
      <w:r w:rsidR="007C42EB">
        <w:t xml:space="preserve">additional </w:t>
      </w:r>
      <w:r w:rsidR="007D6768">
        <w:t>indicator sampling.</w:t>
      </w:r>
      <w:r w:rsidR="00C10F00">
        <w:t xml:space="preserve"> This threshold may be modified for use based on local knowledge or observations.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ook w:val="04A0" w:firstRow="1" w:lastRow="0" w:firstColumn="1" w:lastColumn="0" w:noHBand="0" w:noVBand="1"/>
      </w:tblPr>
      <w:tblGrid>
        <w:gridCol w:w="9360"/>
      </w:tblGrid>
      <w:tr w:rsidR="00826CC2" w:rsidRPr="00786B5C" w14:paraId="1E97D358" w14:textId="77777777" w:rsidTr="00AE1A00">
        <w:trPr>
          <w:cantSplit/>
        </w:trPr>
        <w:tc>
          <w:tcPr>
            <w:tcW w:w="5572" w:type="dxa"/>
            <w:tcBorders>
              <w:top w:val="single" w:sz="12" w:space="0" w:color="439639"/>
              <w:bottom w:val="single" w:sz="12" w:space="0" w:color="439639"/>
            </w:tcBorders>
            <w:shd w:val="clear" w:color="auto" w:fill="auto"/>
            <w:noWrap/>
            <w:vAlign w:val="bottom"/>
            <w:hideMark/>
          </w:tcPr>
          <w:p w14:paraId="689B083C" w14:textId="4927978A" w:rsidR="00826CC2" w:rsidRPr="00786B5C" w:rsidRDefault="00C10F00" w:rsidP="008E0851">
            <w:pPr>
              <w:pStyle w:val="TableColumnHeadings"/>
            </w:pPr>
            <w:r>
              <w:t xml:space="preserve">Recommended </w:t>
            </w:r>
            <w:r w:rsidR="00826CC2" w:rsidRPr="00786B5C">
              <w:t xml:space="preserve">Threshold </w:t>
            </w:r>
            <w:r w:rsidR="00826CC2">
              <w:t xml:space="preserve">for Further Investigation and </w:t>
            </w:r>
            <w:r w:rsidR="007C42EB">
              <w:t xml:space="preserve">Additional </w:t>
            </w:r>
            <w:r w:rsidR="00826CC2">
              <w:t>Indicator Sampling</w:t>
            </w:r>
          </w:p>
        </w:tc>
      </w:tr>
      <w:tr w:rsidR="00826CC2" w:rsidRPr="00786B5C" w14:paraId="57692419" w14:textId="77777777" w:rsidTr="00E64E15">
        <w:trPr>
          <w:cantSplit/>
        </w:trPr>
        <w:tc>
          <w:tcPr>
            <w:tcW w:w="5572" w:type="dxa"/>
            <w:tcBorders>
              <w:top w:val="single" w:sz="12" w:space="0" w:color="439639"/>
              <w:bottom w:val="single" w:sz="12" w:space="0" w:color="419639"/>
            </w:tcBorders>
            <w:shd w:val="clear" w:color="auto" w:fill="auto"/>
            <w:noWrap/>
          </w:tcPr>
          <w:p w14:paraId="41939FE0" w14:textId="09AE8ECF" w:rsidR="00826CC2" w:rsidRPr="002D411E" w:rsidRDefault="00826CC2" w:rsidP="00386163">
            <w:pPr>
              <w:pStyle w:val="TableText"/>
            </w:pPr>
            <w:r>
              <w:t>Any presence of flow</w:t>
            </w:r>
            <w:r w:rsidR="00467261">
              <w:t xml:space="preserve"> during dry weather</w:t>
            </w:r>
          </w:p>
        </w:tc>
      </w:tr>
    </w:tbl>
    <w:p w14:paraId="779AB71C" w14:textId="77777777" w:rsidR="00826CC2" w:rsidRPr="00CF1D69" w:rsidRDefault="00CF1D69" w:rsidP="00194774">
      <w:pPr>
        <w:pStyle w:val="Heading4"/>
        <w:spacing w:after="240"/>
      </w:pPr>
      <w:r>
        <w:lastRenderedPageBreak/>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826CC2" w:rsidRPr="007608DB" w14:paraId="5A5F5787" w14:textId="77777777" w:rsidTr="00E64E15">
        <w:trPr>
          <w:cantSplit/>
          <w:tblHeader/>
        </w:trPr>
        <w:tc>
          <w:tcPr>
            <w:tcW w:w="4680" w:type="dxa"/>
            <w:tcBorders>
              <w:bottom w:val="single" w:sz="12" w:space="0" w:color="419639"/>
            </w:tcBorders>
            <w:shd w:val="clear" w:color="auto" w:fill="auto"/>
            <w:noWrap/>
            <w:vAlign w:val="bottom"/>
            <w:hideMark/>
          </w:tcPr>
          <w:p w14:paraId="056F99D2" w14:textId="77777777" w:rsidR="00826CC2" w:rsidRPr="007608DB" w:rsidRDefault="00826CC2" w:rsidP="007608DB">
            <w:pPr>
              <w:pStyle w:val="TableColumnHeadings"/>
            </w:pPr>
            <w:r w:rsidRPr="007608DB">
              <w:t>Pros</w:t>
            </w:r>
          </w:p>
        </w:tc>
        <w:tc>
          <w:tcPr>
            <w:tcW w:w="4680" w:type="dxa"/>
            <w:tcBorders>
              <w:bottom w:val="single" w:sz="12" w:space="0" w:color="419639"/>
            </w:tcBorders>
            <w:shd w:val="clear" w:color="auto" w:fill="auto"/>
            <w:noWrap/>
            <w:vAlign w:val="bottom"/>
            <w:hideMark/>
          </w:tcPr>
          <w:p w14:paraId="256CCF74" w14:textId="77777777" w:rsidR="00826CC2" w:rsidRPr="007608DB" w:rsidRDefault="00826CC2" w:rsidP="007608DB">
            <w:pPr>
              <w:pStyle w:val="TableColumnHeadings"/>
            </w:pPr>
            <w:r w:rsidRPr="007608DB">
              <w:t>Cons</w:t>
            </w:r>
          </w:p>
        </w:tc>
      </w:tr>
      <w:tr w:rsidR="00826CC2" w:rsidRPr="001C5BB6" w14:paraId="7A61618E" w14:textId="77777777" w:rsidTr="00E64E15">
        <w:trPr>
          <w:cantSplit/>
        </w:trPr>
        <w:tc>
          <w:tcPr>
            <w:tcW w:w="4680" w:type="dxa"/>
            <w:tcBorders>
              <w:right w:val="single" w:sz="4" w:space="0" w:color="439639"/>
            </w:tcBorders>
            <w:shd w:val="clear" w:color="auto" w:fill="auto"/>
            <w:noWrap/>
            <w:hideMark/>
          </w:tcPr>
          <w:p w14:paraId="2B5EDDD3" w14:textId="77777777" w:rsidR="000D7DDB" w:rsidRPr="000D7DDB" w:rsidRDefault="00826CC2" w:rsidP="004A4D35">
            <w:pPr>
              <w:pStyle w:val="Tablebullet"/>
            </w:pPr>
            <w:r>
              <w:t>Inexpensive</w:t>
            </w:r>
          </w:p>
          <w:p w14:paraId="1FDF872C" w14:textId="1C42024C" w:rsidR="00826CC2" w:rsidRPr="00702D8F" w:rsidRDefault="00826CC2" w:rsidP="004A4D35">
            <w:pPr>
              <w:pStyle w:val="Tablebullet"/>
            </w:pPr>
            <w:r>
              <w:t>Time efficient</w:t>
            </w:r>
          </w:p>
          <w:p w14:paraId="5D516F09" w14:textId="77777777" w:rsidR="00826CC2" w:rsidRDefault="00826CC2" w:rsidP="004A4D35">
            <w:pPr>
              <w:pStyle w:val="Tablebullet"/>
            </w:pPr>
            <w:r>
              <w:t>Can help prioritize outfall investigations</w:t>
            </w:r>
          </w:p>
          <w:p w14:paraId="181D941F" w14:textId="77777777" w:rsidR="00826CC2" w:rsidRPr="00F14DB0" w:rsidRDefault="00826CC2" w:rsidP="004A4D35">
            <w:pPr>
              <w:pStyle w:val="Tablebullet"/>
            </w:pPr>
            <w:r>
              <w:t>Can be used to calculate pollutant loading rates</w:t>
            </w:r>
          </w:p>
        </w:tc>
        <w:tc>
          <w:tcPr>
            <w:tcW w:w="4680" w:type="dxa"/>
            <w:tcBorders>
              <w:left w:val="single" w:sz="4" w:space="0" w:color="439639"/>
            </w:tcBorders>
            <w:shd w:val="clear" w:color="auto" w:fill="auto"/>
            <w:noWrap/>
            <w:hideMark/>
          </w:tcPr>
          <w:p w14:paraId="41C839A9" w14:textId="77777777" w:rsidR="00826CC2" w:rsidRDefault="00826CC2" w:rsidP="004A4D35">
            <w:pPr>
              <w:pStyle w:val="Tablebullet"/>
            </w:pPr>
            <w:r>
              <w:t>Methods for estimating flow are not exact</w:t>
            </w:r>
          </w:p>
          <w:p w14:paraId="0BD04690" w14:textId="540B9313" w:rsidR="000D7DDB" w:rsidRPr="000D7DDB" w:rsidRDefault="00C82D6C" w:rsidP="004A4D35">
            <w:pPr>
              <w:pStyle w:val="Tablebullet"/>
            </w:pPr>
            <w:r>
              <w:t xml:space="preserve">Excessive debris or uneven substrate can </w:t>
            </w:r>
            <w:r w:rsidR="00AB5614">
              <w:t>affect</w:t>
            </w:r>
            <w:r>
              <w:t xml:space="preserve"> movement of floatable material downstream</w:t>
            </w:r>
          </w:p>
          <w:p w14:paraId="21595011" w14:textId="7835AD86" w:rsidR="00826CC2" w:rsidRPr="00126C79" w:rsidRDefault="00826CC2" w:rsidP="004A4D35">
            <w:pPr>
              <w:pStyle w:val="Tablebullet"/>
            </w:pPr>
            <w:r>
              <w:t>Bucket method is nonfunctional if end of pipe is submerged</w:t>
            </w:r>
          </w:p>
        </w:tc>
      </w:tr>
    </w:tbl>
    <w:p w14:paraId="68603DF0" w14:textId="352EAD12" w:rsidR="00826CC2" w:rsidRDefault="00300D8B" w:rsidP="00D5546E">
      <w:pPr>
        <w:pStyle w:val="Heading4"/>
      </w:pPr>
      <w:r>
        <w:t xml:space="preserve">Common </w:t>
      </w:r>
      <w:r w:rsidR="00826CC2" w:rsidRPr="00C34839">
        <w:t>Sources</w:t>
      </w:r>
    </w:p>
    <w:p w14:paraId="4F350231" w14:textId="77777777" w:rsidR="00826CC2" w:rsidRPr="00126C79" w:rsidRDefault="00826CC2" w:rsidP="00073A05">
      <w:pPr>
        <w:pStyle w:val="BodyText12ptsafter"/>
      </w:pPr>
      <w:r>
        <w:t>Flow may be associated with a variety of sources and land use types. While the presence of flow or the flow rate alone is not enough to determine the source of the potential illicit discharge, the presence of flow is a prerequisite condition for primary field screening indicator sampling. Flow measurements should be used in combination with other parameters, such as color, odor, and visual indicators. Characterization of land use can help to narrow down the potential sources of illicit discharges based on flow rate and frequency.</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105"/>
        <w:gridCol w:w="2106"/>
        <w:gridCol w:w="5149"/>
      </w:tblGrid>
      <w:tr w:rsidR="00826CC2" w:rsidRPr="00CC4A7E" w14:paraId="5A08F2A2" w14:textId="77777777" w:rsidTr="00AE6CCB">
        <w:trPr>
          <w:cantSplit/>
          <w:tblHeader/>
        </w:trPr>
        <w:tc>
          <w:tcPr>
            <w:tcW w:w="2105" w:type="dxa"/>
            <w:tcBorders>
              <w:bottom w:val="single" w:sz="12" w:space="0" w:color="419639"/>
            </w:tcBorders>
            <w:shd w:val="clear" w:color="auto" w:fill="auto"/>
            <w:noWrap/>
            <w:vAlign w:val="bottom"/>
            <w:hideMark/>
          </w:tcPr>
          <w:p w14:paraId="3FA2021E" w14:textId="77777777" w:rsidR="00826CC2" w:rsidRPr="00CC4A7E" w:rsidRDefault="00826CC2" w:rsidP="008E0851">
            <w:pPr>
              <w:pStyle w:val="TableColumnHeadings"/>
            </w:pPr>
            <w:r w:rsidRPr="00CC4A7E">
              <w:t>Flow Frequency</w:t>
            </w:r>
          </w:p>
        </w:tc>
        <w:tc>
          <w:tcPr>
            <w:tcW w:w="2106" w:type="dxa"/>
            <w:tcBorders>
              <w:bottom w:val="single" w:sz="12" w:space="0" w:color="419639"/>
            </w:tcBorders>
            <w:vAlign w:val="bottom"/>
          </w:tcPr>
          <w:p w14:paraId="45381D74" w14:textId="77777777" w:rsidR="00826CC2" w:rsidRPr="00CC4A7E" w:rsidRDefault="00826CC2" w:rsidP="008E0851">
            <w:pPr>
              <w:pStyle w:val="TableColumnHeadings"/>
            </w:pPr>
            <w:r w:rsidRPr="00CC4A7E">
              <w:t>Flow Rate</w:t>
            </w:r>
          </w:p>
        </w:tc>
        <w:tc>
          <w:tcPr>
            <w:tcW w:w="5149" w:type="dxa"/>
            <w:tcBorders>
              <w:bottom w:val="single" w:sz="12" w:space="0" w:color="419639"/>
            </w:tcBorders>
            <w:shd w:val="clear" w:color="auto" w:fill="auto"/>
            <w:noWrap/>
            <w:vAlign w:val="bottom"/>
            <w:hideMark/>
          </w:tcPr>
          <w:p w14:paraId="14CEBBD7" w14:textId="77777777" w:rsidR="00826CC2" w:rsidRPr="00CC4A7E" w:rsidRDefault="00826CC2" w:rsidP="008E0851">
            <w:pPr>
              <w:pStyle w:val="TableColumnHeadings"/>
            </w:pPr>
            <w:r w:rsidRPr="00CC4A7E">
              <w:t>Potential Source</w:t>
            </w:r>
          </w:p>
        </w:tc>
      </w:tr>
      <w:tr w:rsidR="00826CC2" w:rsidRPr="00786B5C" w14:paraId="5DFBEC09" w14:textId="77777777" w:rsidTr="00AE6CCB">
        <w:trPr>
          <w:cantSplit/>
        </w:trPr>
        <w:tc>
          <w:tcPr>
            <w:tcW w:w="2105" w:type="dxa"/>
            <w:vMerge w:val="restart"/>
            <w:tcBorders>
              <w:right w:val="single" w:sz="4" w:space="0" w:color="439639"/>
            </w:tcBorders>
            <w:shd w:val="clear" w:color="auto" w:fill="auto"/>
            <w:noWrap/>
            <w:hideMark/>
          </w:tcPr>
          <w:p w14:paraId="24510E4A" w14:textId="77777777" w:rsidR="00826CC2" w:rsidRPr="00786B5C" w:rsidRDefault="00826CC2" w:rsidP="004C0C5E">
            <w:pPr>
              <w:pStyle w:val="TableText"/>
              <w:rPr>
                <w:rFonts w:ascii="Calibri" w:hAnsi="Calibri" w:cs="Calibri"/>
                <w:color w:val="000000"/>
                <w:szCs w:val="22"/>
              </w:rPr>
            </w:pPr>
            <w:r>
              <w:t>Continuous</w:t>
            </w:r>
          </w:p>
        </w:tc>
        <w:tc>
          <w:tcPr>
            <w:tcW w:w="2106" w:type="dxa"/>
            <w:tcBorders>
              <w:right w:val="single" w:sz="4" w:space="0" w:color="439639"/>
            </w:tcBorders>
          </w:tcPr>
          <w:p w14:paraId="549DF3C4" w14:textId="77777777" w:rsidR="00826CC2" w:rsidRDefault="00826CC2" w:rsidP="004C0C5E">
            <w:pPr>
              <w:pStyle w:val="TableText"/>
            </w:pPr>
            <w:r>
              <w:t>High flow</w:t>
            </w:r>
          </w:p>
        </w:tc>
        <w:tc>
          <w:tcPr>
            <w:tcW w:w="5149" w:type="dxa"/>
            <w:tcBorders>
              <w:left w:val="single" w:sz="4" w:space="0" w:color="439639"/>
            </w:tcBorders>
            <w:shd w:val="clear" w:color="auto" w:fill="auto"/>
            <w:noWrap/>
            <w:vAlign w:val="center"/>
            <w:hideMark/>
          </w:tcPr>
          <w:p w14:paraId="4A9D7999" w14:textId="77777777" w:rsidR="00826CC2" w:rsidRDefault="00826CC2" w:rsidP="004C0C5E">
            <w:pPr>
              <w:pStyle w:val="Tablebullet"/>
            </w:pPr>
            <w:r>
              <w:t>Construction site dewatering</w:t>
            </w:r>
          </w:p>
          <w:p w14:paraId="164EC2CB" w14:textId="77777777" w:rsidR="00826CC2" w:rsidRDefault="00826CC2" w:rsidP="004C0C5E">
            <w:pPr>
              <w:pStyle w:val="Tablebullet"/>
            </w:pPr>
            <w:r>
              <w:t>Leaking tanks and pipes</w:t>
            </w:r>
          </w:p>
          <w:p w14:paraId="536EC042" w14:textId="77777777" w:rsidR="000D7DDB" w:rsidRPr="000D7DDB" w:rsidRDefault="00826CC2" w:rsidP="004C0C5E">
            <w:pPr>
              <w:pStyle w:val="Tablebullet"/>
            </w:pPr>
            <w:r>
              <w:t>Industrial processes water</w:t>
            </w:r>
          </w:p>
          <w:p w14:paraId="48B76260" w14:textId="502FC393" w:rsidR="00826CC2" w:rsidRDefault="00826CC2" w:rsidP="004C0C5E">
            <w:pPr>
              <w:pStyle w:val="Tablebullet"/>
            </w:pPr>
            <w:r>
              <w:t>Sanitary wastewater</w:t>
            </w:r>
          </w:p>
          <w:p w14:paraId="3E45EAF2" w14:textId="77777777" w:rsidR="00826CC2" w:rsidRDefault="00826CC2" w:rsidP="004C0C5E">
            <w:pPr>
              <w:pStyle w:val="Tablebullet"/>
            </w:pPr>
            <w:r>
              <w:t>Septic tank effluent</w:t>
            </w:r>
          </w:p>
          <w:p w14:paraId="1B53193D" w14:textId="77777777" w:rsidR="00826CC2" w:rsidRPr="00126C79" w:rsidRDefault="00826CC2" w:rsidP="004C0C5E">
            <w:pPr>
              <w:pStyle w:val="Tablebullet"/>
            </w:pPr>
            <w:proofErr w:type="spellStart"/>
            <w:r>
              <w:t>Washwater</w:t>
            </w:r>
            <w:proofErr w:type="spellEnd"/>
          </w:p>
        </w:tc>
      </w:tr>
      <w:tr w:rsidR="00826CC2" w:rsidRPr="00786B5C" w14:paraId="57F5A4A8" w14:textId="77777777" w:rsidTr="00AE6CCB">
        <w:trPr>
          <w:cantSplit/>
        </w:trPr>
        <w:tc>
          <w:tcPr>
            <w:tcW w:w="2105" w:type="dxa"/>
            <w:vMerge/>
            <w:tcBorders>
              <w:right w:val="single" w:sz="4" w:space="0" w:color="439639"/>
            </w:tcBorders>
            <w:shd w:val="clear" w:color="auto" w:fill="auto"/>
            <w:noWrap/>
          </w:tcPr>
          <w:p w14:paraId="249AFBEC" w14:textId="77777777" w:rsidR="00826CC2" w:rsidRDefault="00826CC2" w:rsidP="004C0C5E">
            <w:pPr>
              <w:pStyle w:val="TableText"/>
            </w:pPr>
          </w:p>
        </w:tc>
        <w:tc>
          <w:tcPr>
            <w:tcW w:w="2106" w:type="dxa"/>
            <w:tcBorders>
              <w:right w:val="single" w:sz="4" w:space="0" w:color="439639"/>
            </w:tcBorders>
          </w:tcPr>
          <w:p w14:paraId="68BF60BA" w14:textId="77777777" w:rsidR="00826CC2" w:rsidRDefault="00826CC2" w:rsidP="004C0C5E">
            <w:pPr>
              <w:pStyle w:val="TableText"/>
            </w:pPr>
            <w:r>
              <w:t>Low flow</w:t>
            </w:r>
          </w:p>
        </w:tc>
        <w:tc>
          <w:tcPr>
            <w:tcW w:w="5149" w:type="dxa"/>
            <w:tcBorders>
              <w:left w:val="single" w:sz="4" w:space="0" w:color="439639"/>
            </w:tcBorders>
            <w:shd w:val="clear" w:color="auto" w:fill="auto"/>
            <w:noWrap/>
            <w:vAlign w:val="center"/>
          </w:tcPr>
          <w:p w14:paraId="59793DDA" w14:textId="77777777" w:rsidR="000D7DDB" w:rsidRPr="000D7DDB" w:rsidRDefault="00826CC2" w:rsidP="004C0C5E">
            <w:pPr>
              <w:pStyle w:val="Tablebullet"/>
            </w:pPr>
            <w:r>
              <w:t>Groundwater seepage</w:t>
            </w:r>
          </w:p>
          <w:p w14:paraId="300F59D2" w14:textId="3E4EF873" w:rsidR="00826CC2" w:rsidRDefault="00826CC2" w:rsidP="004C0C5E">
            <w:pPr>
              <w:pStyle w:val="Tablebullet"/>
            </w:pPr>
            <w:r>
              <w:t>Leaking potable water pipes</w:t>
            </w:r>
          </w:p>
        </w:tc>
      </w:tr>
      <w:tr w:rsidR="00826CC2" w:rsidRPr="00786B5C" w14:paraId="406E7C4E" w14:textId="77777777" w:rsidTr="00AE6CCB">
        <w:trPr>
          <w:cantSplit/>
        </w:trPr>
        <w:tc>
          <w:tcPr>
            <w:tcW w:w="2105" w:type="dxa"/>
            <w:vMerge w:val="restart"/>
            <w:tcBorders>
              <w:right w:val="single" w:sz="4" w:space="0" w:color="439639"/>
            </w:tcBorders>
            <w:shd w:val="clear" w:color="auto" w:fill="auto"/>
            <w:noWrap/>
          </w:tcPr>
          <w:p w14:paraId="05BA92EF" w14:textId="77777777" w:rsidR="00826CC2" w:rsidRDefault="00826CC2" w:rsidP="004C0C5E">
            <w:pPr>
              <w:pStyle w:val="TableText"/>
            </w:pPr>
            <w:r>
              <w:t>Intermittent</w:t>
            </w:r>
          </w:p>
        </w:tc>
        <w:tc>
          <w:tcPr>
            <w:tcW w:w="2106" w:type="dxa"/>
            <w:tcBorders>
              <w:right w:val="single" w:sz="4" w:space="0" w:color="439639"/>
            </w:tcBorders>
          </w:tcPr>
          <w:p w14:paraId="61A37C64" w14:textId="77777777" w:rsidR="00826CC2" w:rsidRDefault="00826CC2" w:rsidP="004C0C5E">
            <w:pPr>
              <w:pStyle w:val="TableText"/>
            </w:pPr>
            <w:r>
              <w:t>High flow</w:t>
            </w:r>
          </w:p>
        </w:tc>
        <w:tc>
          <w:tcPr>
            <w:tcW w:w="5149" w:type="dxa"/>
            <w:tcBorders>
              <w:left w:val="single" w:sz="4" w:space="0" w:color="439639"/>
            </w:tcBorders>
            <w:shd w:val="clear" w:color="auto" w:fill="auto"/>
            <w:noWrap/>
            <w:vAlign w:val="center"/>
          </w:tcPr>
          <w:p w14:paraId="57E7F08D" w14:textId="77777777" w:rsidR="00826CC2" w:rsidRDefault="00826CC2" w:rsidP="004C0C5E">
            <w:pPr>
              <w:pStyle w:val="Tablebullet"/>
            </w:pPr>
            <w:r>
              <w:t>Commercial liquid dumping</w:t>
            </w:r>
          </w:p>
          <w:p w14:paraId="05D3AFCD" w14:textId="77777777" w:rsidR="000D7DDB" w:rsidRPr="000D7DDB" w:rsidRDefault="00826CC2" w:rsidP="004C0C5E">
            <w:pPr>
              <w:pStyle w:val="Tablebullet"/>
            </w:pPr>
            <w:r>
              <w:t>Industrial process water</w:t>
            </w:r>
          </w:p>
          <w:p w14:paraId="5937B6D3" w14:textId="77777777" w:rsidR="000D7DDB" w:rsidRPr="000D7DDB" w:rsidRDefault="00826CC2" w:rsidP="004C0C5E">
            <w:pPr>
              <w:pStyle w:val="Tablebullet"/>
            </w:pPr>
            <w:r>
              <w:t>Leaking tanks and pipes</w:t>
            </w:r>
          </w:p>
          <w:p w14:paraId="1D136573" w14:textId="250C0565" w:rsidR="00826CC2" w:rsidRDefault="00826CC2" w:rsidP="004C0C5E">
            <w:pPr>
              <w:pStyle w:val="Tablebullet"/>
            </w:pPr>
            <w:r>
              <w:t>Sanitary wastewater</w:t>
            </w:r>
          </w:p>
          <w:p w14:paraId="0C27A786" w14:textId="5EE8A631" w:rsidR="00826CC2" w:rsidRDefault="00826CC2" w:rsidP="004C0C5E">
            <w:pPr>
              <w:pStyle w:val="Tablebullet"/>
            </w:pPr>
            <w:r>
              <w:t>Swimming pool</w:t>
            </w:r>
            <w:r w:rsidR="00790B17">
              <w:t>, spa, or hot tub</w:t>
            </w:r>
            <w:r>
              <w:t xml:space="preserve"> discharge</w:t>
            </w:r>
          </w:p>
          <w:p w14:paraId="685282BD" w14:textId="77777777" w:rsidR="00826CC2" w:rsidRDefault="00826CC2" w:rsidP="004C0C5E">
            <w:pPr>
              <w:pStyle w:val="Tablebullet"/>
            </w:pPr>
            <w:proofErr w:type="spellStart"/>
            <w:r>
              <w:t>Washwater</w:t>
            </w:r>
            <w:proofErr w:type="spellEnd"/>
          </w:p>
        </w:tc>
      </w:tr>
      <w:tr w:rsidR="00826CC2" w:rsidRPr="00786B5C" w14:paraId="4771A687" w14:textId="77777777" w:rsidTr="00AE6CCB">
        <w:trPr>
          <w:cantSplit/>
        </w:trPr>
        <w:tc>
          <w:tcPr>
            <w:tcW w:w="2105" w:type="dxa"/>
            <w:vMerge/>
            <w:tcBorders>
              <w:right w:val="single" w:sz="4" w:space="0" w:color="439639"/>
            </w:tcBorders>
            <w:shd w:val="clear" w:color="auto" w:fill="auto"/>
            <w:noWrap/>
          </w:tcPr>
          <w:p w14:paraId="69A38889" w14:textId="77777777" w:rsidR="00826CC2" w:rsidRDefault="00826CC2" w:rsidP="004C0C5E">
            <w:pPr>
              <w:pStyle w:val="TableText"/>
            </w:pPr>
          </w:p>
        </w:tc>
        <w:tc>
          <w:tcPr>
            <w:tcW w:w="2106" w:type="dxa"/>
            <w:tcBorders>
              <w:right w:val="single" w:sz="4" w:space="0" w:color="439639"/>
            </w:tcBorders>
          </w:tcPr>
          <w:p w14:paraId="41B9E58F" w14:textId="77777777" w:rsidR="00826CC2" w:rsidRDefault="00826CC2" w:rsidP="004C0C5E">
            <w:pPr>
              <w:pStyle w:val="TableText"/>
            </w:pPr>
            <w:r>
              <w:t>Low flow</w:t>
            </w:r>
          </w:p>
        </w:tc>
        <w:tc>
          <w:tcPr>
            <w:tcW w:w="5149" w:type="dxa"/>
            <w:tcBorders>
              <w:left w:val="single" w:sz="4" w:space="0" w:color="439639"/>
            </w:tcBorders>
            <w:shd w:val="clear" w:color="auto" w:fill="auto"/>
            <w:noWrap/>
          </w:tcPr>
          <w:p w14:paraId="1082FFCA" w14:textId="77777777" w:rsidR="000D7DDB" w:rsidRPr="000D7DDB" w:rsidRDefault="00826CC2" w:rsidP="004C0C5E">
            <w:pPr>
              <w:pStyle w:val="Tablebullet"/>
            </w:pPr>
            <w:r>
              <w:t>Irrigation overflow</w:t>
            </w:r>
          </w:p>
          <w:p w14:paraId="3E884D93" w14:textId="496DB343" w:rsidR="00826CC2" w:rsidRDefault="00826CC2" w:rsidP="004C0C5E">
            <w:pPr>
              <w:pStyle w:val="Tablebullet"/>
            </w:pPr>
            <w:r>
              <w:t>Household chemical discharges</w:t>
            </w:r>
          </w:p>
          <w:p w14:paraId="0E14E748" w14:textId="77777777" w:rsidR="00826CC2" w:rsidRDefault="00826CC2" w:rsidP="004C0C5E">
            <w:pPr>
              <w:pStyle w:val="Tablebullet"/>
            </w:pPr>
            <w:r>
              <w:t>Septic system cross connection</w:t>
            </w:r>
          </w:p>
          <w:p w14:paraId="52F977B1" w14:textId="77777777" w:rsidR="00826CC2" w:rsidRDefault="00826CC2" w:rsidP="004C0C5E">
            <w:pPr>
              <w:pStyle w:val="Tablebullet"/>
            </w:pPr>
            <w:r>
              <w:t>Tap water</w:t>
            </w:r>
          </w:p>
        </w:tc>
      </w:tr>
      <w:tr w:rsidR="00826CC2" w:rsidRPr="00786B5C" w14:paraId="415196FE" w14:textId="77777777" w:rsidTr="00AE6CCB">
        <w:trPr>
          <w:cantSplit/>
        </w:trPr>
        <w:tc>
          <w:tcPr>
            <w:tcW w:w="2105" w:type="dxa"/>
            <w:tcBorders>
              <w:right w:val="single" w:sz="4" w:space="0" w:color="439639"/>
            </w:tcBorders>
            <w:shd w:val="clear" w:color="auto" w:fill="auto"/>
            <w:noWrap/>
          </w:tcPr>
          <w:p w14:paraId="6E0E7217" w14:textId="77777777" w:rsidR="00826CC2" w:rsidRDefault="00826CC2" w:rsidP="004C0C5E">
            <w:pPr>
              <w:pStyle w:val="TableText"/>
            </w:pPr>
            <w:r>
              <w:t>Transitory</w:t>
            </w:r>
          </w:p>
        </w:tc>
        <w:tc>
          <w:tcPr>
            <w:tcW w:w="2106" w:type="dxa"/>
            <w:tcBorders>
              <w:right w:val="single" w:sz="4" w:space="0" w:color="439639"/>
            </w:tcBorders>
          </w:tcPr>
          <w:p w14:paraId="3B3BCF85" w14:textId="77777777" w:rsidR="00826CC2" w:rsidRDefault="00826CC2" w:rsidP="004C0C5E">
            <w:pPr>
              <w:pStyle w:val="TableText"/>
            </w:pPr>
            <w:r>
              <w:t>High flow</w:t>
            </w:r>
          </w:p>
        </w:tc>
        <w:tc>
          <w:tcPr>
            <w:tcW w:w="5149" w:type="dxa"/>
            <w:tcBorders>
              <w:left w:val="single" w:sz="4" w:space="0" w:color="439639"/>
            </w:tcBorders>
            <w:shd w:val="clear" w:color="auto" w:fill="auto"/>
            <w:noWrap/>
          </w:tcPr>
          <w:p w14:paraId="00950234" w14:textId="0DEB2BD1" w:rsidR="00826CC2" w:rsidRDefault="00826CC2" w:rsidP="004C0C5E">
            <w:pPr>
              <w:pStyle w:val="Tablebullet"/>
            </w:pPr>
            <w:r>
              <w:t>Illegal dumping</w:t>
            </w:r>
          </w:p>
          <w:p w14:paraId="4735E9EC" w14:textId="77777777" w:rsidR="000D7DDB" w:rsidRPr="000D7DDB" w:rsidRDefault="00826CC2" w:rsidP="004C0C5E">
            <w:pPr>
              <w:pStyle w:val="Tablebullet"/>
            </w:pPr>
            <w:r>
              <w:t>Outdoor washing activity</w:t>
            </w:r>
          </w:p>
          <w:p w14:paraId="70ED2900" w14:textId="0C9B91D2" w:rsidR="00826CC2" w:rsidRDefault="00826CC2" w:rsidP="004C0C5E">
            <w:pPr>
              <w:pStyle w:val="Tablebullet"/>
            </w:pPr>
            <w:r>
              <w:t>Ruptured tank</w:t>
            </w:r>
          </w:p>
          <w:p w14:paraId="554AE20E" w14:textId="77777777" w:rsidR="00826CC2" w:rsidRDefault="00826CC2" w:rsidP="004C0C5E">
            <w:pPr>
              <w:pStyle w:val="Tablebullet"/>
            </w:pPr>
            <w:r>
              <w:t>Single industrial spill</w:t>
            </w:r>
          </w:p>
          <w:p w14:paraId="34CF1312" w14:textId="77777777" w:rsidR="00826CC2" w:rsidRDefault="00826CC2" w:rsidP="004C0C5E">
            <w:pPr>
              <w:pStyle w:val="Tablebullet"/>
            </w:pPr>
            <w:r>
              <w:t>Sewer break</w:t>
            </w:r>
          </w:p>
          <w:p w14:paraId="2AC2E8AD" w14:textId="769E1689" w:rsidR="00E50917" w:rsidRDefault="00826CC2" w:rsidP="00E50917">
            <w:pPr>
              <w:pStyle w:val="Tablebullet"/>
            </w:pPr>
            <w:r>
              <w:t>Vehicle accident</w:t>
            </w:r>
          </w:p>
          <w:p w14:paraId="071B672B" w14:textId="01BC937F" w:rsidR="00826CC2" w:rsidRDefault="00E50917" w:rsidP="00E50917">
            <w:pPr>
              <w:pStyle w:val="Tablebullet"/>
            </w:pPr>
            <w:r>
              <w:t>Firefighting activities</w:t>
            </w:r>
          </w:p>
        </w:tc>
      </w:tr>
    </w:tbl>
    <w:p w14:paraId="3ABE2BE7" w14:textId="77777777" w:rsidR="004012ED" w:rsidRDefault="004012ED" w:rsidP="004012ED">
      <w:pPr>
        <w:pStyle w:val="TableSpacer"/>
        <w:sectPr w:rsidR="004012ED" w:rsidSect="007C4B91">
          <w:headerReference w:type="even" r:id="rId56"/>
          <w:headerReference w:type="default" r:id="rId57"/>
          <w:type w:val="oddPage"/>
          <w:pgSz w:w="12240" w:h="15840" w:code="1"/>
          <w:pgMar w:top="1440" w:right="1440" w:bottom="1440" w:left="1440" w:header="720" w:footer="720" w:gutter="0"/>
          <w:cols w:space="720"/>
          <w:docGrid w:linePitch="360"/>
        </w:sectPr>
      </w:pPr>
    </w:p>
    <w:p w14:paraId="0B2F5759" w14:textId="77777777" w:rsidR="004D4304" w:rsidRPr="004D4304" w:rsidRDefault="004D4304" w:rsidP="00FC134D">
      <w:pPr>
        <w:pStyle w:val="Heading3"/>
      </w:pPr>
      <w:bookmarkStart w:id="98" w:name="_Ammonia"/>
      <w:bookmarkStart w:id="99" w:name="_Toc355360434"/>
      <w:bookmarkStart w:id="100" w:name="_Toc39736052"/>
      <w:bookmarkEnd w:id="98"/>
      <w:r w:rsidRPr="004D4304">
        <w:lastRenderedPageBreak/>
        <w:t>Ammonia</w:t>
      </w:r>
      <w:bookmarkEnd w:id="99"/>
      <w:bookmarkEnd w:id="100"/>
    </w:p>
    <w:p w14:paraId="3236BA17" w14:textId="77777777" w:rsidR="004D4304" w:rsidRPr="004D4304" w:rsidRDefault="004D4304" w:rsidP="00D5546E">
      <w:pPr>
        <w:pStyle w:val="Heading4"/>
      </w:pPr>
      <w:r w:rsidRPr="004D4304">
        <w:t>Description</w:t>
      </w:r>
    </w:p>
    <w:p w14:paraId="788DC624" w14:textId="29D37FE8" w:rsidR="007D6768" w:rsidRPr="007608DB" w:rsidRDefault="004D4304" w:rsidP="004A6618">
      <w:pPr>
        <w:pStyle w:val="BodyText"/>
      </w:pPr>
      <w:r w:rsidRPr="004D4304">
        <w:t>Ammonia</w:t>
      </w:r>
      <w:r w:rsidRPr="007608DB">
        <w:rPr>
          <w:rStyle w:val="EmphasisBold"/>
        </w:rPr>
        <w:t xml:space="preserve"> </w:t>
      </w:r>
      <w:r w:rsidRPr="004D4304">
        <w:t>(also known as ammonia nitrogen</w:t>
      </w:r>
      <w:r w:rsidR="007A6183">
        <w:t xml:space="preserve"> or NH</w:t>
      </w:r>
      <w:r w:rsidR="007A6183" w:rsidRPr="003E76BB">
        <w:rPr>
          <w:vertAlign w:val="subscript"/>
        </w:rPr>
        <w:t>3</w:t>
      </w:r>
      <w:r w:rsidRPr="004D4304">
        <w:t>) is produced by the decomposition of plant and animal proteins and is also a main ingredient in fertilizers. The presence of ammonia in surface water usually indicates contamination from fertilizers, sanitary wastewater, or a commercial/industrial source. Trace amounts of ammonia over time can be toxic to fish and higher ammonia concentrations can result in low dissolved oxygen concentrations and fish kills.</w:t>
      </w:r>
    </w:p>
    <w:p w14:paraId="71F73F59" w14:textId="77777777" w:rsidR="00FC134D" w:rsidRPr="00FC134D" w:rsidRDefault="00FC134D" w:rsidP="00D5546E">
      <w:pPr>
        <w:pStyle w:val="Heading4"/>
      </w:pPr>
      <w:r>
        <w:t>Applications</w:t>
      </w:r>
    </w:p>
    <w:p w14:paraId="3546254E" w14:textId="3A96D638" w:rsidR="004D4304" w:rsidRPr="00236A54" w:rsidRDefault="004D4304" w:rsidP="00073A05">
      <w:pPr>
        <w:pStyle w:val="BodyText12ptsafter"/>
      </w:pPr>
      <w:r w:rsidRPr="004D4304">
        <w:t>Ammonia is used as a primary field screening indicato</w:t>
      </w:r>
      <w:r w:rsidR="00C82D6C">
        <w:t>r, and applies to all storm drainage</w:t>
      </w:r>
      <w:r w:rsidRPr="004D4304">
        <w:t xml:space="preserve"> system and land use types when flow is present.</w:t>
      </w:r>
      <w:r w:rsidR="00775E37">
        <w:t xml:space="preserve"> </w:t>
      </w:r>
      <w:r w:rsidR="00CA3997">
        <w:t xml:space="preserve">Ammonia concentrations may be diluted </w:t>
      </w:r>
      <w:r w:rsidR="00001354">
        <w:t>if samples are collected during</w:t>
      </w:r>
      <w:r w:rsidR="00CA3997">
        <w:t xml:space="preserve"> wet</w:t>
      </w:r>
      <w:r w:rsidR="00001354">
        <w:t xml:space="preserve"> weather.</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56"/>
        <w:gridCol w:w="3230"/>
        <w:gridCol w:w="2974"/>
      </w:tblGrid>
      <w:tr w:rsidR="005C370B" w14:paraId="0934366C" w14:textId="5D29254E" w:rsidTr="00C04EE9">
        <w:trPr>
          <w:cantSplit/>
        </w:trPr>
        <w:tc>
          <w:tcPr>
            <w:tcW w:w="3146" w:type="dxa"/>
            <w:tcBorders>
              <w:bottom w:val="single" w:sz="12" w:space="0" w:color="419639"/>
            </w:tcBorders>
            <w:vAlign w:val="bottom"/>
          </w:tcPr>
          <w:p w14:paraId="5F11F16F" w14:textId="77777777" w:rsidR="005C370B" w:rsidRDefault="005C370B" w:rsidP="008E0851">
            <w:pPr>
              <w:pStyle w:val="TableColumnHeadings"/>
            </w:pPr>
            <w:r>
              <w:t>Storm Drainage System</w:t>
            </w:r>
            <w:r w:rsidRPr="00BE1378">
              <w:t xml:space="preserve"> Types</w:t>
            </w:r>
          </w:p>
        </w:tc>
        <w:tc>
          <w:tcPr>
            <w:tcW w:w="3220" w:type="dxa"/>
            <w:tcBorders>
              <w:bottom w:val="single" w:sz="12" w:space="0" w:color="419639"/>
            </w:tcBorders>
            <w:vAlign w:val="bottom"/>
          </w:tcPr>
          <w:p w14:paraId="4E680FD5" w14:textId="77777777" w:rsidR="005C370B" w:rsidRDefault="005C370B" w:rsidP="008E0851">
            <w:pPr>
              <w:pStyle w:val="TableColumnHeadings"/>
            </w:pPr>
            <w:r>
              <w:t xml:space="preserve">Land Use </w:t>
            </w:r>
            <w:r w:rsidRPr="00240F09">
              <w:t>Types</w:t>
            </w:r>
          </w:p>
        </w:tc>
        <w:tc>
          <w:tcPr>
            <w:tcW w:w="2964" w:type="dxa"/>
            <w:tcBorders>
              <w:bottom w:val="single" w:sz="12" w:space="0" w:color="419639"/>
            </w:tcBorders>
            <w:vAlign w:val="bottom"/>
          </w:tcPr>
          <w:p w14:paraId="0E8903F2" w14:textId="17A51455" w:rsidR="005C370B" w:rsidRDefault="005C370B" w:rsidP="008E0851">
            <w:pPr>
              <w:pStyle w:val="TableColumnHeadings"/>
            </w:pPr>
            <w:r>
              <w:t>Weather Conditions</w:t>
            </w:r>
          </w:p>
        </w:tc>
      </w:tr>
      <w:tr w:rsidR="005C370B" w14:paraId="39416C91" w14:textId="470CF334" w:rsidTr="00C04EE9">
        <w:trPr>
          <w:cantSplit/>
        </w:trPr>
        <w:tc>
          <w:tcPr>
            <w:tcW w:w="3146" w:type="dxa"/>
            <w:tcBorders>
              <w:right w:val="single" w:sz="4" w:space="0" w:color="439639"/>
            </w:tcBorders>
          </w:tcPr>
          <w:p w14:paraId="3318911F" w14:textId="77777777" w:rsidR="005C370B" w:rsidRDefault="005C370B" w:rsidP="004A4D35">
            <w:pPr>
              <w:pStyle w:val="Tablebullet"/>
            </w:pPr>
            <w:r>
              <w:t>Pipes</w:t>
            </w:r>
          </w:p>
          <w:p w14:paraId="50841B77" w14:textId="77777777" w:rsidR="005C370B" w:rsidRDefault="005C370B" w:rsidP="004A4D35">
            <w:pPr>
              <w:pStyle w:val="Tablebullet"/>
            </w:pPr>
            <w:r>
              <w:t>Ditches</w:t>
            </w:r>
          </w:p>
        </w:tc>
        <w:tc>
          <w:tcPr>
            <w:tcW w:w="3220" w:type="dxa"/>
            <w:tcBorders>
              <w:left w:val="single" w:sz="4" w:space="0" w:color="439639"/>
            </w:tcBorders>
          </w:tcPr>
          <w:p w14:paraId="335D2BBA" w14:textId="77777777" w:rsidR="000D7DDB" w:rsidRPr="000D7DDB" w:rsidRDefault="005C370B" w:rsidP="004A4D35">
            <w:pPr>
              <w:pStyle w:val="Tablebullet"/>
            </w:pPr>
            <w:r>
              <w:t>Rural</w:t>
            </w:r>
          </w:p>
          <w:p w14:paraId="35E789F5" w14:textId="77777777" w:rsidR="000D7DDB" w:rsidRPr="000D7DDB" w:rsidRDefault="005C370B" w:rsidP="004A4D35">
            <w:pPr>
              <w:pStyle w:val="Tablebullet"/>
            </w:pPr>
            <w:r>
              <w:t>Urban</w:t>
            </w:r>
          </w:p>
          <w:p w14:paraId="6076DB2B" w14:textId="18635604" w:rsidR="005C370B" w:rsidRDefault="005C370B" w:rsidP="004A4D35">
            <w:pPr>
              <w:pStyle w:val="Tablebullet"/>
            </w:pPr>
            <w:r>
              <w:t>Agricultural</w:t>
            </w:r>
          </w:p>
          <w:p w14:paraId="4E30F729" w14:textId="77777777" w:rsidR="000D7DDB" w:rsidRPr="000D7DDB" w:rsidRDefault="005C370B" w:rsidP="004A4D35">
            <w:pPr>
              <w:pStyle w:val="Tablebullet"/>
            </w:pPr>
            <w:r>
              <w:t>Commercial</w:t>
            </w:r>
          </w:p>
          <w:p w14:paraId="316045BD" w14:textId="0EA43FD1" w:rsidR="005C370B" w:rsidRDefault="005C370B" w:rsidP="004A4D35">
            <w:pPr>
              <w:pStyle w:val="Tablebullet"/>
            </w:pPr>
            <w:r>
              <w:t>Industrial</w:t>
            </w:r>
          </w:p>
          <w:p w14:paraId="556024B2" w14:textId="77777777" w:rsidR="005C370B" w:rsidRDefault="005C370B" w:rsidP="004A4D35">
            <w:pPr>
              <w:pStyle w:val="Tablebullet"/>
            </w:pPr>
            <w:r>
              <w:t>Mining</w:t>
            </w:r>
          </w:p>
          <w:p w14:paraId="646CB3FA" w14:textId="77777777" w:rsidR="005C370B" w:rsidRPr="00412B4B" w:rsidRDefault="005C370B" w:rsidP="004A4D35">
            <w:pPr>
              <w:pStyle w:val="Tablebullet"/>
            </w:pPr>
            <w:r>
              <w:t>Residential</w:t>
            </w:r>
          </w:p>
        </w:tc>
        <w:tc>
          <w:tcPr>
            <w:tcW w:w="2964" w:type="dxa"/>
            <w:tcBorders>
              <w:left w:val="single" w:sz="4" w:space="0" w:color="439639"/>
            </w:tcBorders>
          </w:tcPr>
          <w:p w14:paraId="7492C0CB" w14:textId="77777777" w:rsidR="005C370B" w:rsidRDefault="005C370B" w:rsidP="004A4D35">
            <w:pPr>
              <w:pStyle w:val="Tablebullet"/>
            </w:pPr>
            <w:r>
              <w:t>Dry</w:t>
            </w:r>
          </w:p>
          <w:p w14:paraId="56DAE79C" w14:textId="676F8437" w:rsidR="005C370B" w:rsidRDefault="005C370B" w:rsidP="004A4D35">
            <w:pPr>
              <w:pStyle w:val="Tablebullet"/>
            </w:pPr>
            <w:r>
              <w:t>We</w:t>
            </w:r>
            <w:r w:rsidR="004E2908">
              <w:t>t</w:t>
            </w:r>
          </w:p>
        </w:tc>
      </w:tr>
    </w:tbl>
    <w:p w14:paraId="1DEEBBFD" w14:textId="77777777" w:rsidR="00B87A24" w:rsidRPr="004D4304" w:rsidRDefault="00B87A24" w:rsidP="00D5546E">
      <w:pPr>
        <w:pStyle w:val="Heading4"/>
      </w:pPr>
      <w:r w:rsidRPr="004D4304">
        <w:t>Equipment</w:t>
      </w:r>
    </w:p>
    <w:p w14:paraId="6AAE8D0F" w14:textId="4F0CD2A7" w:rsidR="00B87A24" w:rsidRPr="004D4304" w:rsidRDefault="00B87A24" w:rsidP="00073A05">
      <w:pPr>
        <w:pStyle w:val="BodyText"/>
      </w:pPr>
      <w:r w:rsidRPr="004D4304">
        <w:t>Refer to the equipment list in the</w:t>
      </w:r>
      <w:hyperlink w:anchor="_Field_Screening_Methodologies" w:history="1">
        <w:r w:rsidRPr="00E64E15">
          <w:t xml:space="preserve"> </w:t>
        </w:r>
        <w:r w:rsidRPr="00B8778E">
          <w:rPr>
            <w:rStyle w:val="Hyperlink"/>
          </w:rPr>
          <w:t>Field Screening Methodology</w:t>
        </w:r>
        <w:r w:rsidRPr="00E64E15">
          <w:t xml:space="preserve"> </w:t>
        </w:r>
      </w:hyperlink>
      <w:r w:rsidRPr="00E64E15">
        <w:t>sect</w:t>
      </w:r>
      <w:r w:rsidRPr="004D4304">
        <w:t>ion for the methodology you have selected. Equipment specific to ammonia testing includes:</w:t>
      </w:r>
    </w:p>
    <w:p w14:paraId="45666279" w14:textId="79DFC4B4" w:rsidR="00B87A24" w:rsidRPr="00881356" w:rsidRDefault="00B87A24" w:rsidP="00593650">
      <w:pPr>
        <w:pStyle w:val="Checklist"/>
      </w:pPr>
      <w:r w:rsidRPr="00881356">
        <w:t>Ammonia field test kit</w:t>
      </w:r>
      <w:r w:rsidR="003E76BB">
        <w:t>,</w:t>
      </w:r>
      <w:r w:rsidR="003E76BB" w:rsidRPr="00881356">
        <w:t xml:space="preserve"> </w:t>
      </w:r>
      <w:r w:rsidRPr="00881356">
        <w:t>ammonia test strips</w:t>
      </w:r>
      <w:r w:rsidR="003E76BB">
        <w:t>, or ammonia ion probe on a multimeter</w:t>
      </w:r>
    </w:p>
    <w:p w14:paraId="03DC96A0" w14:textId="77777777" w:rsidR="00B87A24" w:rsidRPr="00881356" w:rsidRDefault="00B87A24" w:rsidP="00593650">
      <w:pPr>
        <w:pStyle w:val="Checklist"/>
      </w:pPr>
      <w:r w:rsidRPr="00881356">
        <w:t>Ammonia reagent set (if ammonia field test kit is selected)</w:t>
      </w:r>
    </w:p>
    <w:p w14:paraId="408B235C" w14:textId="77777777" w:rsidR="00B87A24" w:rsidRPr="00881356" w:rsidRDefault="00B87A24" w:rsidP="00593650">
      <w:pPr>
        <w:pStyle w:val="Checklist"/>
      </w:pPr>
      <w:r w:rsidRPr="00881356">
        <w:t>Ammonia standard solution (if ammonia field test kit is selected)</w:t>
      </w:r>
    </w:p>
    <w:p w14:paraId="34D852D8" w14:textId="77777777" w:rsidR="00B87A24" w:rsidRPr="00881356" w:rsidRDefault="00B87A24" w:rsidP="00593650">
      <w:pPr>
        <w:pStyle w:val="Checklist"/>
      </w:pPr>
      <w:r w:rsidRPr="00881356">
        <w:t>Laboratory grade cleaning wipes</w:t>
      </w:r>
    </w:p>
    <w:p w14:paraId="69EEFAD0" w14:textId="77777777" w:rsidR="00B87A24" w:rsidRPr="00881356" w:rsidRDefault="00B87A24" w:rsidP="00593650">
      <w:pPr>
        <w:pStyle w:val="Checklist"/>
      </w:pPr>
      <w:r w:rsidRPr="00881356">
        <w:t>Tap water (for first rinse)</w:t>
      </w:r>
    </w:p>
    <w:p w14:paraId="1018EF4F" w14:textId="77777777" w:rsidR="00B87A24" w:rsidRPr="00881356" w:rsidRDefault="00B87A24" w:rsidP="00593650">
      <w:pPr>
        <w:pStyle w:val="Checklist"/>
      </w:pPr>
      <w:r w:rsidRPr="00881356">
        <w:t>Distilled water (for final rinse)</w:t>
      </w:r>
    </w:p>
    <w:p w14:paraId="27A152D6" w14:textId="77777777" w:rsidR="00B87A24" w:rsidRPr="00881356" w:rsidRDefault="00B87A24" w:rsidP="00593650">
      <w:pPr>
        <w:pStyle w:val="Checklist"/>
      </w:pPr>
      <w:r w:rsidRPr="00881356">
        <w:t>Wash bottle (for rinsing with distilled water)</w:t>
      </w:r>
    </w:p>
    <w:p w14:paraId="72F3AADD" w14:textId="77777777" w:rsidR="00A6020B" w:rsidRPr="00881356" w:rsidRDefault="00A6020B" w:rsidP="00593650">
      <w:pPr>
        <w:pStyle w:val="Checklist"/>
      </w:pPr>
      <w:r w:rsidRPr="00881356">
        <w:lastRenderedPageBreak/>
        <w:t>Clean, sterile sample bottles</w:t>
      </w:r>
      <w:r w:rsidR="00FE67FB" w:rsidRPr="00881356">
        <w:t xml:space="preserve"> (glass or plastic)</w:t>
      </w:r>
    </w:p>
    <w:p w14:paraId="08EED94C" w14:textId="77777777" w:rsidR="00A6020B" w:rsidRPr="00881356" w:rsidRDefault="00A6020B" w:rsidP="00593650">
      <w:pPr>
        <w:pStyle w:val="Checklist"/>
      </w:pPr>
      <w:r w:rsidRPr="00881356">
        <w:t>Containers for waste sample water and used reagent solution</w:t>
      </w:r>
    </w:p>
    <w:p w14:paraId="4E12F992" w14:textId="7A07C901" w:rsidR="00A6020B" w:rsidRPr="00881356" w:rsidRDefault="00A6020B" w:rsidP="00593650">
      <w:pPr>
        <w:pStyle w:val="Checklist"/>
      </w:pPr>
      <w:r w:rsidRPr="00881356">
        <w:t xml:space="preserve">Field </w:t>
      </w:r>
      <w:r w:rsidR="00584CCD">
        <w:t xml:space="preserve">laptop/tablet and/or clipboard, </w:t>
      </w:r>
      <w:r w:rsidR="006E150F">
        <w:t xml:space="preserve">field </w:t>
      </w:r>
      <w:r w:rsidRPr="00881356">
        <w:t xml:space="preserve">forms </w:t>
      </w:r>
      <w:r w:rsidR="00584CCD">
        <w:t>and pen/pencil</w:t>
      </w:r>
    </w:p>
    <w:p w14:paraId="36E89C78" w14:textId="77777777" w:rsidR="00A6020B" w:rsidRPr="00881356" w:rsidRDefault="00A6020B" w:rsidP="00593650">
      <w:pPr>
        <w:pStyle w:val="Checklist"/>
      </w:pPr>
      <w:r w:rsidRPr="00881356">
        <w:t>Safety equipment (</w:t>
      </w:r>
      <w:r w:rsidR="00ED0DB4">
        <w:t>for example</w:t>
      </w:r>
      <w:r w:rsidR="005F4E36" w:rsidRPr="00881356">
        <w:t xml:space="preserve">, </w:t>
      </w:r>
      <w:r w:rsidR="00E02D9D">
        <w:t xml:space="preserve">hard hats, </w:t>
      </w:r>
      <w:r w:rsidRPr="00881356">
        <w:t>ANSI 107-1999 labeled safety vest</w:t>
      </w:r>
      <w:r w:rsidR="00E02D9D">
        <w:t>s</w:t>
      </w:r>
      <w:r w:rsidRPr="00881356">
        <w:t>)</w:t>
      </w:r>
    </w:p>
    <w:p w14:paraId="14C76C88" w14:textId="77777777" w:rsidR="00A6020B" w:rsidRPr="00881356" w:rsidRDefault="00A6020B" w:rsidP="00593650">
      <w:pPr>
        <w:pStyle w:val="Checklist"/>
      </w:pPr>
      <w:r w:rsidRPr="00881356">
        <w:t>Nitrile gloves</w:t>
      </w:r>
    </w:p>
    <w:p w14:paraId="419B5514" w14:textId="77777777" w:rsidR="00A6020B" w:rsidRPr="00881356" w:rsidRDefault="00A6020B" w:rsidP="00593650">
      <w:pPr>
        <w:pStyle w:val="Checklist"/>
      </w:pPr>
      <w:r w:rsidRPr="00881356">
        <w:t>Sturdy boots or belted waders</w:t>
      </w:r>
    </w:p>
    <w:p w14:paraId="7F1BB887" w14:textId="77777777" w:rsidR="00A6020B" w:rsidRPr="00881356" w:rsidRDefault="00A6020B" w:rsidP="00593650">
      <w:pPr>
        <w:pStyle w:val="Checklist"/>
      </w:pPr>
      <w:r w:rsidRPr="00881356">
        <w:t xml:space="preserve">Claw grabber </w:t>
      </w:r>
      <w:r w:rsidR="00E62D24" w:rsidRPr="00881356">
        <w:t xml:space="preserve">or telescoping sampling pole </w:t>
      </w:r>
      <w:r w:rsidRPr="00881356">
        <w:t>(for collecting samples)</w:t>
      </w:r>
    </w:p>
    <w:p w14:paraId="65831232" w14:textId="77777777" w:rsidR="00A6020B" w:rsidRPr="004D4304" w:rsidRDefault="00A6020B" w:rsidP="00D5546E">
      <w:pPr>
        <w:pStyle w:val="Heading4"/>
      </w:pPr>
      <w:r w:rsidRPr="004D4304">
        <w:t>Methods</w:t>
      </w:r>
    </w:p>
    <w:p w14:paraId="705DEB71" w14:textId="41C272E0" w:rsidR="00A6020B" w:rsidRPr="004A6618" w:rsidRDefault="00A6020B" w:rsidP="007D6768">
      <w:pPr>
        <w:pStyle w:val="BodyText"/>
      </w:pPr>
      <w:r w:rsidRPr="004D4304">
        <w:t>Ammonia can be measured using ammonia test strips, a field test kit,</w:t>
      </w:r>
      <w:r w:rsidR="00E52196">
        <w:t xml:space="preserve"> an ion probe on a multi</w:t>
      </w:r>
      <w:r w:rsidR="009A1388">
        <w:t>meter</w:t>
      </w:r>
      <w:r w:rsidR="00E52196">
        <w:t>,</w:t>
      </w:r>
      <w:r w:rsidRPr="004D4304">
        <w:t xml:space="preserve"> or at an </w:t>
      </w:r>
      <w:r w:rsidRPr="00E64E15">
        <w:t xml:space="preserve">analytical laboratory. General procedures for each type of equipment are outlined below. </w:t>
      </w:r>
      <w:r w:rsidR="004A6618" w:rsidRPr="00E64E15">
        <w:t>Re</w:t>
      </w:r>
      <w:r w:rsidR="004A6618" w:rsidRPr="00D72EE0">
        <w:t xml:space="preserve">fer to </w:t>
      </w:r>
      <w:hyperlink w:anchor="Figure41" w:history="1">
        <w:r w:rsidR="004A6618" w:rsidRPr="00A71941">
          <w:rPr>
            <w:rStyle w:val="Hyperlink"/>
          </w:rPr>
          <w:t>Figure </w:t>
        </w:r>
        <w:r w:rsidR="00D3317C" w:rsidRPr="00A71941">
          <w:rPr>
            <w:rStyle w:val="Hyperlink"/>
          </w:rPr>
          <w:t>4.1</w:t>
        </w:r>
      </w:hyperlink>
      <w:r w:rsidR="004A6618" w:rsidRPr="00D72EE0">
        <w:t xml:space="preserve"> or </w:t>
      </w:r>
      <w:hyperlink w:anchor="Figure42" w:history="1">
        <w:r w:rsidR="0003163A" w:rsidRPr="00A71941">
          <w:rPr>
            <w:rStyle w:val="Hyperlink"/>
          </w:rPr>
          <w:t>Figure </w:t>
        </w:r>
        <w:r w:rsidR="00431EDC" w:rsidRPr="00A71941">
          <w:rPr>
            <w:rStyle w:val="Hyperlink"/>
          </w:rPr>
          <w:t>4</w:t>
        </w:r>
        <w:r w:rsidR="00D3317C" w:rsidRPr="00A71941">
          <w:rPr>
            <w:rStyle w:val="Hyperlink"/>
          </w:rPr>
          <w:t>.2</w:t>
        </w:r>
      </w:hyperlink>
      <w:r w:rsidR="007A6816" w:rsidRPr="00D72EE0">
        <w:t xml:space="preserve"> for ad</w:t>
      </w:r>
      <w:r w:rsidR="007A6816">
        <w:t>ditional indicator sampling after obtaining results.</w:t>
      </w:r>
    </w:p>
    <w:p w14:paraId="5E1E41BD" w14:textId="77777777" w:rsidR="004D4304" w:rsidRDefault="00E91C28" w:rsidP="00D5546E">
      <w:pPr>
        <w:pStyle w:val="Heading5"/>
      </w:pPr>
      <w:r>
        <w:t>Ammonia Test Strips</w:t>
      </w:r>
    </w:p>
    <w:p w14:paraId="49CCDAE2" w14:textId="7C912E8E" w:rsidR="00E5032C" w:rsidRDefault="00E5032C" w:rsidP="009E4327">
      <w:pPr>
        <w:pStyle w:val="BodyText"/>
      </w:pPr>
      <w:r>
        <w:t>The specific steps for using test strips vary depending on the brand of test strip being used. Refer to the container holding your test strips for more detailed information. The following steps are generally common to all test strips:</w:t>
      </w:r>
    </w:p>
    <w:p w14:paraId="52F5E72B" w14:textId="77777777" w:rsidR="00B6774E" w:rsidRPr="00B6774E" w:rsidRDefault="00B6774E" w:rsidP="009B5FFF">
      <w:pPr>
        <w:pStyle w:val="ListNumber1"/>
        <w:numPr>
          <w:ilvl w:val="0"/>
          <w:numId w:val="28"/>
        </w:numPr>
      </w:pPr>
      <w:r w:rsidRPr="00CE2D71">
        <w:rPr>
          <w:rStyle w:val="EmphasisUnderline"/>
        </w:rPr>
        <w:t>Wear</w:t>
      </w:r>
      <w:r w:rsidRPr="00B6774E">
        <w:t xml:space="preserve"> nitrile gloves to avoid sample contamination and protect yourself from potential contaminants.</w:t>
      </w:r>
    </w:p>
    <w:p w14:paraId="3EB23902" w14:textId="77777777" w:rsidR="00B6774E" w:rsidRPr="00B6774E" w:rsidRDefault="00B6774E" w:rsidP="009B5FFF">
      <w:pPr>
        <w:pStyle w:val="ListNumber1"/>
        <w:numPr>
          <w:ilvl w:val="0"/>
          <w:numId w:val="28"/>
        </w:numPr>
      </w:pPr>
      <w:r w:rsidRPr="00CE2D71">
        <w:rPr>
          <w:rStyle w:val="EmphasisUnderline"/>
        </w:rPr>
        <w:t>Collect</w:t>
      </w:r>
      <w:r w:rsidRPr="00B6774E">
        <w:t xml:space="preserve"> the sample to be analyzed in a clean, sterile sample bottle made of glass. Avoid collecting sediment with the water sample.</w:t>
      </w:r>
    </w:p>
    <w:p w14:paraId="5641DA24" w14:textId="77777777" w:rsidR="00B6774E" w:rsidRPr="00B6774E" w:rsidRDefault="00B6774E" w:rsidP="009B5FFF">
      <w:pPr>
        <w:pStyle w:val="ListNumber1"/>
        <w:numPr>
          <w:ilvl w:val="0"/>
          <w:numId w:val="28"/>
        </w:numPr>
      </w:pPr>
      <w:r w:rsidRPr="00CE2D71">
        <w:rPr>
          <w:rStyle w:val="EmphasisUnderline"/>
        </w:rPr>
        <w:t>Remove</w:t>
      </w:r>
      <w:r w:rsidRPr="00B6774E">
        <w:t xml:space="preserve"> one strip from the test strip container and replace the cap tightly.</w:t>
      </w:r>
    </w:p>
    <w:p w14:paraId="375A7DCE" w14:textId="77777777" w:rsidR="00B6774E" w:rsidRPr="00B6774E" w:rsidRDefault="00B6774E" w:rsidP="009B5FFF">
      <w:pPr>
        <w:pStyle w:val="ListNumber1"/>
        <w:numPr>
          <w:ilvl w:val="0"/>
          <w:numId w:val="28"/>
        </w:numPr>
      </w:pPr>
      <w:r w:rsidRPr="00CE2D71">
        <w:rPr>
          <w:rStyle w:val="EmphasisUnderline"/>
        </w:rPr>
        <w:t>Dip</w:t>
      </w:r>
      <w:r w:rsidRPr="00B6774E">
        <w:t xml:space="preserve"> the strip into your sample and move back and forth for the specified amount of time. Make sure that the test pad(s) are always submerged.</w:t>
      </w:r>
    </w:p>
    <w:p w14:paraId="259922CD" w14:textId="77777777" w:rsidR="00B6774E" w:rsidRPr="00B6774E" w:rsidRDefault="00B6774E" w:rsidP="009B5FFF">
      <w:pPr>
        <w:pStyle w:val="ListNumber1"/>
        <w:numPr>
          <w:ilvl w:val="0"/>
          <w:numId w:val="28"/>
        </w:numPr>
      </w:pPr>
      <w:r w:rsidRPr="00CE2D71">
        <w:rPr>
          <w:rStyle w:val="EmphasisUnderline"/>
        </w:rPr>
        <w:t>Remove</w:t>
      </w:r>
      <w:r w:rsidRPr="00B6774E">
        <w:t xml:space="preserve"> the strip and gent</w:t>
      </w:r>
      <w:r w:rsidR="004A6618">
        <w:t>ly shake off any excess liquid.</w:t>
      </w:r>
    </w:p>
    <w:p w14:paraId="7ED8D993" w14:textId="77777777" w:rsidR="00B6774E" w:rsidRPr="00B6774E" w:rsidRDefault="00B6774E" w:rsidP="009B5FFF">
      <w:pPr>
        <w:pStyle w:val="ListNumber1"/>
        <w:numPr>
          <w:ilvl w:val="0"/>
          <w:numId w:val="28"/>
        </w:numPr>
      </w:pPr>
      <w:r w:rsidRPr="00CE2D71">
        <w:rPr>
          <w:rStyle w:val="EmphasisUnderline"/>
        </w:rPr>
        <w:t>Wait</w:t>
      </w:r>
      <w:r w:rsidRPr="00B6774E">
        <w:t xml:space="preserve"> the specified amount of time for the color change to occur.</w:t>
      </w:r>
    </w:p>
    <w:p w14:paraId="601FEB10" w14:textId="77777777" w:rsidR="00B6774E" w:rsidRPr="00B6774E" w:rsidRDefault="00B6774E" w:rsidP="009B5FFF">
      <w:pPr>
        <w:pStyle w:val="ListNumber1"/>
        <w:numPr>
          <w:ilvl w:val="0"/>
          <w:numId w:val="28"/>
        </w:numPr>
      </w:pPr>
      <w:r w:rsidRPr="00CE2D71">
        <w:rPr>
          <w:rStyle w:val="EmphasisUnderline"/>
        </w:rPr>
        <w:t>Match</w:t>
      </w:r>
      <w:r w:rsidRPr="00B6774E">
        <w:t xml:space="preserve"> the color(s) on the test pad(s) as closely as possible to the color sca</w:t>
      </w:r>
      <w:r w:rsidR="004A6618">
        <w:t>le on the test strip container.</w:t>
      </w:r>
    </w:p>
    <w:p w14:paraId="4389BF05" w14:textId="51F30866" w:rsidR="00B6774E" w:rsidRPr="00B6774E" w:rsidRDefault="00B6774E" w:rsidP="009B5FFF">
      <w:pPr>
        <w:pStyle w:val="ListNumber1"/>
        <w:numPr>
          <w:ilvl w:val="0"/>
          <w:numId w:val="28"/>
        </w:numPr>
      </w:pPr>
      <w:r w:rsidRPr="00CE2D71">
        <w:rPr>
          <w:rStyle w:val="EmphasisUnderline"/>
        </w:rPr>
        <w:t>Record</w:t>
      </w:r>
      <w:r w:rsidRPr="00B6774E">
        <w:t xml:space="preserve"> the value(s) on your field data sheet, notebook, or field </w:t>
      </w:r>
      <w:r w:rsidR="00E45094">
        <w:t>laptop/tablet</w:t>
      </w:r>
      <w:r w:rsidRPr="00B6774E">
        <w:t>.</w:t>
      </w:r>
    </w:p>
    <w:p w14:paraId="16720679" w14:textId="77777777" w:rsidR="00B6774E" w:rsidRPr="00B6774E" w:rsidRDefault="00B6774E" w:rsidP="009B5FFF">
      <w:pPr>
        <w:pStyle w:val="ListNumber1"/>
        <w:numPr>
          <w:ilvl w:val="0"/>
          <w:numId w:val="28"/>
        </w:numPr>
      </w:pPr>
      <w:r w:rsidRPr="00CE2D71">
        <w:rPr>
          <w:rStyle w:val="EmphasisUnderline"/>
        </w:rPr>
        <w:lastRenderedPageBreak/>
        <w:t>Dispose</w:t>
      </w:r>
      <w:r w:rsidRPr="00B6774E">
        <w:t xml:space="preserve"> of sample back to source.</w:t>
      </w:r>
    </w:p>
    <w:p w14:paraId="2F6F19C3" w14:textId="4FAE3466" w:rsidR="00B6774E" w:rsidRPr="004B510F" w:rsidRDefault="00B6774E" w:rsidP="009B5FFF">
      <w:pPr>
        <w:pStyle w:val="ListNumber1"/>
        <w:numPr>
          <w:ilvl w:val="0"/>
          <w:numId w:val="28"/>
        </w:numPr>
      </w:pPr>
      <w:r w:rsidRPr="00CE2D71">
        <w:rPr>
          <w:rStyle w:val="EmphasisUnderline"/>
        </w:rPr>
        <w:t>Store</w:t>
      </w:r>
      <w:r w:rsidRPr="00B6774E">
        <w:t xml:space="preserve"> test strips at room temperature and avoid exposure to light when not in use. Replace test strips after 3</w:t>
      </w:r>
      <w:r w:rsidR="00E64E15">
        <w:t> </w:t>
      </w:r>
      <w:r w:rsidRPr="00B6774E">
        <w:t>to 5</w:t>
      </w:r>
      <w:r w:rsidR="00E64E15">
        <w:t> </w:t>
      </w:r>
      <w:r w:rsidRPr="00B6774E">
        <w:t>years.</w:t>
      </w:r>
    </w:p>
    <w:p w14:paraId="543C2475" w14:textId="77777777" w:rsidR="00FC134D" w:rsidRDefault="00E91C28" w:rsidP="00D5546E">
      <w:pPr>
        <w:pStyle w:val="Heading5"/>
      </w:pPr>
      <w:r>
        <w:t>Ammonia Test Kit</w:t>
      </w:r>
    </w:p>
    <w:p w14:paraId="5D596131" w14:textId="5C18919E" w:rsidR="00A35876" w:rsidRDefault="00A35876" w:rsidP="00333271">
      <w:pPr>
        <w:pStyle w:val="BodyText"/>
      </w:pPr>
      <w:r>
        <w:t>The specific steps for using test kits vary depending on the brand of test kit being used. Refer to the user’s manual or instruction sheet with your test kit for more detailed information. The following steps are generally common to all test kits:</w:t>
      </w:r>
    </w:p>
    <w:p w14:paraId="48F27948" w14:textId="77777777" w:rsidR="00B6774E" w:rsidRPr="00B6774E" w:rsidRDefault="00B6774E" w:rsidP="009B5FFF">
      <w:pPr>
        <w:pStyle w:val="ListNumber1"/>
        <w:numPr>
          <w:ilvl w:val="0"/>
          <w:numId w:val="29"/>
        </w:numPr>
      </w:pPr>
      <w:r w:rsidRPr="00CE2D71">
        <w:rPr>
          <w:rStyle w:val="EmphasisUnderline"/>
        </w:rPr>
        <w:t>Wear</w:t>
      </w:r>
      <w:r w:rsidRPr="00B6774E">
        <w:t xml:space="preserve"> nitrile gloves to avoid sample contamination and protect yourself from potential contaminants and test kit reagents.</w:t>
      </w:r>
    </w:p>
    <w:p w14:paraId="192388E3" w14:textId="77777777" w:rsidR="00B6774E" w:rsidRPr="00B6774E" w:rsidRDefault="00B6774E" w:rsidP="009B5FFF">
      <w:pPr>
        <w:pStyle w:val="ListNumber1"/>
        <w:numPr>
          <w:ilvl w:val="0"/>
          <w:numId w:val="29"/>
        </w:numPr>
      </w:pPr>
      <w:r w:rsidRPr="00CE2D71">
        <w:rPr>
          <w:rStyle w:val="EmphasisUnderline"/>
        </w:rPr>
        <w:t>Collect</w:t>
      </w:r>
      <w:r w:rsidRPr="00B6774E">
        <w:t xml:space="preserve"> the sample to be analyzed in a clean, sterile sample bottle made of glass. Avoid collecting sediment with the water sample.</w:t>
      </w:r>
    </w:p>
    <w:p w14:paraId="03473C1E" w14:textId="77777777" w:rsidR="00B6774E" w:rsidRPr="00B6774E" w:rsidRDefault="00B6774E" w:rsidP="009B5FFF">
      <w:pPr>
        <w:pStyle w:val="ListNumber1"/>
        <w:numPr>
          <w:ilvl w:val="0"/>
          <w:numId w:val="29"/>
        </w:numPr>
      </w:pPr>
      <w:r w:rsidRPr="00CE2D71">
        <w:rPr>
          <w:rStyle w:val="EmphasisUnderline"/>
        </w:rPr>
        <w:t>Follow</w:t>
      </w:r>
      <w:r w:rsidRPr="00B6774E">
        <w:t xml:space="preserve"> the steps in the user’s manual included with your test kit to prepare and analyze the sample.</w:t>
      </w:r>
    </w:p>
    <w:p w14:paraId="5EDA0198" w14:textId="73961B26" w:rsidR="00FD10BD" w:rsidRPr="00FD10BD" w:rsidRDefault="00B6774E" w:rsidP="009B5FFF">
      <w:pPr>
        <w:pStyle w:val="ListNumber1"/>
        <w:numPr>
          <w:ilvl w:val="0"/>
          <w:numId w:val="29"/>
        </w:numPr>
      </w:pPr>
      <w:r w:rsidRPr="00CE2D71">
        <w:rPr>
          <w:rStyle w:val="EmphasisUnderline"/>
        </w:rPr>
        <w:t>Record</w:t>
      </w:r>
      <w:r w:rsidRPr="00B6774E">
        <w:t xml:space="preserve"> the value on your field data sheet, notebook, or field </w:t>
      </w:r>
      <w:r w:rsidR="00E45094">
        <w:t>laptop/tablet</w:t>
      </w:r>
      <w:r w:rsidRPr="00B6774E">
        <w:t>.</w:t>
      </w:r>
    </w:p>
    <w:p w14:paraId="6C7C14FC" w14:textId="4469E7FF" w:rsidR="00FD10BD" w:rsidRDefault="00FD10BD" w:rsidP="00D5546E">
      <w:pPr>
        <w:pStyle w:val="Heading5"/>
      </w:pPr>
      <w:r>
        <w:t>Ammonia Ion Probe</w:t>
      </w:r>
      <w:r w:rsidR="009A1388">
        <w:t xml:space="preserve"> on a Multimeter</w:t>
      </w:r>
    </w:p>
    <w:p w14:paraId="398E2491" w14:textId="19A9126F" w:rsidR="00E71637" w:rsidRDefault="00E71637" w:rsidP="00333271">
      <w:pPr>
        <w:pStyle w:val="BodyText"/>
      </w:pPr>
      <w:r w:rsidRPr="008F2E2A">
        <w:t xml:space="preserve">The specific steps for using </w:t>
      </w:r>
      <w:r w:rsidR="009A1388">
        <w:t>multi</w:t>
      </w:r>
      <w:r w:rsidR="00F90D88">
        <w:t>meters vary depending on the</w:t>
      </w:r>
      <w:r w:rsidR="00C04EE9">
        <w:t xml:space="preserve"> </w:t>
      </w:r>
      <w:r w:rsidRPr="008F2E2A">
        <w:t xml:space="preserve">brand of </w:t>
      </w:r>
      <w:r w:rsidR="009A1388">
        <w:t>multi</w:t>
      </w:r>
      <w:r w:rsidRPr="008F2E2A">
        <w:t xml:space="preserve">meter being used. Refer to the user’s manual with your </w:t>
      </w:r>
      <w:r w:rsidR="009A1388">
        <w:t>multi</w:t>
      </w:r>
      <w:r w:rsidRPr="008F2E2A">
        <w:t xml:space="preserve">meter for more detailed information. </w:t>
      </w:r>
      <w:r w:rsidR="00851E41">
        <w:t>Note: Ion p</w:t>
      </w:r>
      <w:r w:rsidR="009B7ECB">
        <w:t xml:space="preserve">robes are available for detecting </w:t>
      </w:r>
      <w:r w:rsidR="004605C5">
        <w:t xml:space="preserve">both </w:t>
      </w:r>
      <w:r w:rsidR="009B7ECB">
        <w:t>ammonia</w:t>
      </w:r>
      <w:r w:rsidR="000F0099">
        <w:t xml:space="preserve"> </w:t>
      </w:r>
      <w:r w:rsidR="0059481E">
        <w:t>(NH</w:t>
      </w:r>
      <w:r w:rsidR="0059481E" w:rsidRPr="0059481E">
        <w:rPr>
          <w:vertAlign w:val="subscript"/>
        </w:rPr>
        <w:t>3</w:t>
      </w:r>
      <w:r w:rsidR="0059481E">
        <w:t xml:space="preserve">) </w:t>
      </w:r>
      <w:r w:rsidR="000F0099">
        <w:t>and ammonium</w:t>
      </w:r>
      <w:r w:rsidR="0059481E">
        <w:t xml:space="preserve"> (NH</w:t>
      </w:r>
      <w:r w:rsidR="0059481E" w:rsidRPr="0059481E">
        <w:rPr>
          <w:vertAlign w:val="subscript"/>
        </w:rPr>
        <w:t>4</w:t>
      </w:r>
      <w:r w:rsidR="0059481E">
        <w:t>)</w:t>
      </w:r>
      <w:r w:rsidR="000F0099">
        <w:t xml:space="preserve">; </w:t>
      </w:r>
      <w:r w:rsidR="00CB4E28">
        <w:t>users should be careful to select the appropriate probe</w:t>
      </w:r>
      <w:r w:rsidR="00851E41">
        <w:t xml:space="preserve"> for measuring ammonia</w:t>
      </w:r>
      <w:r w:rsidR="008C6FC3">
        <w:t xml:space="preserve">. </w:t>
      </w:r>
      <w:r w:rsidRPr="008F2E2A">
        <w:t xml:space="preserve">The following steps are generally common to </w:t>
      </w:r>
      <w:r w:rsidR="009A1388">
        <w:t>multimeters</w:t>
      </w:r>
      <w:r w:rsidRPr="008F2E2A">
        <w:t>:</w:t>
      </w:r>
    </w:p>
    <w:p w14:paraId="19D78D35" w14:textId="77777777" w:rsidR="000D7DDB" w:rsidRPr="000D7DDB" w:rsidRDefault="00E71637" w:rsidP="009B5FFF">
      <w:pPr>
        <w:pStyle w:val="ListNumber1"/>
        <w:numPr>
          <w:ilvl w:val="0"/>
          <w:numId w:val="30"/>
        </w:numPr>
      </w:pPr>
      <w:r w:rsidRPr="0042413E">
        <w:rPr>
          <w:rStyle w:val="EmphasisBold"/>
        </w:rPr>
        <w:t>Check Meter:</w:t>
      </w:r>
      <w:r w:rsidRPr="00DD1AC6">
        <w:t xml:space="preserve"> Prior to taking meter in the field, confirm that the meter and probe</w:t>
      </w:r>
      <w:r w:rsidR="009A1388">
        <w:t>s</w:t>
      </w:r>
      <w:r w:rsidRPr="00DD1AC6">
        <w:t xml:space="preserve"> are working properly and sufficient battery life is left.</w:t>
      </w:r>
    </w:p>
    <w:p w14:paraId="1535A8DF" w14:textId="4786CF9D" w:rsidR="00E71637" w:rsidRPr="004D4304" w:rsidRDefault="00E71637" w:rsidP="009B5FFF">
      <w:pPr>
        <w:pStyle w:val="ListNumber1"/>
        <w:numPr>
          <w:ilvl w:val="0"/>
          <w:numId w:val="30"/>
        </w:numPr>
      </w:pPr>
      <w:r w:rsidRPr="0042413E">
        <w:rPr>
          <w:rStyle w:val="EmphasisBold"/>
        </w:rPr>
        <w:t>Probe Calibration</w:t>
      </w:r>
      <w:r w:rsidRPr="004D4304">
        <w:t xml:space="preserve">: Manufacturers typically recommend that probes be </w:t>
      </w:r>
      <w:r w:rsidR="009A1388">
        <w:t>checked</w:t>
      </w:r>
      <w:r w:rsidRPr="004D4304">
        <w:t xml:space="preserve"> at least once a year.</w:t>
      </w:r>
      <w:r w:rsidR="009A1388">
        <w:t xml:space="preserve"> Refer to the user’s manual for the recalibration frequency</w:t>
      </w:r>
      <w:r w:rsidR="00426A03">
        <w:t xml:space="preserve"> and procedures</w:t>
      </w:r>
      <w:r w:rsidR="009A1388">
        <w:t>.</w:t>
      </w:r>
    </w:p>
    <w:p w14:paraId="469C26A3" w14:textId="77777777" w:rsidR="00E71637" w:rsidRPr="004D4304" w:rsidRDefault="00E71637" w:rsidP="009B5FFF">
      <w:pPr>
        <w:pStyle w:val="ListNumber1"/>
        <w:numPr>
          <w:ilvl w:val="0"/>
          <w:numId w:val="30"/>
        </w:numPr>
      </w:pPr>
      <w:r w:rsidRPr="0042413E">
        <w:rPr>
          <w:rStyle w:val="EmphasisBold"/>
        </w:rPr>
        <w:t>Field Measurements</w:t>
      </w:r>
      <w:r w:rsidR="00333271">
        <w:t>:</w:t>
      </w:r>
    </w:p>
    <w:p w14:paraId="6F831AD2" w14:textId="77777777" w:rsidR="00E71637" w:rsidRPr="004D4304" w:rsidRDefault="00E71637" w:rsidP="009B5FFF">
      <w:pPr>
        <w:pStyle w:val="ListNumber2"/>
        <w:numPr>
          <w:ilvl w:val="1"/>
          <w:numId w:val="31"/>
        </w:numPr>
      </w:pPr>
      <w:r w:rsidRPr="00386163">
        <w:rPr>
          <w:rStyle w:val="EmphasisUnderline"/>
        </w:rPr>
        <w:t>Wear</w:t>
      </w:r>
      <w:r w:rsidRPr="004D4304">
        <w:t xml:space="preserve"> nitrile gloves to avoid sample contamination </w:t>
      </w:r>
      <w:r w:rsidRPr="00073A05">
        <w:rPr>
          <w:iCs/>
        </w:rPr>
        <w:t>and protect yourself from potential contaminants</w:t>
      </w:r>
      <w:r w:rsidRPr="004D4304">
        <w:t>. Do not touch the inside of the lid or bottle.</w:t>
      </w:r>
    </w:p>
    <w:p w14:paraId="13A8E1CD" w14:textId="77777777" w:rsidR="00E71637" w:rsidRPr="004D4304" w:rsidRDefault="00E71637" w:rsidP="009B5FFF">
      <w:pPr>
        <w:pStyle w:val="ListNumber2"/>
        <w:numPr>
          <w:ilvl w:val="1"/>
          <w:numId w:val="31"/>
        </w:numPr>
      </w:pPr>
      <w:r w:rsidRPr="00386163">
        <w:rPr>
          <w:rStyle w:val="EmphasisUnderline"/>
        </w:rPr>
        <w:t>Collect</w:t>
      </w:r>
      <w:r w:rsidRPr="004D4304">
        <w:t xml:space="preserve"> a field sample in a clean, sterile sample bottle</w:t>
      </w:r>
      <w:r>
        <w:t xml:space="preserve"> made of either glass or plastic</w:t>
      </w:r>
      <w:r w:rsidRPr="004D4304">
        <w:t>. Avoid collecting sediment with the water sample.</w:t>
      </w:r>
    </w:p>
    <w:p w14:paraId="50EB4485" w14:textId="77777777" w:rsidR="00E53FCF" w:rsidRPr="004A6618" w:rsidRDefault="00E71637" w:rsidP="009B5FFF">
      <w:pPr>
        <w:pStyle w:val="ListNumber2"/>
        <w:numPr>
          <w:ilvl w:val="1"/>
          <w:numId w:val="31"/>
        </w:numPr>
      </w:pPr>
      <w:r w:rsidRPr="00386163">
        <w:rPr>
          <w:rStyle w:val="EmphasisUnderline"/>
        </w:rPr>
        <w:t>Pour</w:t>
      </w:r>
      <w:r w:rsidRPr="004D4304">
        <w:t xml:space="preserve"> some of the water sample over the probe </w:t>
      </w:r>
      <w:r w:rsidR="00E53FCF">
        <w:t>to remove residue from the probe and avoid cross contamination of the sample.</w:t>
      </w:r>
    </w:p>
    <w:p w14:paraId="6CB0945B" w14:textId="77777777" w:rsidR="00E71637" w:rsidRPr="004D4304" w:rsidRDefault="00E53FCF" w:rsidP="009B5FFF">
      <w:pPr>
        <w:pStyle w:val="ListNumber2"/>
        <w:numPr>
          <w:ilvl w:val="1"/>
          <w:numId w:val="31"/>
        </w:numPr>
      </w:pPr>
      <w:r w:rsidRPr="00386163">
        <w:rPr>
          <w:rStyle w:val="EmphasisUnderline"/>
        </w:rPr>
        <w:lastRenderedPageBreak/>
        <w:t>Dip</w:t>
      </w:r>
      <w:r w:rsidR="00E71637" w:rsidRPr="004D4304">
        <w:t xml:space="preserve"> the probe in the water sample. Stir gently for a few seconds. Allow up to </w:t>
      </w:r>
      <w:r w:rsidR="00F90D88">
        <w:t>1 </w:t>
      </w:r>
      <w:r w:rsidR="00E71637" w:rsidRPr="004D4304">
        <w:t>minute for the readings to stabilize.</w:t>
      </w:r>
    </w:p>
    <w:p w14:paraId="4D38526E" w14:textId="609C88CC" w:rsidR="00E71637" w:rsidRPr="004D4304" w:rsidRDefault="00E71637" w:rsidP="009B5FFF">
      <w:pPr>
        <w:pStyle w:val="ListNumber2"/>
        <w:numPr>
          <w:ilvl w:val="1"/>
          <w:numId w:val="31"/>
        </w:numPr>
      </w:pPr>
      <w:r w:rsidRPr="00386163">
        <w:rPr>
          <w:rStyle w:val="EmphasisUnderline"/>
        </w:rPr>
        <w:t>Record</w:t>
      </w:r>
      <w:r w:rsidRPr="004D4304">
        <w:t xml:space="preserve"> the </w:t>
      </w:r>
      <w:r>
        <w:t>ammonia concentration</w:t>
      </w:r>
      <w:r w:rsidRPr="004D4304">
        <w:t xml:space="preserve"> shown on the </w:t>
      </w:r>
      <w:r w:rsidR="009A1388">
        <w:t>multi</w:t>
      </w:r>
      <w:r w:rsidRPr="004D4304">
        <w:t xml:space="preserve">meter on your field data sheet, notebook, or field </w:t>
      </w:r>
      <w:r w:rsidR="00E45094">
        <w:t>laptop/tablet</w:t>
      </w:r>
      <w:r w:rsidRPr="004D4304">
        <w:t>.</w:t>
      </w:r>
    </w:p>
    <w:p w14:paraId="04BF2B0B" w14:textId="77777777" w:rsidR="00E71637" w:rsidRPr="006D7504" w:rsidRDefault="00E71637" w:rsidP="009B5FFF">
      <w:pPr>
        <w:pStyle w:val="ListNumber2"/>
        <w:numPr>
          <w:ilvl w:val="1"/>
          <w:numId w:val="31"/>
        </w:numPr>
      </w:pPr>
      <w:r w:rsidRPr="00386163">
        <w:rPr>
          <w:rStyle w:val="EmphasisUnderline"/>
        </w:rPr>
        <w:t>Rinse</w:t>
      </w:r>
      <w:r w:rsidRPr="004D4304">
        <w:t xml:space="preserve"> the probe with distilled water and dry with a laboratory grade cleaning wipe between each reading and before storage.</w:t>
      </w:r>
    </w:p>
    <w:p w14:paraId="34E2F9BF" w14:textId="77777777" w:rsidR="00FD10BD" w:rsidRPr="00E71612" w:rsidRDefault="00E71637" w:rsidP="009B5FFF">
      <w:pPr>
        <w:pStyle w:val="ListNumber2"/>
        <w:numPr>
          <w:ilvl w:val="1"/>
          <w:numId w:val="31"/>
        </w:numPr>
      </w:pPr>
      <w:r w:rsidRPr="00386163">
        <w:rPr>
          <w:rStyle w:val="EmphasisUnderline"/>
        </w:rPr>
        <w:t xml:space="preserve">Dispose </w:t>
      </w:r>
      <w:r>
        <w:t>of sample back to source.</w:t>
      </w:r>
    </w:p>
    <w:p w14:paraId="0293E96F" w14:textId="77777777" w:rsidR="00E71612" w:rsidRPr="00017720" w:rsidRDefault="00E71612" w:rsidP="00073A05">
      <w:pPr>
        <w:pStyle w:val="ListNumber1"/>
      </w:pPr>
      <w:r w:rsidRPr="0042413E">
        <w:rPr>
          <w:rStyle w:val="EmphasisBold"/>
        </w:rPr>
        <w:t>Meter Storage:</w:t>
      </w:r>
      <w:r w:rsidRPr="00EF4654">
        <w:t xml:space="preserve"> Clean the surface of the </w:t>
      </w:r>
      <w:r w:rsidR="009A1388">
        <w:t>probe</w:t>
      </w:r>
      <w:r w:rsidRPr="00EF4654">
        <w:t xml:space="preserve"> with a laboratory grade cleaning wipe and distilled water. Wipe off the distilled water before storage. </w:t>
      </w:r>
      <w:r w:rsidR="009A1388">
        <w:t>Refer to the user’s manual for specific storage recommendations.</w:t>
      </w:r>
    </w:p>
    <w:p w14:paraId="7F6F0104" w14:textId="77777777" w:rsidR="00FC134D" w:rsidRDefault="00FC134D" w:rsidP="00D5546E">
      <w:pPr>
        <w:pStyle w:val="Heading5"/>
      </w:pPr>
      <w:r w:rsidRPr="004D4304">
        <w:t>Ammonia Laboratory Analysis</w:t>
      </w:r>
    </w:p>
    <w:p w14:paraId="6086F169" w14:textId="41919074" w:rsidR="00A35876" w:rsidRDefault="00A35876" w:rsidP="009E4327">
      <w:pPr>
        <w:pStyle w:val="BodyText"/>
      </w:pPr>
      <w:r>
        <w:t>The following steps should be followed to collect samples for laboratory analyses:</w:t>
      </w:r>
    </w:p>
    <w:p w14:paraId="33E83CC3" w14:textId="77777777" w:rsidR="00B6774E" w:rsidRPr="00B6774E" w:rsidRDefault="00B6774E" w:rsidP="009B5FFF">
      <w:pPr>
        <w:pStyle w:val="ListNumber1"/>
        <w:numPr>
          <w:ilvl w:val="0"/>
          <w:numId w:val="32"/>
        </w:numPr>
      </w:pPr>
      <w:r w:rsidRPr="00CE2D71">
        <w:rPr>
          <w:rStyle w:val="EmphasisUnderline"/>
        </w:rPr>
        <w:t>Wear</w:t>
      </w:r>
      <w:r w:rsidRPr="00B6774E">
        <w:t xml:space="preserve"> nitrile gloves to avoid sample contamination and protect yourself from potential contaminants. Do not touch the inside of the lid or bottle.</w:t>
      </w:r>
    </w:p>
    <w:p w14:paraId="6F6FC2BA" w14:textId="77777777" w:rsidR="00B6774E" w:rsidRPr="00B6774E" w:rsidRDefault="00B6774E" w:rsidP="009B5FFF">
      <w:pPr>
        <w:pStyle w:val="ListNumber1"/>
        <w:numPr>
          <w:ilvl w:val="0"/>
          <w:numId w:val="32"/>
        </w:numPr>
      </w:pPr>
      <w:r w:rsidRPr="00CE2D71">
        <w:rPr>
          <w:rStyle w:val="EmphasisUnderline"/>
        </w:rPr>
        <w:t>Rinse</w:t>
      </w:r>
      <w:r w:rsidRPr="009B4D5C">
        <w:t xml:space="preserve"> </w:t>
      </w:r>
      <w:r w:rsidRPr="00B6774E">
        <w:t>the clean, sterile sample container bottle three times with sample water before collecting the sample. Make sure to empty the sample water either downstream or away from your sampling location to avoid stirring up sediment and to avoid collecting s</w:t>
      </w:r>
      <w:r w:rsidR="004A6618">
        <w:t>ediment with your water sample.</w:t>
      </w:r>
    </w:p>
    <w:p w14:paraId="2D8E5B1F" w14:textId="77777777" w:rsidR="00B6774E" w:rsidRPr="00B6774E" w:rsidRDefault="00B6774E" w:rsidP="009B5FFF">
      <w:pPr>
        <w:pStyle w:val="ListNumber1"/>
        <w:numPr>
          <w:ilvl w:val="0"/>
          <w:numId w:val="32"/>
        </w:numPr>
      </w:pPr>
      <w:r w:rsidRPr="00CE2D71">
        <w:rPr>
          <w:rStyle w:val="EmphasisUnderline"/>
        </w:rPr>
        <w:t>Fill</w:t>
      </w:r>
      <w:r w:rsidRPr="00B6774E">
        <w:t xml:space="preserve"> the bottle completely to the top after the third rinse.</w:t>
      </w:r>
    </w:p>
    <w:p w14:paraId="494A9059" w14:textId="77777777" w:rsidR="00B6774E" w:rsidRPr="00B6774E" w:rsidRDefault="00B6774E" w:rsidP="009B5FFF">
      <w:pPr>
        <w:pStyle w:val="ListNumber1"/>
        <w:numPr>
          <w:ilvl w:val="0"/>
          <w:numId w:val="32"/>
        </w:numPr>
      </w:pPr>
      <w:r w:rsidRPr="00CE2D71">
        <w:rPr>
          <w:rStyle w:val="EmphasisUnderline"/>
        </w:rPr>
        <w:t>Label</w:t>
      </w:r>
      <w:r w:rsidRPr="00B6774E">
        <w:t xml:space="preserve"> the bottle with the s</w:t>
      </w:r>
      <w:r w:rsidR="004A6618">
        <w:t>ample location, date, and time.</w:t>
      </w:r>
    </w:p>
    <w:p w14:paraId="4C90893D" w14:textId="7733FB6C" w:rsidR="00B6774E" w:rsidRPr="00B6774E" w:rsidRDefault="00B6774E" w:rsidP="008E0851">
      <w:pPr>
        <w:pStyle w:val="ListNumber1"/>
      </w:pPr>
      <w:r w:rsidRPr="00CE2D71">
        <w:rPr>
          <w:rStyle w:val="EmphasisUnderline"/>
        </w:rPr>
        <w:t>Keep</w:t>
      </w:r>
      <w:r w:rsidRPr="00B6774E">
        <w:t xml:space="preserve"> the samples at 4°C (40°F) </w:t>
      </w:r>
      <w:r w:rsidR="006401EE">
        <w:t xml:space="preserve">or less </w:t>
      </w:r>
      <w:r w:rsidRPr="00B6774E">
        <w:t>by placing them in an ice-filled cooler.</w:t>
      </w:r>
    </w:p>
    <w:p w14:paraId="5FEDBA02" w14:textId="17EC4465" w:rsidR="00B6774E" w:rsidRPr="004B510F" w:rsidRDefault="00B6774E" w:rsidP="009B5FFF">
      <w:pPr>
        <w:pStyle w:val="ListNumber1"/>
        <w:numPr>
          <w:ilvl w:val="0"/>
          <w:numId w:val="32"/>
        </w:numPr>
      </w:pPr>
      <w:r w:rsidRPr="00CE2D71">
        <w:rPr>
          <w:rStyle w:val="EmphasisUnderline"/>
        </w:rPr>
        <w:t>Fill out</w:t>
      </w:r>
      <w:r w:rsidRPr="00B6774E">
        <w:t xml:space="preserve"> a chain-of-custody form and submit to a laboratory</w:t>
      </w:r>
      <w:r w:rsidR="005E310D">
        <w:t>. The samples must be analyzed</w:t>
      </w:r>
      <w:r w:rsidRPr="00B6774E">
        <w:t xml:space="preserve"> </w:t>
      </w:r>
      <w:r w:rsidR="005E310D">
        <w:t>within 28</w:t>
      </w:r>
      <w:r w:rsidR="00E64E15">
        <w:t> </w:t>
      </w:r>
      <w:r w:rsidR="005E310D">
        <w:t>days of sample collection.</w:t>
      </w:r>
    </w:p>
    <w:p w14:paraId="3E05B831" w14:textId="77777777" w:rsidR="00FC134D" w:rsidRPr="004D4304" w:rsidRDefault="00FC134D" w:rsidP="00D5546E">
      <w:pPr>
        <w:pStyle w:val="Heading4"/>
      </w:pPr>
      <w:r w:rsidRPr="004D4304">
        <w:t>Thresholds</w:t>
      </w:r>
    </w:p>
    <w:p w14:paraId="7C7804FE" w14:textId="531035F1" w:rsidR="00FC134D" w:rsidRPr="00E64E15" w:rsidRDefault="00FC134D" w:rsidP="00073A05">
      <w:pPr>
        <w:pStyle w:val="BodyText12ptsafter"/>
      </w:pPr>
      <w:r w:rsidRPr="004D4304">
        <w:t>The following ammonia</w:t>
      </w:r>
      <w:r w:rsidR="00C82D6C">
        <w:t xml:space="preserve"> level</w:t>
      </w:r>
      <w:r w:rsidRPr="004D4304">
        <w:t xml:space="preserve"> </w:t>
      </w:r>
      <w:r w:rsidR="0047667F">
        <w:t xml:space="preserve">is recommended for </w:t>
      </w:r>
      <w:r w:rsidRPr="004D4304">
        <w:t>trigger</w:t>
      </w:r>
      <w:r w:rsidR="0047667F">
        <w:t>ing</w:t>
      </w:r>
      <w:r w:rsidRPr="004D4304">
        <w:t xml:space="preserve"> further investigation and </w:t>
      </w:r>
      <w:r w:rsidR="007C42EB">
        <w:t xml:space="preserve">additional </w:t>
      </w:r>
      <w:r w:rsidRPr="004D4304">
        <w:t xml:space="preserve">indicator sampling. </w:t>
      </w:r>
      <w:r w:rsidR="00C10F00">
        <w:t xml:space="preserve">This threshold may be modified for use based on local knowledge or observations. </w:t>
      </w:r>
      <w:r w:rsidRPr="004D4304">
        <w:t xml:space="preserve">Washington State does </w:t>
      </w:r>
      <w:r w:rsidR="00C82D6C">
        <w:t>have</w:t>
      </w:r>
      <w:r w:rsidRPr="004D4304">
        <w:t xml:space="preserve"> surface water quality standards for ammonia</w:t>
      </w:r>
      <w:r w:rsidR="00C82D6C">
        <w:t>; however, the standard varies with pH, temperature, and the presence/absence of salmonids</w:t>
      </w:r>
      <w:r w:rsidR="008528BE">
        <w:t xml:space="preserve"> (see </w:t>
      </w:r>
      <w:hyperlink r:id="rId58" w:history="1">
        <w:r w:rsidR="008528BE" w:rsidRPr="00B8778E">
          <w:rPr>
            <w:rStyle w:val="Hyperlink"/>
          </w:rPr>
          <w:t>WAC</w:t>
        </w:r>
        <w:r w:rsidR="00C04EE9" w:rsidRPr="00B8778E">
          <w:rPr>
            <w:rStyle w:val="Hyperlink"/>
          </w:rPr>
          <w:t> </w:t>
        </w:r>
        <w:r w:rsidR="008528BE" w:rsidRPr="00B8778E">
          <w:rPr>
            <w:rStyle w:val="Hyperlink"/>
          </w:rPr>
          <w:t>173</w:t>
        </w:r>
        <w:r w:rsidR="00C04EE9" w:rsidRPr="00B8778E">
          <w:rPr>
            <w:rStyle w:val="Hyperlink"/>
          </w:rPr>
          <w:noBreakHyphen/>
        </w:r>
        <w:r w:rsidR="008528BE" w:rsidRPr="00B8778E">
          <w:rPr>
            <w:rStyle w:val="Hyperlink"/>
          </w:rPr>
          <w:t>201A</w:t>
        </w:r>
        <w:r w:rsidR="00C04EE9" w:rsidRPr="00B8778E">
          <w:rPr>
            <w:rStyle w:val="Hyperlink"/>
          </w:rPr>
          <w:noBreakHyphen/>
        </w:r>
        <w:r w:rsidR="008528BE" w:rsidRPr="00B8778E">
          <w:rPr>
            <w:rStyle w:val="Hyperlink"/>
          </w:rPr>
          <w:t>240</w:t>
        </w:r>
      </w:hyperlink>
      <w:r w:rsidR="008528BE" w:rsidRPr="00E64E15">
        <w:t>)</w:t>
      </w:r>
      <w:r w:rsidR="007D6768" w:rsidRPr="00E64E15">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304"/>
        <w:gridCol w:w="5056"/>
      </w:tblGrid>
      <w:tr w:rsidR="00C82D6C" w:rsidRPr="004D4304" w14:paraId="61BE1F3B" w14:textId="77777777" w:rsidTr="00113791">
        <w:trPr>
          <w:cantSplit/>
        </w:trPr>
        <w:tc>
          <w:tcPr>
            <w:tcW w:w="4304" w:type="dxa"/>
            <w:shd w:val="clear" w:color="auto" w:fill="auto"/>
            <w:noWrap/>
            <w:tcMar>
              <w:left w:w="58" w:type="dxa"/>
              <w:right w:w="58" w:type="dxa"/>
            </w:tcMar>
            <w:vAlign w:val="bottom"/>
            <w:hideMark/>
          </w:tcPr>
          <w:p w14:paraId="23647245" w14:textId="746A17CF" w:rsidR="00C82D6C" w:rsidRPr="004D4304" w:rsidRDefault="00C10F00" w:rsidP="008E0851">
            <w:pPr>
              <w:pStyle w:val="TableColumnHeadings"/>
            </w:pPr>
            <w:r>
              <w:lastRenderedPageBreak/>
              <w:t xml:space="preserve">Recommended </w:t>
            </w:r>
            <w:r w:rsidR="00C82D6C" w:rsidRPr="004D4304">
              <w:t xml:space="preserve">Threshold for Further Investigation and </w:t>
            </w:r>
            <w:r w:rsidR="007C42EB">
              <w:t xml:space="preserve">Additional </w:t>
            </w:r>
            <w:r w:rsidR="00C82D6C" w:rsidRPr="004D4304">
              <w:t>Indicator Sampling</w:t>
            </w:r>
          </w:p>
        </w:tc>
        <w:tc>
          <w:tcPr>
            <w:tcW w:w="5056" w:type="dxa"/>
            <w:tcMar>
              <w:left w:w="58" w:type="dxa"/>
              <w:right w:w="58" w:type="dxa"/>
            </w:tcMar>
            <w:vAlign w:val="bottom"/>
          </w:tcPr>
          <w:p w14:paraId="5F808D6B" w14:textId="445B294A" w:rsidR="00C82D6C" w:rsidRPr="004D4304" w:rsidRDefault="00C82D6C" w:rsidP="008E0851">
            <w:pPr>
              <w:pStyle w:val="TableColumnHeadings"/>
            </w:pPr>
            <w:r w:rsidRPr="004D4304">
              <w:t>State Water Quality Standards</w:t>
            </w:r>
            <w:r w:rsidR="00113791">
              <w:t xml:space="preserve"> </w:t>
            </w:r>
            <w:r w:rsidR="00113791" w:rsidRPr="00113791">
              <w:rPr>
                <w:vertAlign w:val="superscript"/>
              </w:rPr>
              <w:t>a</w:t>
            </w:r>
          </w:p>
        </w:tc>
      </w:tr>
      <w:tr w:rsidR="00C82D6C" w:rsidRPr="004D4304" w14:paraId="4D2F8D19" w14:textId="77777777" w:rsidTr="00113791">
        <w:trPr>
          <w:cantSplit/>
        </w:trPr>
        <w:tc>
          <w:tcPr>
            <w:tcW w:w="4304" w:type="dxa"/>
            <w:tcBorders>
              <w:bottom w:val="single" w:sz="12" w:space="0" w:color="419639"/>
            </w:tcBorders>
            <w:shd w:val="clear" w:color="auto" w:fill="auto"/>
            <w:noWrap/>
            <w:tcMar>
              <w:left w:w="58" w:type="dxa"/>
              <w:right w:w="58" w:type="dxa"/>
            </w:tcMar>
          </w:tcPr>
          <w:p w14:paraId="68451DA2" w14:textId="7D0E09EF" w:rsidR="00500004" w:rsidRPr="004D4304" w:rsidRDefault="004C0C5E" w:rsidP="00E64E15">
            <w:pPr>
              <w:pStyle w:val="TableText"/>
            </w:pPr>
            <w:r w:rsidRPr="004C0C5E">
              <w:t>&gt;</w:t>
            </w:r>
            <w:r w:rsidR="00AA2012">
              <w:t>1.0</w:t>
            </w:r>
            <w:r w:rsidR="00E64E15">
              <w:t> </w:t>
            </w:r>
            <w:r w:rsidR="00C82D6C" w:rsidRPr="004D4304">
              <w:t>mg/L</w:t>
            </w:r>
          </w:p>
        </w:tc>
        <w:tc>
          <w:tcPr>
            <w:tcW w:w="5056" w:type="dxa"/>
            <w:tcBorders>
              <w:bottom w:val="single" w:sz="12" w:space="0" w:color="419639"/>
            </w:tcBorders>
            <w:tcMar>
              <w:left w:w="58" w:type="dxa"/>
              <w:right w:w="58" w:type="dxa"/>
            </w:tcMar>
          </w:tcPr>
          <w:p w14:paraId="3E8EAFAF" w14:textId="77777777" w:rsidR="00C82D6C" w:rsidRDefault="00C82D6C" w:rsidP="00386163">
            <w:pPr>
              <w:pStyle w:val="TableText"/>
            </w:pPr>
            <w:r>
              <w:t>Fresh water: varies with pH, temperature, and presence/absence of salmonids</w:t>
            </w:r>
          </w:p>
          <w:p w14:paraId="02F6B2A1" w14:textId="37353103" w:rsidR="00C82D6C" w:rsidRPr="004D4304" w:rsidRDefault="00C82D6C" w:rsidP="00386163">
            <w:pPr>
              <w:pStyle w:val="TableText"/>
            </w:pPr>
            <w:r>
              <w:t>Marine water: 0.233</w:t>
            </w:r>
            <w:r w:rsidR="00E64E15">
              <w:t> </w:t>
            </w:r>
            <w:r>
              <w:t>mg/L (acute), 0.035</w:t>
            </w:r>
            <w:r w:rsidR="00E64E15">
              <w:t> </w:t>
            </w:r>
            <w:r>
              <w:t xml:space="preserve">mg/L (chronic) </w:t>
            </w:r>
          </w:p>
        </w:tc>
      </w:tr>
    </w:tbl>
    <w:p w14:paraId="6E4BE6DF" w14:textId="15F2A8FD" w:rsidR="00113791" w:rsidRPr="00E64E15" w:rsidRDefault="00113791" w:rsidP="00E64E15">
      <w:pPr>
        <w:pStyle w:val="TableNotes"/>
      </w:pPr>
      <w:r w:rsidRPr="00E64E15">
        <w:rPr>
          <w:rStyle w:val="TableNotesAlphaNotation"/>
        </w:rPr>
        <w:t>a</w:t>
      </w:r>
      <w:r w:rsidRPr="00E64E15">
        <w:t xml:space="preserve"> Surface water quality standards are provided for reference only</w:t>
      </w:r>
      <w:r w:rsidR="005911B7" w:rsidRPr="00E64E15">
        <w:t xml:space="preserve"> and</w:t>
      </w:r>
      <w:r w:rsidRPr="00E64E15">
        <w:t xml:space="preserve"> are not intended to be used as thresholds in storm drainage systems</w:t>
      </w:r>
      <w:r w:rsidR="00E64E15">
        <w:t>.</w:t>
      </w:r>
    </w:p>
    <w:p w14:paraId="51F673B9" w14:textId="2AADF2E4" w:rsidR="00FC134D" w:rsidRPr="007D6768" w:rsidRDefault="007D6768"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712"/>
        <w:gridCol w:w="5648"/>
      </w:tblGrid>
      <w:tr w:rsidR="00FC134D" w:rsidRPr="004D4304" w14:paraId="1CEBF006" w14:textId="77777777" w:rsidTr="00C04EE9">
        <w:trPr>
          <w:cantSplit/>
        </w:trPr>
        <w:tc>
          <w:tcPr>
            <w:tcW w:w="3789" w:type="dxa"/>
            <w:tcBorders>
              <w:bottom w:val="single" w:sz="12" w:space="0" w:color="419639"/>
            </w:tcBorders>
            <w:shd w:val="clear" w:color="auto" w:fill="auto"/>
            <w:noWrap/>
            <w:vAlign w:val="bottom"/>
            <w:hideMark/>
          </w:tcPr>
          <w:p w14:paraId="76C26AAD" w14:textId="77777777" w:rsidR="00FC134D" w:rsidRPr="004D4304" w:rsidRDefault="00FC134D" w:rsidP="008E0851">
            <w:pPr>
              <w:pStyle w:val="TableColumnHeadings"/>
            </w:pPr>
            <w:r w:rsidRPr="004D4304">
              <w:t>Pros</w:t>
            </w:r>
          </w:p>
        </w:tc>
        <w:tc>
          <w:tcPr>
            <w:tcW w:w="5769" w:type="dxa"/>
            <w:tcBorders>
              <w:bottom w:val="single" w:sz="12" w:space="0" w:color="419639"/>
            </w:tcBorders>
            <w:shd w:val="clear" w:color="auto" w:fill="auto"/>
            <w:noWrap/>
            <w:vAlign w:val="bottom"/>
            <w:hideMark/>
          </w:tcPr>
          <w:p w14:paraId="1B837353" w14:textId="77777777" w:rsidR="00FC134D" w:rsidRPr="004D4304" w:rsidRDefault="00FC134D" w:rsidP="008E0851">
            <w:pPr>
              <w:pStyle w:val="TableColumnHeadings"/>
            </w:pPr>
            <w:r w:rsidRPr="004D4304">
              <w:t>Cons</w:t>
            </w:r>
          </w:p>
        </w:tc>
      </w:tr>
      <w:tr w:rsidR="00FC134D" w:rsidRPr="001C5BB6" w14:paraId="7D7E682E" w14:textId="77777777" w:rsidTr="00C04EE9">
        <w:trPr>
          <w:cantSplit/>
        </w:trPr>
        <w:tc>
          <w:tcPr>
            <w:tcW w:w="3789" w:type="dxa"/>
            <w:tcBorders>
              <w:right w:val="single" w:sz="4" w:space="0" w:color="439639"/>
            </w:tcBorders>
            <w:shd w:val="clear" w:color="auto" w:fill="auto"/>
            <w:noWrap/>
            <w:hideMark/>
          </w:tcPr>
          <w:p w14:paraId="25E9377B" w14:textId="77777777" w:rsidR="000D7DDB" w:rsidRPr="000D7DDB" w:rsidRDefault="00C82D6C" w:rsidP="0055120A">
            <w:pPr>
              <w:pStyle w:val="Tablebullet"/>
            </w:pPr>
            <w:r w:rsidRPr="001C5BB6">
              <w:t>Good indicator of sanitary sewage</w:t>
            </w:r>
          </w:p>
          <w:p w14:paraId="6E356A69" w14:textId="7D50F58E" w:rsidR="00FC134D" w:rsidRPr="001C5BB6" w:rsidRDefault="00FC134D" w:rsidP="0055120A">
            <w:pPr>
              <w:pStyle w:val="Tablebullet"/>
            </w:pPr>
            <w:r w:rsidRPr="001C5BB6">
              <w:t>Test strips are easy to use</w:t>
            </w:r>
          </w:p>
          <w:p w14:paraId="12402759" w14:textId="77777777" w:rsidR="00FC134D" w:rsidRPr="001C5BB6" w:rsidRDefault="00FC134D" w:rsidP="0055120A">
            <w:pPr>
              <w:pStyle w:val="Tablebullet"/>
            </w:pPr>
            <w:r w:rsidRPr="001C5BB6">
              <w:t>Field test kits are relatively easy to use</w:t>
            </w:r>
          </w:p>
        </w:tc>
        <w:tc>
          <w:tcPr>
            <w:tcW w:w="5769" w:type="dxa"/>
            <w:tcBorders>
              <w:left w:val="single" w:sz="4" w:space="0" w:color="439639"/>
            </w:tcBorders>
            <w:shd w:val="clear" w:color="auto" w:fill="auto"/>
            <w:noWrap/>
            <w:hideMark/>
          </w:tcPr>
          <w:p w14:paraId="423235B5" w14:textId="77777777" w:rsidR="00FC134D" w:rsidRPr="001C5BB6" w:rsidRDefault="00FC134D" w:rsidP="0055120A">
            <w:pPr>
              <w:pStyle w:val="Tablebullet"/>
            </w:pPr>
            <w:r w:rsidRPr="001C5BB6">
              <w:t>Must take additional measures to account for interferences with saltwater, chlorine, iron, sulfides, and hardness</w:t>
            </w:r>
          </w:p>
          <w:p w14:paraId="1B433952" w14:textId="57214C7F" w:rsidR="00FC134D" w:rsidRPr="001C5BB6" w:rsidRDefault="00FC134D" w:rsidP="0055120A">
            <w:pPr>
              <w:pStyle w:val="Tablebullet"/>
            </w:pPr>
            <w:r w:rsidRPr="001C5BB6">
              <w:t>Concentrations may be too low to measure</w:t>
            </w:r>
            <w:r w:rsidR="00357FD5">
              <w:t xml:space="preserve"> and may be diluted if samples are collected during wet weather</w:t>
            </w:r>
          </w:p>
          <w:p w14:paraId="7CFACD16" w14:textId="3A9F6A06" w:rsidR="00C82D6C" w:rsidRPr="001C5BB6" w:rsidRDefault="00C82D6C" w:rsidP="0055120A">
            <w:pPr>
              <w:pStyle w:val="Tablebullet"/>
            </w:pPr>
            <w:r w:rsidRPr="001C5BB6">
              <w:t>Cannot distinguish between human and non</w:t>
            </w:r>
            <w:r w:rsidR="00E64E15">
              <w:noBreakHyphen/>
            </w:r>
            <w:r w:rsidRPr="001C5BB6">
              <w:t>human sources (pets or wildlife)</w:t>
            </w:r>
          </w:p>
          <w:p w14:paraId="3C9ABE14" w14:textId="471B3572" w:rsidR="00C82D6C" w:rsidRPr="001C5BB6" w:rsidRDefault="00C82D6C" w:rsidP="0055120A">
            <w:pPr>
              <w:pStyle w:val="Tablebullet"/>
            </w:pPr>
            <w:r w:rsidRPr="001C5BB6">
              <w:t>Aqueous ammonia volatilizes to ammonia gas at the air/water interface when pH</w:t>
            </w:r>
            <w:r w:rsidR="00E64E15">
              <w:t> </w:t>
            </w:r>
            <w:r w:rsidR="004C0C5E" w:rsidRPr="004C0C5E">
              <w:t>&gt;</w:t>
            </w:r>
            <w:r w:rsidRPr="001C5BB6">
              <w:t>9.0</w:t>
            </w:r>
          </w:p>
          <w:p w14:paraId="13E848BC" w14:textId="77777777" w:rsidR="000D7DDB" w:rsidRPr="000D7DDB" w:rsidRDefault="00FC134D" w:rsidP="0055120A">
            <w:pPr>
              <w:pStyle w:val="Tablebullet"/>
            </w:pPr>
            <w:r w:rsidRPr="001C5BB6">
              <w:t>Field test kits are sensitive to contamination</w:t>
            </w:r>
          </w:p>
          <w:p w14:paraId="63356B1D" w14:textId="77777777" w:rsidR="000D7DDB" w:rsidRPr="000D7DDB" w:rsidRDefault="00FC134D" w:rsidP="0055120A">
            <w:pPr>
              <w:pStyle w:val="Tablebullet"/>
            </w:pPr>
            <w:r w:rsidRPr="001C5BB6">
              <w:t>Need to properly dispose of reagents if using an ammonia test kit</w:t>
            </w:r>
          </w:p>
          <w:p w14:paraId="16266251" w14:textId="513B18DB" w:rsidR="00FC134D" w:rsidRDefault="00FC134D" w:rsidP="0055120A">
            <w:pPr>
              <w:pStyle w:val="Tablebullet"/>
            </w:pPr>
            <w:r w:rsidRPr="001C5BB6">
              <w:t>Some reagents used with the field test kits are harmful if swallowed, inhaled, or absorbed through skin and may also cause eye, skin, or respiratory tract irritation</w:t>
            </w:r>
          </w:p>
          <w:p w14:paraId="59967E76" w14:textId="77777777" w:rsidR="004A77E6" w:rsidRPr="001C5BB6" w:rsidRDefault="00447657" w:rsidP="0055120A">
            <w:pPr>
              <w:pStyle w:val="Tablebullet"/>
            </w:pPr>
            <w:r>
              <w:t xml:space="preserve">Ammonia may be present </w:t>
            </w:r>
            <w:r w:rsidR="00A3197C">
              <w:t>if</w:t>
            </w:r>
            <w:r>
              <w:t xml:space="preserve"> irrigation water </w:t>
            </w:r>
            <w:r w:rsidR="00A3197C">
              <w:t xml:space="preserve">is comingled </w:t>
            </w:r>
            <w:r>
              <w:t xml:space="preserve">with stormwater </w:t>
            </w:r>
          </w:p>
        </w:tc>
      </w:tr>
    </w:tbl>
    <w:p w14:paraId="55AB9CF6" w14:textId="5C3E99C7" w:rsidR="00FC134D" w:rsidRPr="004D4304" w:rsidRDefault="00A478D0" w:rsidP="00D5546E">
      <w:pPr>
        <w:pStyle w:val="Heading4"/>
      </w:pPr>
      <w:r>
        <w:t xml:space="preserve">Common </w:t>
      </w:r>
      <w:r w:rsidR="00FC134D" w:rsidRPr="004D4304">
        <w:t>Sources</w:t>
      </w:r>
    </w:p>
    <w:p w14:paraId="33B171E5" w14:textId="77777777" w:rsidR="00FC134D" w:rsidRPr="004D4304" w:rsidRDefault="00FC134D" w:rsidP="00032F24">
      <w:pPr>
        <w:pStyle w:val="BodyText12ptsafter"/>
      </w:pPr>
      <w:r w:rsidRPr="004D4304">
        <w:t>High concentrations of ammonia can be caused by the following sources: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9360"/>
      </w:tblGrid>
      <w:tr w:rsidR="00E64E15" w:rsidRPr="004D4304" w14:paraId="3541FB61" w14:textId="77777777" w:rsidTr="00E64E15">
        <w:trPr>
          <w:cantSplit/>
        </w:trPr>
        <w:tc>
          <w:tcPr>
            <w:tcW w:w="4497" w:type="dxa"/>
            <w:tcBorders>
              <w:top w:val="single" w:sz="12" w:space="0" w:color="439639"/>
              <w:bottom w:val="single" w:sz="12" w:space="0" w:color="439639"/>
            </w:tcBorders>
            <w:shd w:val="clear" w:color="auto" w:fill="auto"/>
            <w:noWrap/>
            <w:hideMark/>
          </w:tcPr>
          <w:p w14:paraId="396B2094" w14:textId="77777777" w:rsidR="00E64E15" w:rsidRPr="004D4304" w:rsidRDefault="00E64E15" w:rsidP="008E0851">
            <w:pPr>
              <w:pStyle w:val="TableColumnHeadings"/>
            </w:pPr>
            <w:r w:rsidRPr="004D4304">
              <w:t>High Ammonia</w:t>
            </w:r>
          </w:p>
        </w:tc>
      </w:tr>
      <w:tr w:rsidR="00E64E15" w:rsidRPr="001C5BB6" w14:paraId="3F586FC7" w14:textId="77777777" w:rsidTr="00E64E15">
        <w:trPr>
          <w:cantSplit/>
        </w:trPr>
        <w:tc>
          <w:tcPr>
            <w:tcW w:w="4497" w:type="dxa"/>
            <w:tcBorders>
              <w:top w:val="single" w:sz="12" w:space="0" w:color="439639"/>
            </w:tcBorders>
            <w:shd w:val="clear" w:color="auto" w:fill="auto"/>
            <w:noWrap/>
            <w:hideMark/>
          </w:tcPr>
          <w:p w14:paraId="2A9080B3" w14:textId="77777777" w:rsidR="00E64E15" w:rsidRPr="000D7DDB" w:rsidRDefault="00E64E15" w:rsidP="0055120A">
            <w:pPr>
              <w:pStyle w:val="Tablebullet"/>
            </w:pPr>
            <w:r w:rsidRPr="001C5BB6">
              <w:t>Application of fertilizer, pesticides, or manure</w:t>
            </w:r>
          </w:p>
          <w:p w14:paraId="4EC0F2BC" w14:textId="135B2469" w:rsidR="00E64E15" w:rsidRDefault="00E64E15" w:rsidP="0055120A">
            <w:pPr>
              <w:pStyle w:val="Tablebullet"/>
            </w:pPr>
            <w:r w:rsidRPr="001C5BB6">
              <w:t>Industrial or commercial liquid wastes (including petroleum refining and chemical industries, synthetic fibers and dyes, and pharmaceuticals)</w:t>
            </w:r>
          </w:p>
          <w:p w14:paraId="3D0B2D52" w14:textId="77777777" w:rsidR="00E64E15" w:rsidRDefault="00E64E15" w:rsidP="0055120A">
            <w:pPr>
              <w:pStyle w:val="Tablebullet"/>
            </w:pPr>
            <w:r>
              <w:t>Runoff or direct discharge from homeless encampments</w:t>
            </w:r>
          </w:p>
          <w:p w14:paraId="5B2CE6B2" w14:textId="249A28BC" w:rsidR="00E64E15" w:rsidRDefault="00E64E15" w:rsidP="0055120A">
            <w:pPr>
              <w:pStyle w:val="Tablebullet"/>
            </w:pPr>
            <w:r w:rsidRPr="001C5BB6">
              <w:t>Sanitary wastewater</w:t>
            </w:r>
          </w:p>
          <w:p w14:paraId="04FA0C64" w14:textId="518FB12B" w:rsidR="00E64E15" w:rsidRDefault="00E64E15" w:rsidP="00317FE0">
            <w:pPr>
              <w:pStyle w:val="Tablebullet"/>
            </w:pPr>
            <w:r>
              <w:t>Septic system discharge</w:t>
            </w:r>
          </w:p>
          <w:p w14:paraId="649B10AE" w14:textId="4CF84E0B" w:rsidR="00E64E15" w:rsidRPr="001C5BB6" w:rsidRDefault="00E64E15" w:rsidP="00157899">
            <w:pPr>
              <w:pStyle w:val="Tablebullet"/>
            </w:pPr>
            <w:proofErr w:type="spellStart"/>
            <w:r w:rsidRPr="001C5BB6">
              <w:t>Washwater</w:t>
            </w:r>
            <w:proofErr w:type="spellEnd"/>
            <w:r w:rsidRPr="001C5BB6">
              <w:t xml:space="preserve"> </w:t>
            </w:r>
          </w:p>
        </w:tc>
      </w:tr>
    </w:tbl>
    <w:p w14:paraId="426B9782" w14:textId="77777777" w:rsidR="004D4304" w:rsidRDefault="004D4304" w:rsidP="00593650">
      <w:pPr>
        <w:pStyle w:val="BodyText"/>
      </w:pPr>
    </w:p>
    <w:p w14:paraId="34A025BA" w14:textId="77777777" w:rsidR="00843A69" w:rsidRDefault="00843A69" w:rsidP="00593650">
      <w:pPr>
        <w:pStyle w:val="BodyText"/>
        <w:sectPr w:rsidR="00843A69" w:rsidSect="007C4B91">
          <w:headerReference w:type="even" r:id="rId59"/>
          <w:headerReference w:type="default" r:id="rId60"/>
          <w:type w:val="oddPage"/>
          <w:pgSz w:w="12240" w:h="15840" w:code="1"/>
          <w:pgMar w:top="1440" w:right="1440" w:bottom="1440" w:left="1440" w:header="720" w:footer="720" w:gutter="0"/>
          <w:cols w:space="720"/>
          <w:docGrid w:linePitch="360"/>
        </w:sectPr>
      </w:pPr>
    </w:p>
    <w:p w14:paraId="7ED41FB1" w14:textId="77777777" w:rsidR="00B92DFE" w:rsidRPr="00B51842" w:rsidRDefault="00B92DFE" w:rsidP="00B51842">
      <w:pPr>
        <w:pStyle w:val="Heading3"/>
      </w:pPr>
      <w:bookmarkStart w:id="101" w:name="_Color"/>
      <w:bookmarkStart w:id="102" w:name="_Toc355360435"/>
      <w:bookmarkStart w:id="103" w:name="_Toc39736053"/>
      <w:bookmarkEnd w:id="101"/>
      <w:r w:rsidRPr="00DE600B">
        <w:lastRenderedPageBreak/>
        <w:t>Color</w:t>
      </w:r>
      <w:bookmarkEnd w:id="102"/>
      <w:bookmarkEnd w:id="103"/>
    </w:p>
    <w:p w14:paraId="2AD0C250" w14:textId="77777777" w:rsidR="004D4304" w:rsidRPr="00FD5DC9" w:rsidRDefault="004D4304" w:rsidP="00D5546E">
      <w:pPr>
        <w:pStyle w:val="Heading4"/>
      </w:pPr>
      <w:r w:rsidRPr="00FD5DC9">
        <w:t>Description</w:t>
      </w:r>
    </w:p>
    <w:p w14:paraId="25BB3807" w14:textId="77390F38" w:rsidR="004D4304" w:rsidRDefault="004D4304" w:rsidP="00AE2DB7">
      <w:pPr>
        <w:pStyle w:val="BodyText"/>
      </w:pPr>
      <w:r w:rsidRPr="004D4304">
        <w:t>The color of water is influenced by the presence or absence of substances such as metallic salts, organic matter, dissolved or suspended materials. Color can indicate when stormwater has been contaminated by an illicit discharge or illicit connection, but not all illicit discharges will have a color. Color is assessed qualitatively by field staff using simple visual observations. Polluted stormwater often exhibits colors similar to the dissolved chemicals or materials that caused the contamination. Field staff should be aware that natural phenomena</w:t>
      </w:r>
      <w:r w:rsidR="001E5EED">
        <w:t>,</w:t>
      </w:r>
      <w:r w:rsidRPr="004D4304">
        <w:t xml:space="preserve"> as well as tracing dyes</w:t>
      </w:r>
      <w:r w:rsidR="001E5EED">
        <w:t>,</w:t>
      </w:r>
      <w:r w:rsidRPr="004D4304">
        <w:t xml:space="preserve"> can discolor stormwater, </w:t>
      </w:r>
      <w:r w:rsidR="001E5EED">
        <w:t>and</w:t>
      </w:r>
      <w:r w:rsidR="001E5EED" w:rsidRPr="004D4304">
        <w:t xml:space="preserve"> </w:t>
      </w:r>
      <w:r w:rsidRPr="004D4304">
        <w:t>may not be associated with an illicit discharge (</w:t>
      </w:r>
      <w:r w:rsidRPr="004712BC">
        <w:t xml:space="preserve">see examples in </w:t>
      </w:r>
      <w:r w:rsidR="000F1CBD" w:rsidRPr="007608DB">
        <w:rPr>
          <w:rStyle w:val="EmphasisItalic"/>
        </w:rPr>
        <w:t>Common</w:t>
      </w:r>
      <w:r w:rsidR="000F1CBD">
        <w:t xml:space="preserve"> </w:t>
      </w:r>
      <w:r w:rsidRPr="007608DB">
        <w:rPr>
          <w:rStyle w:val="EmphasisItalic"/>
        </w:rPr>
        <w:t>Sources</w:t>
      </w:r>
      <w:r w:rsidRPr="004712BC">
        <w:t xml:space="preserve"> section</w:t>
      </w:r>
      <w:r w:rsidRPr="004D4304">
        <w:t>).</w:t>
      </w:r>
    </w:p>
    <w:p w14:paraId="1A612A87" w14:textId="77777777" w:rsidR="004D4304" w:rsidRPr="00FD5DC9" w:rsidRDefault="004D4304" w:rsidP="00D5546E">
      <w:pPr>
        <w:pStyle w:val="Heading4"/>
      </w:pPr>
      <w:r w:rsidRPr="00FD5DC9">
        <w:t>Applications</w:t>
      </w:r>
    </w:p>
    <w:p w14:paraId="1CA9498C" w14:textId="02285611" w:rsidR="004D4304" w:rsidRPr="004A6618" w:rsidRDefault="004D4304" w:rsidP="00C04EE9">
      <w:pPr>
        <w:pStyle w:val="BodyText12ptsafter"/>
      </w:pPr>
      <w:r w:rsidRPr="004D4304">
        <w:t>Color is used as a primary field screening indicator, and applies to all storm</w:t>
      </w:r>
      <w:r w:rsidR="005F4E36">
        <w:t xml:space="preserve"> </w:t>
      </w:r>
      <w:r w:rsidR="00C82D6C">
        <w:t>drainage</w:t>
      </w:r>
      <w:r w:rsidRPr="004D4304">
        <w:t xml:space="preserve"> system and land </w:t>
      </w:r>
      <w:r w:rsidR="004A6618">
        <w:t>use types.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357FD5" w14:paraId="1A92B9ED" w14:textId="5FF3B16B" w:rsidTr="00581300">
        <w:trPr>
          <w:cantSplit/>
        </w:trPr>
        <w:tc>
          <w:tcPr>
            <w:tcW w:w="3120" w:type="dxa"/>
            <w:tcBorders>
              <w:bottom w:val="single" w:sz="12" w:space="0" w:color="419639"/>
            </w:tcBorders>
            <w:vAlign w:val="bottom"/>
          </w:tcPr>
          <w:p w14:paraId="257744CC" w14:textId="77777777" w:rsidR="00357FD5" w:rsidRDefault="00357FD5" w:rsidP="008E0851">
            <w:pPr>
              <w:pStyle w:val="TableColumnHeadings"/>
            </w:pPr>
            <w:r>
              <w:t>Storm Drainage System</w:t>
            </w:r>
            <w:r w:rsidRPr="00BE1378">
              <w:t xml:space="preserve"> Types</w:t>
            </w:r>
          </w:p>
        </w:tc>
        <w:tc>
          <w:tcPr>
            <w:tcW w:w="3120" w:type="dxa"/>
            <w:tcBorders>
              <w:bottom w:val="single" w:sz="12" w:space="0" w:color="419639"/>
            </w:tcBorders>
            <w:vAlign w:val="bottom"/>
          </w:tcPr>
          <w:p w14:paraId="6B96FDC7" w14:textId="77777777" w:rsidR="00357FD5" w:rsidRDefault="00357FD5" w:rsidP="008E0851">
            <w:pPr>
              <w:pStyle w:val="TableColumnHeadings"/>
            </w:pPr>
            <w:r>
              <w:t xml:space="preserve">Land Use </w:t>
            </w:r>
            <w:r w:rsidRPr="00240F09">
              <w:t>Types</w:t>
            </w:r>
          </w:p>
        </w:tc>
        <w:tc>
          <w:tcPr>
            <w:tcW w:w="3120" w:type="dxa"/>
            <w:tcBorders>
              <w:bottom w:val="single" w:sz="12" w:space="0" w:color="419639"/>
            </w:tcBorders>
            <w:vAlign w:val="bottom"/>
          </w:tcPr>
          <w:p w14:paraId="22EA43B8" w14:textId="2D4B9841" w:rsidR="00357FD5" w:rsidRDefault="00357FD5" w:rsidP="008E0851">
            <w:pPr>
              <w:pStyle w:val="TableColumnHeadings"/>
            </w:pPr>
            <w:r>
              <w:t>Weather Conditions</w:t>
            </w:r>
          </w:p>
        </w:tc>
      </w:tr>
      <w:tr w:rsidR="00357FD5" w14:paraId="3E55E21E" w14:textId="45A0004B" w:rsidTr="00581300">
        <w:trPr>
          <w:cantSplit/>
        </w:trPr>
        <w:tc>
          <w:tcPr>
            <w:tcW w:w="3120" w:type="dxa"/>
            <w:tcBorders>
              <w:right w:val="single" w:sz="4" w:space="0" w:color="439639"/>
            </w:tcBorders>
          </w:tcPr>
          <w:p w14:paraId="09F36BAE" w14:textId="77777777" w:rsidR="00357FD5" w:rsidRDefault="00357FD5" w:rsidP="0055120A">
            <w:pPr>
              <w:pStyle w:val="Tablebullet"/>
            </w:pPr>
            <w:r>
              <w:t>Pipes</w:t>
            </w:r>
          </w:p>
          <w:p w14:paraId="5A7696A0" w14:textId="77777777" w:rsidR="00357FD5" w:rsidRDefault="00357FD5" w:rsidP="0055120A">
            <w:pPr>
              <w:pStyle w:val="Tablebullet"/>
            </w:pPr>
            <w:r>
              <w:t>Ditches</w:t>
            </w:r>
          </w:p>
        </w:tc>
        <w:tc>
          <w:tcPr>
            <w:tcW w:w="3120" w:type="dxa"/>
            <w:tcBorders>
              <w:left w:val="single" w:sz="4" w:space="0" w:color="439639"/>
            </w:tcBorders>
          </w:tcPr>
          <w:p w14:paraId="745F25FA" w14:textId="77777777" w:rsidR="000D7DDB" w:rsidRPr="000D7DDB" w:rsidRDefault="00357FD5" w:rsidP="0055120A">
            <w:pPr>
              <w:pStyle w:val="Tablebullet"/>
            </w:pPr>
            <w:r>
              <w:t>Rural</w:t>
            </w:r>
          </w:p>
          <w:p w14:paraId="2E23ED31" w14:textId="77777777" w:rsidR="000D7DDB" w:rsidRPr="000D7DDB" w:rsidRDefault="00357FD5" w:rsidP="0055120A">
            <w:pPr>
              <w:pStyle w:val="Tablebullet"/>
            </w:pPr>
            <w:r>
              <w:t>Urban</w:t>
            </w:r>
          </w:p>
          <w:p w14:paraId="0514FF49" w14:textId="0140CDCD" w:rsidR="00357FD5" w:rsidRDefault="00357FD5" w:rsidP="0055120A">
            <w:pPr>
              <w:pStyle w:val="Tablebullet"/>
            </w:pPr>
            <w:r>
              <w:t>Agricultural</w:t>
            </w:r>
          </w:p>
          <w:p w14:paraId="11924A4C" w14:textId="77777777" w:rsidR="00357FD5" w:rsidRDefault="00357FD5" w:rsidP="0055120A">
            <w:pPr>
              <w:pStyle w:val="Tablebullet"/>
            </w:pPr>
            <w:r>
              <w:t>Commercial</w:t>
            </w:r>
          </w:p>
          <w:p w14:paraId="3438F09F" w14:textId="77777777" w:rsidR="00357FD5" w:rsidRDefault="00357FD5" w:rsidP="0055120A">
            <w:pPr>
              <w:pStyle w:val="Tablebullet"/>
            </w:pPr>
            <w:r>
              <w:t>Industrial</w:t>
            </w:r>
          </w:p>
          <w:p w14:paraId="02994225" w14:textId="77777777" w:rsidR="000D7DDB" w:rsidRPr="000D7DDB" w:rsidRDefault="00357FD5" w:rsidP="0055120A">
            <w:pPr>
              <w:pStyle w:val="Tablebullet"/>
            </w:pPr>
            <w:r>
              <w:t>Mining</w:t>
            </w:r>
          </w:p>
          <w:p w14:paraId="7ECA9F80" w14:textId="334F41BA" w:rsidR="00357FD5" w:rsidRPr="00412B4B" w:rsidRDefault="00357FD5" w:rsidP="0055120A">
            <w:pPr>
              <w:pStyle w:val="Tablebullet"/>
            </w:pPr>
            <w:r>
              <w:t>Residential</w:t>
            </w:r>
          </w:p>
        </w:tc>
        <w:tc>
          <w:tcPr>
            <w:tcW w:w="3120" w:type="dxa"/>
            <w:tcBorders>
              <w:left w:val="single" w:sz="4" w:space="0" w:color="439639"/>
            </w:tcBorders>
          </w:tcPr>
          <w:p w14:paraId="716B74D1" w14:textId="77777777" w:rsidR="00357FD5" w:rsidRDefault="00357FD5" w:rsidP="0055120A">
            <w:pPr>
              <w:pStyle w:val="Tablebullet"/>
            </w:pPr>
            <w:r>
              <w:t>Dry</w:t>
            </w:r>
          </w:p>
          <w:p w14:paraId="26381BCF" w14:textId="68E72354" w:rsidR="00357FD5" w:rsidRDefault="00357FD5" w:rsidP="0055120A">
            <w:pPr>
              <w:pStyle w:val="Tablebullet"/>
            </w:pPr>
            <w:r>
              <w:t>Wet</w:t>
            </w:r>
          </w:p>
        </w:tc>
      </w:tr>
    </w:tbl>
    <w:p w14:paraId="7ADA0DD0" w14:textId="77777777" w:rsidR="004D4304" w:rsidRPr="00FD5DC9" w:rsidRDefault="004D4304" w:rsidP="00D5546E">
      <w:pPr>
        <w:pStyle w:val="Heading4"/>
      </w:pPr>
      <w:r w:rsidRPr="00FD5DC9">
        <w:t>Equipment</w:t>
      </w:r>
    </w:p>
    <w:p w14:paraId="1A50D3FC" w14:textId="6AEF53C9" w:rsidR="004D4304" w:rsidRPr="004D4304" w:rsidRDefault="004D4304" w:rsidP="00032F24">
      <w:pPr>
        <w:pStyle w:val="BodyText"/>
      </w:pPr>
      <w:r w:rsidRPr="004D4304">
        <w:t>Refer to the equipment list in th</w:t>
      </w:r>
      <w:r w:rsidRPr="00581300">
        <w:t>e</w:t>
      </w:r>
      <w:hyperlink w:anchor="_Field_Screening_Methodologies" w:history="1">
        <w:r w:rsidRPr="00B8778E">
          <w:rPr>
            <w:rStyle w:val="Hyperlink"/>
          </w:rPr>
          <w:t xml:space="preserve"> Field Screening Methodology</w:t>
        </w:r>
        <w:r w:rsidRPr="00581300">
          <w:t xml:space="preserve"> </w:t>
        </w:r>
      </w:hyperlink>
      <w:r w:rsidRPr="00581300">
        <w:t>se</w:t>
      </w:r>
      <w:r w:rsidRPr="004D4304">
        <w:t>ction for the methodology you have selected. Equipment specific to color observations and/or testing includes:</w:t>
      </w:r>
    </w:p>
    <w:p w14:paraId="29E121EC" w14:textId="77777777" w:rsidR="004D4304" w:rsidRPr="00881356" w:rsidRDefault="00370FBC" w:rsidP="00593650">
      <w:pPr>
        <w:pStyle w:val="Checklist"/>
      </w:pPr>
      <w:r w:rsidRPr="00881356">
        <w:t xml:space="preserve">Clean, sterile </w:t>
      </w:r>
      <w:r w:rsidR="004D4304" w:rsidRPr="00881356">
        <w:t>sample bottle</w:t>
      </w:r>
      <w:r w:rsidR="0019218B" w:rsidRPr="00881356">
        <w:t>s</w:t>
      </w:r>
      <w:r w:rsidR="004D4304" w:rsidRPr="00881356">
        <w:t xml:space="preserve"> </w:t>
      </w:r>
      <w:r w:rsidR="0019218B" w:rsidRPr="00881356">
        <w:t>(clear glass or plastic)</w:t>
      </w:r>
    </w:p>
    <w:p w14:paraId="3CDF1721" w14:textId="77777777" w:rsidR="004D4304" w:rsidRPr="00881356" w:rsidRDefault="004D4304" w:rsidP="00593650">
      <w:pPr>
        <w:pStyle w:val="Checklist"/>
      </w:pPr>
      <w:r w:rsidRPr="00881356">
        <w:t>Color test kit (optional)</w:t>
      </w:r>
    </w:p>
    <w:p w14:paraId="55870FE6" w14:textId="19D30F32" w:rsidR="001E5EED" w:rsidRPr="00881356" w:rsidRDefault="001E5EED" w:rsidP="00593650">
      <w:pPr>
        <w:pStyle w:val="Checklist"/>
      </w:pPr>
      <w:r w:rsidRPr="00881356">
        <w:t>Tap water (if using color test kit)</w:t>
      </w:r>
    </w:p>
    <w:p w14:paraId="3979CC43" w14:textId="77777777" w:rsidR="001E5EED" w:rsidRPr="00881356" w:rsidRDefault="001E5EED" w:rsidP="00593650">
      <w:pPr>
        <w:pStyle w:val="Checklist"/>
      </w:pPr>
      <w:r w:rsidRPr="00881356">
        <w:t>Distilled water (if using color test kit)</w:t>
      </w:r>
    </w:p>
    <w:p w14:paraId="109DFACA" w14:textId="27615269" w:rsidR="004D4304" w:rsidRPr="00881356" w:rsidRDefault="004D4304" w:rsidP="00593650">
      <w:pPr>
        <w:pStyle w:val="Checklist"/>
      </w:pPr>
      <w:r w:rsidRPr="00881356">
        <w:t xml:space="preserve">Field </w:t>
      </w:r>
      <w:r w:rsidR="00584CCD">
        <w:t>la</w:t>
      </w:r>
      <w:r w:rsidR="0012471A">
        <w:t>ptop/</w:t>
      </w:r>
      <w:r w:rsidR="00F01199">
        <w:t>tablet</w:t>
      </w:r>
      <w:r w:rsidR="0012471A">
        <w:t xml:space="preserve"> and/or </w:t>
      </w:r>
      <w:r w:rsidR="001E6DD7">
        <w:t xml:space="preserve">clipboard, </w:t>
      </w:r>
      <w:r w:rsidR="006E150F">
        <w:t xml:space="preserve">field </w:t>
      </w:r>
      <w:r w:rsidRPr="00881356">
        <w:t xml:space="preserve">forms </w:t>
      </w:r>
      <w:r w:rsidR="001E6DD7">
        <w:t>and pen/pencil</w:t>
      </w:r>
    </w:p>
    <w:p w14:paraId="13449195" w14:textId="30AE11E1" w:rsidR="00866C84" w:rsidRDefault="00866C84" w:rsidP="00593650">
      <w:pPr>
        <w:pStyle w:val="Checklist"/>
      </w:pPr>
      <w:r>
        <w:t>Plain white paper or dry erase board</w:t>
      </w:r>
      <w:r w:rsidR="002F67ED">
        <w:t xml:space="preserve"> (optional)</w:t>
      </w:r>
    </w:p>
    <w:p w14:paraId="0C88DEDE" w14:textId="5C756C8C" w:rsidR="004D4304" w:rsidRPr="00881356" w:rsidRDefault="004D4304" w:rsidP="00593650">
      <w:pPr>
        <w:pStyle w:val="Checklist"/>
      </w:pPr>
      <w:r w:rsidRPr="00881356">
        <w:lastRenderedPageBreak/>
        <w:t>Safety equipment (</w:t>
      </w:r>
      <w:r w:rsidR="00ED0DB4">
        <w:t>for example</w:t>
      </w:r>
      <w:r w:rsidR="005F4E36" w:rsidRPr="00881356">
        <w:t xml:space="preserve">, </w:t>
      </w:r>
      <w:r w:rsidR="00E02D9D">
        <w:t xml:space="preserve">hard hats, </w:t>
      </w:r>
      <w:r w:rsidR="001E5EED" w:rsidRPr="00881356">
        <w:t>ANSI</w:t>
      </w:r>
      <w:r w:rsidR="00581300">
        <w:t> </w:t>
      </w:r>
      <w:r w:rsidR="001E5EED" w:rsidRPr="00881356">
        <w:t>107</w:t>
      </w:r>
      <w:r w:rsidR="00581300">
        <w:noBreakHyphen/>
      </w:r>
      <w:r w:rsidR="001E5EED" w:rsidRPr="00881356">
        <w:t xml:space="preserve">1999 labeled safety </w:t>
      </w:r>
      <w:r w:rsidRPr="00881356">
        <w:t>vest</w:t>
      </w:r>
      <w:r w:rsidR="00E02D9D">
        <w:t>s</w:t>
      </w:r>
      <w:r w:rsidRPr="00881356">
        <w:t>)</w:t>
      </w:r>
    </w:p>
    <w:p w14:paraId="79DA9DE5" w14:textId="77777777" w:rsidR="004D4304" w:rsidRPr="00881356" w:rsidRDefault="004D4304" w:rsidP="00593650">
      <w:pPr>
        <w:pStyle w:val="Checklist"/>
      </w:pPr>
      <w:r w:rsidRPr="00881356">
        <w:t>Nitrile gloves</w:t>
      </w:r>
    </w:p>
    <w:p w14:paraId="52E863AF" w14:textId="77777777" w:rsidR="004D4304" w:rsidRPr="00881356" w:rsidRDefault="004D4304" w:rsidP="00593650">
      <w:pPr>
        <w:pStyle w:val="Checklist"/>
      </w:pPr>
      <w:r w:rsidRPr="00881356">
        <w:t xml:space="preserve">Sturdy boots or </w:t>
      </w:r>
      <w:r w:rsidR="00696CD3" w:rsidRPr="00881356">
        <w:t xml:space="preserve">belted </w:t>
      </w:r>
      <w:r w:rsidRPr="00881356">
        <w:t>waders</w:t>
      </w:r>
    </w:p>
    <w:p w14:paraId="38451667" w14:textId="1FA5513F" w:rsidR="00E62D24" w:rsidRDefault="00E62D24" w:rsidP="00593650">
      <w:pPr>
        <w:pStyle w:val="Checklist"/>
      </w:pPr>
      <w:r w:rsidRPr="00881356">
        <w:t>Claw grabber or telescoping sampling pole (for collecting samples)</w:t>
      </w:r>
    </w:p>
    <w:p w14:paraId="242A99FB" w14:textId="72F4ACAC" w:rsidR="00D569F1" w:rsidRPr="00D569F1" w:rsidRDefault="00875C18" w:rsidP="00875C18">
      <w:pPr>
        <w:pStyle w:val="Checklist"/>
      </w:pPr>
      <w:r>
        <w:t>C</w:t>
      </w:r>
      <w:r w:rsidRPr="005C733F">
        <w:t>amera</w:t>
      </w:r>
      <w:r>
        <w:t>, phone, or other device for taking pictures</w:t>
      </w:r>
      <w:r w:rsidRPr="005C733F">
        <w:t xml:space="preserve"> (with date and time stamp)</w:t>
      </w:r>
    </w:p>
    <w:p w14:paraId="4D79417D" w14:textId="77777777" w:rsidR="004D4304" w:rsidRPr="004D4304" w:rsidRDefault="004D4304" w:rsidP="00D5546E">
      <w:pPr>
        <w:pStyle w:val="Heading4"/>
      </w:pPr>
      <w:r w:rsidRPr="004D4304">
        <w:t>Methods</w:t>
      </w:r>
    </w:p>
    <w:p w14:paraId="3FD22A9B" w14:textId="13354F1D" w:rsidR="004D4304" w:rsidRPr="00581300" w:rsidRDefault="004D4304" w:rsidP="00333271">
      <w:pPr>
        <w:pStyle w:val="BodyText"/>
      </w:pPr>
      <w:r w:rsidRPr="004D4304">
        <w:t xml:space="preserve">Color </w:t>
      </w:r>
      <w:r w:rsidR="005F4E36">
        <w:t>is typically</w:t>
      </w:r>
      <w:r w:rsidRPr="004D4304">
        <w:t xml:space="preserve"> assessed qualitatively in the field using visual</w:t>
      </w:r>
      <w:r w:rsidR="00CB25FE">
        <w:t xml:space="preserve"> observations of how severely a </w:t>
      </w:r>
      <w:r w:rsidRPr="004D4304">
        <w:t xml:space="preserve">sample is discolored. </w:t>
      </w:r>
      <w:r w:rsidR="00A87D48" w:rsidRPr="00DE600B">
        <w:t>Qualitative color observations (</w:t>
      </w:r>
      <w:r w:rsidR="00A87D48">
        <w:t>for example</w:t>
      </w:r>
      <w:r w:rsidR="00A87D48" w:rsidRPr="00DE600B">
        <w:t xml:space="preserve">, brown, reddish brown, light green, etc.) are subjective and depend on the inspector. </w:t>
      </w:r>
      <w:r w:rsidRPr="004D4304">
        <w:t xml:space="preserve">Color can also be assessed quantitatively </w:t>
      </w:r>
      <w:r w:rsidR="00CB25FE">
        <w:t>in the field using a color test </w:t>
      </w:r>
      <w:r w:rsidRPr="004D4304">
        <w:t>kit and reagents, but this method is generally unnecessary and not recommended unless documenting stormwater pollution related to a specific site is needed to support a code enforce</w:t>
      </w:r>
      <w:r w:rsidRPr="00581300">
        <w:t>ment action</w:t>
      </w:r>
      <w:r w:rsidR="005F4E36" w:rsidRPr="00581300">
        <w:t xml:space="preserve">. </w:t>
      </w:r>
      <w:r w:rsidRPr="00581300">
        <w:t xml:space="preserve">General procedures for </w:t>
      </w:r>
      <w:r w:rsidR="005F4E36" w:rsidRPr="00581300">
        <w:t xml:space="preserve">these </w:t>
      </w:r>
      <w:r w:rsidRPr="00581300">
        <w:t>two methods of asse</w:t>
      </w:r>
      <w:r w:rsidR="00DE600B" w:rsidRPr="00581300">
        <w:t>ssing color are outlined below.</w:t>
      </w:r>
      <w:r w:rsidR="00F219B5" w:rsidRPr="00581300">
        <w:t xml:space="preserve"> Refe</w:t>
      </w:r>
      <w:r w:rsidR="00F219B5" w:rsidRPr="00D72EE0">
        <w:t xml:space="preserve">r to </w:t>
      </w:r>
      <w:hyperlink w:anchor="Figure41" w:history="1">
        <w:r w:rsidR="00F219B5" w:rsidRPr="00A71941">
          <w:rPr>
            <w:rStyle w:val="Hyperlink"/>
          </w:rPr>
          <w:t>Figure</w:t>
        </w:r>
        <w:r w:rsidR="00581300" w:rsidRPr="00A71941">
          <w:rPr>
            <w:rStyle w:val="Hyperlink"/>
          </w:rPr>
          <w:t> </w:t>
        </w:r>
        <w:r w:rsidR="00D3317C" w:rsidRPr="00A71941">
          <w:rPr>
            <w:rStyle w:val="Hyperlink"/>
          </w:rPr>
          <w:t>4.1</w:t>
        </w:r>
      </w:hyperlink>
      <w:r w:rsidR="00F219B5" w:rsidRPr="00D72EE0">
        <w:t xml:space="preserve"> or </w:t>
      </w:r>
      <w:hyperlink w:anchor="Figure42" w:history="1">
        <w:r w:rsidR="0003163A" w:rsidRPr="00A71941">
          <w:rPr>
            <w:rStyle w:val="Hyperlink"/>
          </w:rPr>
          <w:t>Figure </w:t>
        </w:r>
        <w:r w:rsidR="0013518F" w:rsidRPr="00A71941">
          <w:rPr>
            <w:rStyle w:val="Hyperlink"/>
          </w:rPr>
          <w:t>4</w:t>
        </w:r>
        <w:r w:rsidR="00D3317C" w:rsidRPr="00A71941">
          <w:rPr>
            <w:rStyle w:val="Hyperlink"/>
          </w:rPr>
          <w:t>.2</w:t>
        </w:r>
      </w:hyperlink>
      <w:r w:rsidR="00F219B5" w:rsidRPr="00D72EE0">
        <w:t xml:space="preserve"> for a</w:t>
      </w:r>
      <w:r w:rsidR="00F219B5" w:rsidRPr="00581300">
        <w:t>dditional indicator sampling after obtaining results.</w:t>
      </w:r>
    </w:p>
    <w:p w14:paraId="7CB9601C" w14:textId="77777777" w:rsidR="004D4304" w:rsidRPr="004D4304" w:rsidRDefault="00DE600B" w:rsidP="00D5546E">
      <w:pPr>
        <w:pStyle w:val="Heading5"/>
      </w:pPr>
      <w:r>
        <w:t>Visual Observations</w:t>
      </w:r>
    </w:p>
    <w:p w14:paraId="6EA91046" w14:textId="77777777" w:rsidR="004D4304" w:rsidRPr="00DE600B" w:rsidRDefault="004D4304" w:rsidP="009B5FFF">
      <w:pPr>
        <w:pStyle w:val="ListNumber1"/>
        <w:numPr>
          <w:ilvl w:val="0"/>
          <w:numId w:val="33"/>
        </w:numPr>
      </w:pPr>
      <w:r w:rsidRPr="00CE2D71">
        <w:rPr>
          <w:rStyle w:val="EmphasisUnderline"/>
        </w:rPr>
        <w:t>Wear</w:t>
      </w:r>
      <w:r w:rsidRPr="00DE600B">
        <w:t xml:space="preserve"> nitrile gloves to protect yourself from </w:t>
      </w:r>
      <w:r w:rsidR="00086B6C" w:rsidRPr="00DE600B">
        <w:t xml:space="preserve">potential </w:t>
      </w:r>
      <w:r w:rsidR="00D7753A" w:rsidRPr="00DE600B">
        <w:t>contaminants</w:t>
      </w:r>
      <w:r w:rsidRPr="00DE600B">
        <w:t>.</w:t>
      </w:r>
    </w:p>
    <w:p w14:paraId="66E2423E" w14:textId="54751BBC" w:rsidR="004D4304" w:rsidRPr="00DE600B" w:rsidRDefault="004D4304" w:rsidP="009B5FFF">
      <w:pPr>
        <w:pStyle w:val="ListNumber1"/>
        <w:numPr>
          <w:ilvl w:val="0"/>
          <w:numId w:val="33"/>
        </w:numPr>
      </w:pPr>
      <w:r w:rsidRPr="00CE2D71">
        <w:rPr>
          <w:rStyle w:val="EmphasisUnderline"/>
        </w:rPr>
        <w:t>Collect</w:t>
      </w:r>
      <w:r w:rsidRPr="00DE600B">
        <w:t xml:space="preserve"> the sample to be analyzed in a </w:t>
      </w:r>
      <w:r w:rsidR="00370FBC" w:rsidRPr="00DE600B">
        <w:t xml:space="preserve">clean, sterile </w:t>
      </w:r>
      <w:r w:rsidRPr="00DE600B">
        <w:t xml:space="preserve">sample </w:t>
      </w:r>
      <w:r w:rsidR="00FE67FB" w:rsidRPr="00DE600B">
        <w:t>bottle</w:t>
      </w:r>
      <w:r w:rsidR="0019218B" w:rsidRPr="00DE600B">
        <w:t xml:space="preserve"> made of either clear glass or plastic</w:t>
      </w:r>
      <w:r w:rsidR="00DB6382">
        <w:t xml:space="preserve"> using a claw grabber or telescoping sampling pole</w:t>
      </w:r>
      <w:r w:rsidRPr="00DE600B">
        <w:t>. Avoid collecting sediment with the water sample.</w:t>
      </w:r>
    </w:p>
    <w:p w14:paraId="14F506E5" w14:textId="110CF0FA" w:rsidR="000D7DDB" w:rsidRPr="000D7DDB" w:rsidRDefault="004D4304" w:rsidP="009B5FFF">
      <w:pPr>
        <w:pStyle w:val="ListNumber1"/>
        <w:numPr>
          <w:ilvl w:val="0"/>
          <w:numId w:val="33"/>
        </w:numPr>
      </w:pPr>
      <w:r w:rsidRPr="00CE2D71">
        <w:rPr>
          <w:rStyle w:val="EmphasisUnderline"/>
        </w:rPr>
        <w:t>Raise</w:t>
      </w:r>
      <w:r w:rsidRPr="00DE600B">
        <w:t xml:space="preserve"> the sample up to a natural light source to observe the color and how severely the sample is discolored. </w:t>
      </w:r>
      <w:r w:rsidR="0014518A">
        <w:t xml:space="preserve">Place the sample against </w:t>
      </w:r>
      <w:r w:rsidR="008801CF">
        <w:t xml:space="preserve">a plain white piece of paper or dry erase board (or similar neutral background) if available. </w:t>
      </w:r>
      <w:r w:rsidR="007963FF">
        <w:t xml:space="preserve">Consider taking a photograph </w:t>
      </w:r>
      <w:r w:rsidR="00F63E4E">
        <w:t xml:space="preserve">to document the color. </w:t>
      </w:r>
      <w:r w:rsidR="00255AC1">
        <w:t xml:space="preserve">If a second inspector is available, have them verify your observations and/or record their own observations since color can be subjective. </w:t>
      </w:r>
      <w:r w:rsidR="009B7A72">
        <w:t xml:space="preserve">(Note: </w:t>
      </w:r>
      <w:r w:rsidR="00E127BA">
        <w:t xml:space="preserve">Depth, sediment accumulation, aquatic plant growth, and weather conditions can influence your perception of the color. </w:t>
      </w:r>
      <w:r w:rsidR="002F0043">
        <w:t xml:space="preserve">Do not try to assess </w:t>
      </w:r>
      <w:r w:rsidR="00E127BA">
        <w:t xml:space="preserve">the color </w:t>
      </w:r>
      <w:r w:rsidR="002F0043">
        <w:t>by looking into a catch basin</w:t>
      </w:r>
      <w:r w:rsidR="00E127BA">
        <w:t>, manhole, or water</w:t>
      </w:r>
      <w:r w:rsidR="0012405B">
        <w:t xml:space="preserve"> </w:t>
      </w:r>
      <w:r w:rsidR="00E127BA">
        <w:t>body</w:t>
      </w:r>
      <w:r w:rsidR="000F5C5F">
        <w:t>.</w:t>
      </w:r>
      <w:r w:rsidR="009B7A72">
        <w:t>)</w:t>
      </w:r>
    </w:p>
    <w:p w14:paraId="4CE61B8F" w14:textId="166C8D12" w:rsidR="004D4304" w:rsidRPr="00DE600B" w:rsidRDefault="004D4304" w:rsidP="009B5FFF">
      <w:pPr>
        <w:pStyle w:val="ListNumber1"/>
        <w:numPr>
          <w:ilvl w:val="0"/>
          <w:numId w:val="33"/>
        </w:numPr>
      </w:pPr>
      <w:r w:rsidRPr="00CE2D71">
        <w:rPr>
          <w:rStyle w:val="EmphasisUnderline"/>
        </w:rPr>
        <w:t>Write</w:t>
      </w:r>
      <w:r w:rsidRPr="00DE600B">
        <w:t xml:space="preserve"> “NA” (not applicable) on your field data sheet, notebook, or field </w:t>
      </w:r>
      <w:r w:rsidR="00E45094">
        <w:t>laptop/tablet</w:t>
      </w:r>
      <w:r w:rsidRPr="00DE600B">
        <w:t>, if no color was observed.</w:t>
      </w:r>
    </w:p>
    <w:p w14:paraId="32BC1AD6" w14:textId="2CCC5ABA" w:rsidR="005F4E36" w:rsidRPr="00DE600B" w:rsidRDefault="004D4304" w:rsidP="009B5FFF">
      <w:pPr>
        <w:pStyle w:val="ListNumber1"/>
        <w:numPr>
          <w:ilvl w:val="0"/>
          <w:numId w:val="33"/>
        </w:numPr>
      </w:pPr>
      <w:r w:rsidRPr="00CE2D71">
        <w:rPr>
          <w:rStyle w:val="EmphasisUnderline"/>
        </w:rPr>
        <w:t>Record</w:t>
      </w:r>
      <w:r w:rsidRPr="00DE600B">
        <w:t xml:space="preserve"> the color if one was observed, and its intensity or severity (</w:t>
      </w:r>
      <w:r w:rsidR="00ED0DB4">
        <w:t>for example</w:t>
      </w:r>
      <w:r w:rsidRPr="00DE600B">
        <w:t>, 1</w:t>
      </w:r>
      <w:r w:rsidR="006D6FAF" w:rsidRPr="006D6FAF">
        <w:t xml:space="preserve"> – </w:t>
      </w:r>
      <w:r w:rsidR="005F4E36" w:rsidRPr="00DE600B">
        <w:t>low</w:t>
      </w:r>
      <w:r w:rsidRPr="00DE600B">
        <w:t>, 2</w:t>
      </w:r>
      <w:r w:rsidR="006D6FAF" w:rsidRPr="006D6FAF">
        <w:t xml:space="preserve"> – </w:t>
      </w:r>
      <w:r w:rsidR="005F4E36" w:rsidRPr="00DE600B">
        <w:t>moderate</w:t>
      </w:r>
      <w:r w:rsidRPr="00DE600B">
        <w:t>, or 3</w:t>
      </w:r>
      <w:r w:rsidR="006D6FAF" w:rsidRPr="006D6FAF">
        <w:t xml:space="preserve"> – </w:t>
      </w:r>
      <w:r w:rsidR="005F4E36" w:rsidRPr="00DE600B">
        <w:t>high</w:t>
      </w:r>
      <w:r w:rsidRPr="00DE600B">
        <w:t xml:space="preserve">) on your field data sheet, notebook, or field </w:t>
      </w:r>
      <w:r w:rsidR="00E45094">
        <w:t>laptop/tablet</w:t>
      </w:r>
      <w:r w:rsidRPr="00DE600B">
        <w:t>.</w:t>
      </w:r>
      <w:r w:rsidR="005F4E36" w:rsidRPr="00DE600B">
        <w:t xml:space="preserve"> A low color severity is assigned when there is a faint color in a sample bottle; moderate severity is assigned when a color is clearly visible in a sample bottle; and high severity is </w:t>
      </w:r>
      <w:r w:rsidR="005F4E36" w:rsidRPr="00DE600B">
        <w:lastRenderedPageBreak/>
        <w:t>used when a strong discoloration is clearly visible in the water in a flowing stream, ditch, or outfall.</w:t>
      </w:r>
      <w:r w:rsidR="000B74D7" w:rsidRPr="000B74D7">
        <w:t xml:space="preserve"> </w:t>
      </w:r>
    </w:p>
    <w:p w14:paraId="755E4E11" w14:textId="77777777" w:rsidR="004D4304" w:rsidRDefault="004D4304" w:rsidP="00D5546E">
      <w:pPr>
        <w:pStyle w:val="Heading5"/>
      </w:pPr>
      <w:r w:rsidRPr="004D4304">
        <w:t>Color Test</w:t>
      </w:r>
      <w:r w:rsidR="00DE600B">
        <w:t xml:space="preserve"> Kit</w:t>
      </w:r>
    </w:p>
    <w:p w14:paraId="383E6892" w14:textId="64244A2E" w:rsidR="003B560B" w:rsidRDefault="003B560B" w:rsidP="00333271">
      <w:pPr>
        <w:pStyle w:val="BodyText"/>
      </w:pPr>
      <w:r>
        <w:t>The specific steps for using test kits vary depending on the brand of test kit being used. Refer to the user’s manual or instruction sheet with your test kit for more detailed information. The following steps are generally common to all test kits:</w:t>
      </w:r>
    </w:p>
    <w:p w14:paraId="4D3E7D68" w14:textId="77777777" w:rsidR="00B6774E" w:rsidRPr="00B6774E" w:rsidRDefault="00B6774E" w:rsidP="009B5FFF">
      <w:pPr>
        <w:pStyle w:val="ListNumber1"/>
        <w:numPr>
          <w:ilvl w:val="0"/>
          <w:numId w:val="34"/>
        </w:numPr>
      </w:pPr>
      <w:r w:rsidRPr="00CE2D71">
        <w:rPr>
          <w:rStyle w:val="EmphasisUnderline"/>
        </w:rPr>
        <w:t>Wear</w:t>
      </w:r>
      <w:r w:rsidRPr="00B6774E">
        <w:t xml:space="preserve"> nitrile gloves to avoid sample contamination and protect yourself from potential contaminants and test kit reagents.</w:t>
      </w:r>
    </w:p>
    <w:p w14:paraId="715DECD9" w14:textId="77777777" w:rsidR="00B6774E" w:rsidRPr="00B6774E" w:rsidRDefault="00B6774E" w:rsidP="008E0851">
      <w:pPr>
        <w:pStyle w:val="ListNumber1"/>
      </w:pPr>
      <w:r w:rsidRPr="00CE2D71">
        <w:rPr>
          <w:rStyle w:val="EmphasisUnderline"/>
        </w:rPr>
        <w:t>Collect</w:t>
      </w:r>
      <w:r w:rsidRPr="00B6774E">
        <w:t xml:space="preserve"> the sample to be analyzed in a clean, sterile sample bottle made of glass. Avoid collecting sediment with the water sample.</w:t>
      </w:r>
    </w:p>
    <w:p w14:paraId="3B543A84" w14:textId="77777777" w:rsidR="00B6774E" w:rsidRPr="00B6774E" w:rsidRDefault="00B6774E" w:rsidP="008E0851">
      <w:pPr>
        <w:pStyle w:val="ListNumber1"/>
      </w:pPr>
      <w:r w:rsidRPr="00CE2D71">
        <w:rPr>
          <w:rStyle w:val="EmphasisUnderline"/>
        </w:rPr>
        <w:t>Follow</w:t>
      </w:r>
      <w:r w:rsidRPr="00B6774E">
        <w:t xml:space="preserve"> the steps in the user’s manual included with your test kit to prepare and analyze the sample.</w:t>
      </w:r>
    </w:p>
    <w:p w14:paraId="2955B332" w14:textId="5F3EA0EC" w:rsidR="00B6774E" w:rsidRPr="004B510F" w:rsidRDefault="00B6774E" w:rsidP="009B5FFF">
      <w:pPr>
        <w:pStyle w:val="ListNumber1"/>
        <w:numPr>
          <w:ilvl w:val="0"/>
          <w:numId w:val="34"/>
        </w:numPr>
      </w:pPr>
      <w:r w:rsidRPr="00CE2D71">
        <w:rPr>
          <w:rStyle w:val="EmphasisUnderline"/>
        </w:rPr>
        <w:t>Record</w:t>
      </w:r>
      <w:r w:rsidRPr="00B6774E">
        <w:t xml:space="preserve"> the value on your field data sheet, notebook, or field </w:t>
      </w:r>
      <w:r w:rsidR="00E45094">
        <w:t>laptop/tablet</w:t>
      </w:r>
      <w:r w:rsidRPr="00B6774E">
        <w:t>.</w:t>
      </w:r>
    </w:p>
    <w:p w14:paraId="57C84574" w14:textId="77777777" w:rsidR="004D4304" w:rsidRPr="004D4304" w:rsidRDefault="004D4304" w:rsidP="00D5546E">
      <w:pPr>
        <w:pStyle w:val="Heading4"/>
      </w:pPr>
      <w:r w:rsidRPr="004D4304">
        <w:t>Thresholds</w:t>
      </w:r>
    </w:p>
    <w:p w14:paraId="391D4723" w14:textId="00B07241" w:rsidR="004D4304" w:rsidRPr="00DE600B" w:rsidRDefault="004D4304" w:rsidP="00073A05">
      <w:pPr>
        <w:pStyle w:val="BodyText12ptsafter"/>
      </w:pPr>
      <w:r w:rsidRPr="004D4304">
        <w:t xml:space="preserve">The following color observations </w:t>
      </w:r>
      <w:r w:rsidR="0047667F">
        <w:t xml:space="preserve">are recommended for </w:t>
      </w:r>
      <w:r w:rsidRPr="004D4304">
        <w:t>trigger</w:t>
      </w:r>
      <w:r w:rsidR="0047667F">
        <w:t>ing</w:t>
      </w:r>
      <w:r w:rsidRPr="004D4304">
        <w:t xml:space="preserve"> further investigation and</w:t>
      </w:r>
      <w:r w:rsidR="007C42EB">
        <w:t xml:space="preserve"> additional</w:t>
      </w:r>
      <w:r w:rsidRPr="004D4304">
        <w:t xml:space="preserve"> indicator sampling. </w:t>
      </w:r>
      <w:r w:rsidR="00C10F00">
        <w:t xml:space="preserve">This threshold may be modified for use based on local knowledge or observations. </w:t>
      </w:r>
      <w:r w:rsidRPr="004D4304">
        <w:t>Washington State does not have surface water quality standards for color</w:t>
      </w:r>
      <w:r w:rsidR="00DE600B">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9360"/>
      </w:tblGrid>
      <w:tr w:rsidR="004D4304" w:rsidRPr="004D4304" w14:paraId="0C7C097B" w14:textId="77777777" w:rsidTr="00AE1A00">
        <w:trPr>
          <w:cantSplit/>
        </w:trPr>
        <w:tc>
          <w:tcPr>
            <w:tcW w:w="8535" w:type="dxa"/>
            <w:tcBorders>
              <w:top w:val="single" w:sz="12" w:space="0" w:color="439639"/>
              <w:bottom w:val="single" w:sz="12" w:space="0" w:color="439639"/>
            </w:tcBorders>
            <w:shd w:val="clear" w:color="auto" w:fill="auto"/>
            <w:noWrap/>
            <w:vAlign w:val="bottom"/>
            <w:hideMark/>
          </w:tcPr>
          <w:p w14:paraId="333ED4F2" w14:textId="0130850E" w:rsidR="004D4304" w:rsidRPr="004D4304" w:rsidRDefault="00C10F00" w:rsidP="008E0851">
            <w:pPr>
              <w:pStyle w:val="TableColumnHeadings"/>
            </w:pPr>
            <w:r>
              <w:t xml:space="preserve">Recommended </w:t>
            </w:r>
            <w:r w:rsidR="004D4304" w:rsidRPr="004D4304">
              <w:t xml:space="preserve">Threshold for Further Investigation and </w:t>
            </w:r>
            <w:r w:rsidR="007C42EB">
              <w:t xml:space="preserve">Additional </w:t>
            </w:r>
            <w:r w:rsidR="004D4304" w:rsidRPr="004D4304">
              <w:t>Indicator Sampling</w:t>
            </w:r>
          </w:p>
        </w:tc>
      </w:tr>
      <w:tr w:rsidR="004D4304" w:rsidRPr="004D4304" w14:paraId="2B1785D6" w14:textId="77777777" w:rsidTr="00581300">
        <w:trPr>
          <w:cantSplit/>
        </w:trPr>
        <w:tc>
          <w:tcPr>
            <w:tcW w:w="8535" w:type="dxa"/>
            <w:tcBorders>
              <w:top w:val="single" w:sz="12" w:space="0" w:color="439639"/>
              <w:bottom w:val="single" w:sz="12" w:space="0" w:color="419639"/>
            </w:tcBorders>
            <w:shd w:val="clear" w:color="auto" w:fill="auto"/>
            <w:noWrap/>
          </w:tcPr>
          <w:p w14:paraId="0D8464B1" w14:textId="4DAA035A" w:rsidR="004D4304" w:rsidRPr="004D4304" w:rsidRDefault="004D4304" w:rsidP="00386163">
            <w:pPr>
              <w:pStyle w:val="TableText"/>
            </w:pPr>
            <w:r w:rsidRPr="004D4304">
              <w:t>Any discoloration not attributed to natural phenomena (</w:t>
            </w:r>
            <w:r w:rsidRPr="006836C6">
              <w:rPr>
                <w:rStyle w:val="EmphasisItalic"/>
              </w:rPr>
              <w:t xml:space="preserve">refer to examples in </w:t>
            </w:r>
            <w:r w:rsidR="00C308F6" w:rsidRPr="006836C6">
              <w:rPr>
                <w:rStyle w:val="EmphasisBoldItalic"/>
              </w:rPr>
              <w:t xml:space="preserve">Common </w:t>
            </w:r>
            <w:r w:rsidRPr="006836C6">
              <w:rPr>
                <w:rStyle w:val="EmphasisBoldItalic"/>
              </w:rPr>
              <w:t>Sources</w:t>
            </w:r>
            <w:r w:rsidRPr="006836C6">
              <w:rPr>
                <w:rStyle w:val="EmphasisItalic"/>
              </w:rPr>
              <w:t xml:space="preserve"> section</w:t>
            </w:r>
            <w:r w:rsidRPr="004D4304">
              <w:t>)</w:t>
            </w:r>
          </w:p>
        </w:tc>
      </w:tr>
    </w:tbl>
    <w:p w14:paraId="104FF0B6" w14:textId="77777777" w:rsidR="004D4304" w:rsidRPr="00DE600B" w:rsidRDefault="00DE600B"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4D4304" w:rsidRPr="004D4304" w14:paraId="7832A626" w14:textId="77777777" w:rsidTr="00581300">
        <w:trPr>
          <w:cantSplit/>
        </w:trPr>
        <w:tc>
          <w:tcPr>
            <w:tcW w:w="4680" w:type="dxa"/>
            <w:tcBorders>
              <w:bottom w:val="single" w:sz="12" w:space="0" w:color="419639"/>
            </w:tcBorders>
            <w:shd w:val="clear" w:color="auto" w:fill="auto"/>
            <w:noWrap/>
            <w:vAlign w:val="bottom"/>
            <w:hideMark/>
          </w:tcPr>
          <w:p w14:paraId="65D242FE" w14:textId="77777777" w:rsidR="004D4304" w:rsidRPr="004D4304" w:rsidRDefault="004D4304" w:rsidP="008E0851">
            <w:pPr>
              <w:pStyle w:val="TableColumnHeadings"/>
            </w:pPr>
            <w:r w:rsidRPr="004D4304">
              <w:t>Pros</w:t>
            </w:r>
          </w:p>
        </w:tc>
        <w:tc>
          <w:tcPr>
            <w:tcW w:w="4680" w:type="dxa"/>
            <w:tcBorders>
              <w:bottom w:val="single" w:sz="12" w:space="0" w:color="419639"/>
            </w:tcBorders>
            <w:shd w:val="clear" w:color="auto" w:fill="auto"/>
            <w:noWrap/>
            <w:vAlign w:val="bottom"/>
            <w:hideMark/>
          </w:tcPr>
          <w:p w14:paraId="4E60F20C" w14:textId="77777777" w:rsidR="004D4304" w:rsidRPr="008E0851" w:rsidRDefault="004D4304" w:rsidP="008E0851">
            <w:pPr>
              <w:pStyle w:val="TableColumnHeadings"/>
            </w:pPr>
            <w:r w:rsidRPr="008E0851">
              <w:t>Cons</w:t>
            </w:r>
          </w:p>
        </w:tc>
      </w:tr>
      <w:tr w:rsidR="004D4304" w:rsidRPr="001C5BB6" w14:paraId="71CC51D9" w14:textId="77777777" w:rsidTr="00581300">
        <w:trPr>
          <w:cantSplit/>
        </w:trPr>
        <w:tc>
          <w:tcPr>
            <w:tcW w:w="4680" w:type="dxa"/>
            <w:tcBorders>
              <w:right w:val="single" w:sz="4" w:space="0" w:color="439639"/>
            </w:tcBorders>
            <w:shd w:val="clear" w:color="auto" w:fill="auto"/>
            <w:noWrap/>
            <w:hideMark/>
          </w:tcPr>
          <w:p w14:paraId="4D659078" w14:textId="77777777" w:rsidR="000D7DDB" w:rsidRPr="000D7DDB" w:rsidRDefault="004D4304" w:rsidP="0055120A">
            <w:pPr>
              <w:pStyle w:val="Tablebullet"/>
            </w:pPr>
            <w:r w:rsidRPr="004D4304">
              <w:t>Quick and inexpensive</w:t>
            </w:r>
          </w:p>
          <w:p w14:paraId="55A19DF4" w14:textId="17164BC5" w:rsidR="004D4304" w:rsidRPr="001C5BB6" w:rsidRDefault="004D4304" w:rsidP="0055120A">
            <w:pPr>
              <w:pStyle w:val="Tablebullet"/>
            </w:pPr>
            <w:r w:rsidRPr="004D4304">
              <w:t>Fairly easy to track through a drainage system</w:t>
            </w:r>
          </w:p>
        </w:tc>
        <w:tc>
          <w:tcPr>
            <w:tcW w:w="4680" w:type="dxa"/>
            <w:tcBorders>
              <w:left w:val="single" w:sz="4" w:space="0" w:color="439639"/>
            </w:tcBorders>
            <w:shd w:val="clear" w:color="auto" w:fill="auto"/>
            <w:noWrap/>
            <w:hideMark/>
          </w:tcPr>
          <w:p w14:paraId="34358FE1" w14:textId="77777777" w:rsidR="004D4304" w:rsidRPr="004D4304" w:rsidRDefault="004D4304" w:rsidP="0055120A">
            <w:pPr>
              <w:pStyle w:val="Tablebullet"/>
            </w:pPr>
            <w:r w:rsidRPr="004D4304">
              <w:t>May be difficult or impossible for staff who are color blind</w:t>
            </w:r>
          </w:p>
          <w:p w14:paraId="5F2ED560" w14:textId="31F89593" w:rsidR="006401EE" w:rsidRDefault="004D4304" w:rsidP="0055120A">
            <w:pPr>
              <w:pStyle w:val="Tablebullet"/>
            </w:pPr>
            <w:r w:rsidRPr="004D4304">
              <w:t>May be difficult to assess at night or without a good source of natural light</w:t>
            </w:r>
          </w:p>
          <w:p w14:paraId="288EF5A8" w14:textId="2EDEB20F" w:rsidR="006401EE" w:rsidRPr="004D4304" w:rsidRDefault="006401EE" w:rsidP="0055120A">
            <w:pPr>
              <w:pStyle w:val="Tablebullet"/>
            </w:pPr>
            <w:r>
              <w:t xml:space="preserve">Can be subjective—one person’s gray may be another person’s off-white. Use of color standards </w:t>
            </w:r>
            <w:r w:rsidR="003A2F18">
              <w:t xml:space="preserve">is </w:t>
            </w:r>
            <w:r>
              <w:t>important.</w:t>
            </w:r>
          </w:p>
          <w:p w14:paraId="1C11CC03" w14:textId="73969E4A" w:rsidR="004D4304" w:rsidRPr="004D4304" w:rsidRDefault="004D4304" w:rsidP="0055120A">
            <w:pPr>
              <w:pStyle w:val="Tablebullet"/>
            </w:pPr>
            <w:r w:rsidRPr="004D4304">
              <w:t>Not all illicit discharges will have a color that can be traced</w:t>
            </w:r>
          </w:p>
        </w:tc>
      </w:tr>
    </w:tbl>
    <w:p w14:paraId="5BA53F91" w14:textId="1755E3B9" w:rsidR="004D4304" w:rsidRPr="004D4304" w:rsidRDefault="00A478D0" w:rsidP="00D5546E">
      <w:pPr>
        <w:pStyle w:val="Heading4"/>
      </w:pPr>
      <w:r>
        <w:lastRenderedPageBreak/>
        <w:t xml:space="preserve">Common </w:t>
      </w:r>
      <w:r w:rsidR="004D4304" w:rsidRPr="004D4304">
        <w:t>Sources</w:t>
      </w:r>
    </w:p>
    <w:p w14:paraId="6D847989" w14:textId="77777777" w:rsidR="004D4304" w:rsidRPr="004D4304" w:rsidRDefault="004D4304" w:rsidP="00DE600B">
      <w:pPr>
        <w:pStyle w:val="BodyText"/>
      </w:pPr>
      <w:r w:rsidRPr="004D4304">
        <w:t>Colors may be associated with a variety of sources and land use types. Examples of potential illicit discharges and natural phenomena (that are not considered illicit discharges) are provided below</w:t>
      </w:r>
      <w:r w:rsidR="000B5BB7">
        <w:t xml:space="preserve"> in two separate tables</w:t>
      </w:r>
      <w:r w:rsidRPr="004D4304">
        <w:t>.</w:t>
      </w:r>
    </w:p>
    <w:p w14:paraId="0E377123" w14:textId="77777777" w:rsidR="004D4304" w:rsidRPr="004D4304" w:rsidRDefault="004D4304" w:rsidP="00D5546E">
      <w:pPr>
        <w:pStyle w:val="Heading5"/>
      </w:pPr>
      <w:r w:rsidRPr="004D4304">
        <w:t>Potential Illicit Discharges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333"/>
        <w:gridCol w:w="4988"/>
        <w:gridCol w:w="3039"/>
      </w:tblGrid>
      <w:tr w:rsidR="004D4304" w:rsidRPr="00B4195E" w14:paraId="6E90E8E2" w14:textId="77777777" w:rsidTr="004E3BA3">
        <w:trPr>
          <w:cantSplit/>
          <w:tblHeader/>
        </w:trPr>
        <w:tc>
          <w:tcPr>
            <w:tcW w:w="1333" w:type="dxa"/>
            <w:tcBorders>
              <w:bottom w:val="single" w:sz="12" w:space="0" w:color="419639"/>
            </w:tcBorders>
            <w:shd w:val="clear" w:color="auto" w:fill="auto"/>
            <w:noWrap/>
            <w:hideMark/>
          </w:tcPr>
          <w:p w14:paraId="7FFC02A2" w14:textId="77777777" w:rsidR="004D4304" w:rsidRPr="00B4195E" w:rsidRDefault="00DE600B" w:rsidP="008E0851">
            <w:pPr>
              <w:pStyle w:val="TableColumnHeadings"/>
            </w:pPr>
            <w:r w:rsidRPr="00B4195E">
              <w:t>Color</w:t>
            </w:r>
          </w:p>
        </w:tc>
        <w:tc>
          <w:tcPr>
            <w:tcW w:w="4988" w:type="dxa"/>
            <w:tcBorders>
              <w:bottom w:val="single" w:sz="12" w:space="0" w:color="419639"/>
            </w:tcBorders>
            <w:shd w:val="clear" w:color="auto" w:fill="auto"/>
            <w:noWrap/>
            <w:hideMark/>
          </w:tcPr>
          <w:p w14:paraId="01FE0687" w14:textId="77777777" w:rsidR="004D4304" w:rsidRPr="00B4195E" w:rsidRDefault="004D4304" w:rsidP="008E0851">
            <w:pPr>
              <w:pStyle w:val="TableColumnHeadings"/>
            </w:pPr>
            <w:r w:rsidRPr="00B4195E">
              <w:t>Potential Sources</w:t>
            </w:r>
          </w:p>
        </w:tc>
        <w:tc>
          <w:tcPr>
            <w:tcW w:w="3039" w:type="dxa"/>
            <w:tcBorders>
              <w:bottom w:val="single" w:sz="12" w:space="0" w:color="419639"/>
            </w:tcBorders>
            <w:shd w:val="clear" w:color="auto" w:fill="auto"/>
          </w:tcPr>
          <w:p w14:paraId="094D1E52" w14:textId="77777777" w:rsidR="004D4304" w:rsidRPr="00B4195E" w:rsidRDefault="004D4304" w:rsidP="008E0851">
            <w:pPr>
              <w:pStyle w:val="TableColumnHeadings"/>
            </w:pPr>
            <w:r w:rsidRPr="00B4195E">
              <w:t>Photo Examples</w:t>
            </w:r>
          </w:p>
        </w:tc>
      </w:tr>
      <w:tr w:rsidR="004D4304" w:rsidRPr="001E5207" w14:paraId="1663975D" w14:textId="77777777" w:rsidTr="004E3BA3">
        <w:trPr>
          <w:cantSplit/>
          <w:trHeight w:val="1878"/>
        </w:trPr>
        <w:tc>
          <w:tcPr>
            <w:tcW w:w="1333" w:type="dxa"/>
            <w:tcBorders>
              <w:right w:val="single" w:sz="4" w:space="0" w:color="439639"/>
            </w:tcBorders>
            <w:shd w:val="clear" w:color="auto" w:fill="auto"/>
            <w:noWrap/>
            <w:hideMark/>
          </w:tcPr>
          <w:p w14:paraId="484326AB" w14:textId="77777777" w:rsidR="004D4304" w:rsidRPr="004D4304" w:rsidRDefault="004D4304" w:rsidP="004A4D35">
            <w:pPr>
              <w:pStyle w:val="TableText"/>
            </w:pPr>
            <w:r w:rsidRPr="004D4304">
              <w:t>Tan to brown</w:t>
            </w:r>
          </w:p>
        </w:tc>
        <w:tc>
          <w:tcPr>
            <w:tcW w:w="4988" w:type="dxa"/>
            <w:tcBorders>
              <w:left w:val="single" w:sz="4" w:space="0" w:color="439639"/>
              <w:right w:val="single" w:sz="4" w:space="0" w:color="439639"/>
            </w:tcBorders>
            <w:shd w:val="clear" w:color="auto" w:fill="auto"/>
            <w:noWrap/>
            <w:hideMark/>
          </w:tcPr>
          <w:p w14:paraId="38FFC4DE" w14:textId="77777777" w:rsidR="000D7DDB" w:rsidRPr="000D7DDB" w:rsidRDefault="00A3197C" w:rsidP="004A4D35">
            <w:pPr>
              <w:pStyle w:val="Tablebullet"/>
            </w:pPr>
            <w:r w:rsidRPr="001C5BB6">
              <w:t>Construction site runoff</w:t>
            </w:r>
          </w:p>
          <w:p w14:paraId="59A3261F" w14:textId="4C642582" w:rsidR="004D4304" w:rsidRPr="001C5BB6" w:rsidRDefault="004D4304" w:rsidP="004A4D35">
            <w:pPr>
              <w:pStyle w:val="Tablebullet"/>
            </w:pPr>
            <w:r w:rsidRPr="001C5BB6">
              <w:t>Sediment from soil erosion (sometimes a natural phenomenon)</w:t>
            </w:r>
          </w:p>
          <w:p w14:paraId="62FA5E2F" w14:textId="77777777" w:rsidR="000B5BB7" w:rsidRPr="001C5BB6" w:rsidRDefault="000B5BB7" w:rsidP="004A4D35">
            <w:pPr>
              <w:pStyle w:val="Tablebullet"/>
            </w:pPr>
            <w:r>
              <w:t>See Natural Phenomena table for other potential sources</w:t>
            </w:r>
          </w:p>
        </w:tc>
        <w:tc>
          <w:tcPr>
            <w:tcW w:w="3039" w:type="dxa"/>
            <w:tcBorders>
              <w:left w:val="single" w:sz="4" w:space="0" w:color="439639"/>
            </w:tcBorders>
            <w:shd w:val="clear" w:color="auto" w:fill="auto"/>
          </w:tcPr>
          <w:p w14:paraId="4CB3E62F" w14:textId="33447729" w:rsidR="00AE2DB7" w:rsidRDefault="00AE2DB7" w:rsidP="00195093">
            <w:pPr>
              <w:pStyle w:val="PlacementParagraph"/>
              <w:spacing w:after="1440"/>
              <w:rPr>
                <w:noProof/>
              </w:rPr>
            </w:pPr>
            <w:r w:rsidRPr="001E5207">
              <w:rPr>
                <w:noProof/>
              </w:rPr>
              <w:drawing>
                <wp:anchor distT="0" distB="0" distL="114300" distR="114300" simplePos="0" relativeHeight="251658245" behindDoc="0" locked="1" layoutInCell="1" allowOverlap="1" wp14:anchorId="24202E1A" wp14:editId="364D4EFE">
                  <wp:simplePos x="0" y="0"/>
                  <wp:positionH relativeFrom="column">
                    <wp:align>center</wp:align>
                  </wp:positionH>
                  <wp:positionV relativeFrom="paragraph">
                    <wp:posOffset>61595</wp:posOffset>
                  </wp:positionV>
                  <wp:extent cx="1353312" cy="1005840"/>
                  <wp:effectExtent l="0" t="0" r="0" b="3810"/>
                  <wp:wrapNone/>
                  <wp:docPr id="22" name="Picture 11" descr="Sedi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diment2"/>
                          <pic:cNvPicPr>
                            <a:picLocks noChangeAspect="1" noChangeArrowheads="1"/>
                          </pic:cNvPicPr>
                        </pic:nvPicPr>
                        <pic:blipFill>
                          <a:blip r:embed="rId61" cstate="print">
                            <a:extLst>
                              <a:ext uri="{28A0092B-C50C-407E-A947-70E740481C1C}">
                                <a14:useLocalDpi xmlns:a14="http://schemas.microsoft.com/office/drawing/2010/main" val="0"/>
                              </a:ext>
                            </a:extLst>
                          </a:blip>
                          <a:srcRect l="2623" t="3448" r="2623" b="3448"/>
                          <a:stretch>
                            <a:fillRect/>
                          </a:stretch>
                        </pic:blipFill>
                        <pic:spPr bwMode="auto">
                          <a:xfrm>
                            <a:off x="0" y="0"/>
                            <a:ext cx="1353312"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C12A2" w14:textId="708661DF" w:rsidR="004D4304" w:rsidRPr="001E5207" w:rsidRDefault="004D4304" w:rsidP="00195093">
            <w:pPr>
              <w:pStyle w:val="TableText"/>
            </w:pPr>
            <w:r w:rsidRPr="00B00BCC">
              <w:rPr>
                <w:noProof/>
              </w:rPr>
              <w:t>Sediment</w:t>
            </w:r>
            <w:r w:rsidR="00195093">
              <w:rPr>
                <w:noProof/>
              </w:rPr>
              <w:br/>
            </w:r>
            <w:r w:rsidRPr="00B00BCC">
              <w:rPr>
                <w:noProof/>
              </w:rPr>
              <w:t>(Photo Credit: City of Federal Way)</w:t>
            </w:r>
          </w:p>
        </w:tc>
      </w:tr>
      <w:tr w:rsidR="004D4304" w:rsidRPr="001E5207" w14:paraId="69F8B285" w14:textId="77777777" w:rsidTr="004E3BA3">
        <w:trPr>
          <w:cantSplit/>
        </w:trPr>
        <w:tc>
          <w:tcPr>
            <w:tcW w:w="1333" w:type="dxa"/>
            <w:shd w:val="clear" w:color="auto" w:fill="auto"/>
            <w:noWrap/>
          </w:tcPr>
          <w:p w14:paraId="05B27B58" w14:textId="0DEA7CC0" w:rsidR="004D4304" w:rsidRPr="004D4304" w:rsidRDefault="004D4304" w:rsidP="004A4D35">
            <w:pPr>
              <w:pStyle w:val="TableText"/>
            </w:pPr>
            <w:r w:rsidRPr="004D4304">
              <w:t>Brown to reddish brown</w:t>
            </w:r>
          </w:p>
        </w:tc>
        <w:tc>
          <w:tcPr>
            <w:tcW w:w="4988" w:type="dxa"/>
            <w:shd w:val="clear" w:color="auto" w:fill="auto"/>
            <w:noWrap/>
          </w:tcPr>
          <w:p w14:paraId="2B32870F" w14:textId="77777777" w:rsidR="004D4304" w:rsidRPr="001C5BB6" w:rsidRDefault="004D4304" w:rsidP="004A4D35">
            <w:pPr>
              <w:pStyle w:val="Tablebullet"/>
            </w:pPr>
            <w:r w:rsidRPr="001C5BB6">
              <w:t>Decomposing food or meat products</w:t>
            </w:r>
          </w:p>
          <w:p w14:paraId="4C7404BE" w14:textId="77777777" w:rsidR="004D4304" w:rsidRPr="001C5BB6" w:rsidRDefault="004D4304" w:rsidP="004A4D35">
            <w:pPr>
              <w:pStyle w:val="Tablebullet"/>
            </w:pPr>
            <w:r w:rsidRPr="001C5BB6">
              <w:t>Grain mill products</w:t>
            </w:r>
          </w:p>
          <w:p w14:paraId="19E6D301" w14:textId="77777777" w:rsidR="00A3197C" w:rsidRDefault="00A3197C" w:rsidP="004A4D35">
            <w:pPr>
              <w:pStyle w:val="Tablebullet"/>
            </w:pPr>
            <w:r w:rsidRPr="001C5BB6">
              <w:t>Paint</w:t>
            </w:r>
          </w:p>
          <w:p w14:paraId="47398902" w14:textId="77777777" w:rsidR="00A3197C" w:rsidRPr="001C5BB6" w:rsidRDefault="00A3197C" w:rsidP="004A4D35">
            <w:pPr>
              <w:pStyle w:val="Tablebullet"/>
            </w:pPr>
            <w:r w:rsidRPr="001C5BB6">
              <w:t>Rusting metal</w:t>
            </w:r>
          </w:p>
          <w:p w14:paraId="0549DBAF" w14:textId="77777777" w:rsidR="004D4304" w:rsidRPr="001C5BB6" w:rsidRDefault="004D4304" w:rsidP="004A4D35">
            <w:pPr>
              <w:pStyle w:val="Tablebullet"/>
            </w:pPr>
            <w:r w:rsidRPr="001C5BB6">
              <w:t>Stone, clay, glass, and concrete product manufacturing</w:t>
            </w:r>
          </w:p>
          <w:p w14:paraId="7D7D86C3" w14:textId="2D3E15F7" w:rsidR="006401EE" w:rsidRPr="001C5BB6" w:rsidRDefault="000B5BB7" w:rsidP="004A4D35">
            <w:pPr>
              <w:pStyle w:val="Tablebullet"/>
            </w:pPr>
            <w:r>
              <w:t>See Natural Phenomena table for other potential sources</w:t>
            </w:r>
          </w:p>
        </w:tc>
        <w:tc>
          <w:tcPr>
            <w:tcW w:w="3039" w:type="dxa"/>
            <w:shd w:val="clear" w:color="auto" w:fill="auto"/>
          </w:tcPr>
          <w:p w14:paraId="74B7FF63" w14:textId="5215015C" w:rsidR="00AE2DB7" w:rsidRDefault="00AE2DB7" w:rsidP="003D4384">
            <w:pPr>
              <w:pStyle w:val="PlacementParagraph"/>
              <w:spacing w:after="1800"/>
              <w:rPr>
                <w:noProof/>
              </w:rPr>
            </w:pPr>
            <w:r w:rsidRPr="001E5207">
              <w:rPr>
                <w:noProof/>
              </w:rPr>
              <w:drawing>
                <wp:anchor distT="0" distB="0" distL="114300" distR="114300" simplePos="0" relativeHeight="251658249" behindDoc="0" locked="1" layoutInCell="1" allowOverlap="1" wp14:anchorId="01955FC9" wp14:editId="1C9BCA94">
                  <wp:simplePos x="0" y="0"/>
                  <wp:positionH relativeFrom="column">
                    <wp:align>center</wp:align>
                  </wp:positionH>
                  <wp:positionV relativeFrom="paragraph">
                    <wp:posOffset>15875</wp:posOffset>
                  </wp:positionV>
                  <wp:extent cx="1764792" cy="1325975"/>
                  <wp:effectExtent l="0" t="0" r="6985" b="7620"/>
                  <wp:wrapNone/>
                  <wp:docPr id="21" name="Picture 16" descr="DSCN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048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4792" cy="132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7DDE6" w14:textId="3F918989" w:rsidR="004D4304" w:rsidRPr="001E5207" w:rsidRDefault="00A104B4" w:rsidP="003D4384">
            <w:pPr>
              <w:pStyle w:val="TableText"/>
            </w:pPr>
            <w:r w:rsidRPr="00B00BCC">
              <w:rPr>
                <w:noProof/>
              </w:rPr>
              <w:t>Grocery store compactor leakage</w:t>
            </w:r>
            <w:r w:rsidR="00202076">
              <w:rPr>
                <w:noProof/>
              </w:rPr>
              <w:br/>
            </w:r>
            <w:r w:rsidR="004D4304" w:rsidRPr="00B00BCC">
              <w:rPr>
                <w:noProof/>
              </w:rPr>
              <w:t>(Photo Credit: City of Redmond)</w:t>
            </w:r>
          </w:p>
        </w:tc>
      </w:tr>
      <w:tr w:rsidR="004D4304" w:rsidRPr="001E5207" w14:paraId="2521074B" w14:textId="77777777" w:rsidTr="004E3BA3">
        <w:trPr>
          <w:cantSplit/>
        </w:trPr>
        <w:tc>
          <w:tcPr>
            <w:tcW w:w="1333" w:type="dxa"/>
            <w:tcBorders>
              <w:right w:val="single" w:sz="4" w:space="0" w:color="439639"/>
            </w:tcBorders>
            <w:shd w:val="clear" w:color="auto" w:fill="auto"/>
            <w:noWrap/>
          </w:tcPr>
          <w:p w14:paraId="04E57CB9" w14:textId="77777777" w:rsidR="004D4304" w:rsidRPr="004D4304" w:rsidRDefault="004D4304" w:rsidP="004A4D35">
            <w:pPr>
              <w:pStyle w:val="TableText"/>
            </w:pPr>
            <w:r w:rsidRPr="004D4304">
              <w:t>Brown to black</w:t>
            </w:r>
          </w:p>
        </w:tc>
        <w:tc>
          <w:tcPr>
            <w:tcW w:w="4988" w:type="dxa"/>
            <w:tcBorders>
              <w:left w:val="single" w:sz="4" w:space="0" w:color="439639"/>
              <w:right w:val="single" w:sz="4" w:space="0" w:color="439639"/>
            </w:tcBorders>
            <w:shd w:val="clear" w:color="auto" w:fill="auto"/>
            <w:noWrap/>
          </w:tcPr>
          <w:p w14:paraId="72EE87F7" w14:textId="77777777" w:rsidR="004D4304" w:rsidRPr="001C5BB6" w:rsidRDefault="004D4304" w:rsidP="004A4D35">
            <w:pPr>
              <w:pStyle w:val="Tablebullet"/>
            </w:pPr>
            <w:r w:rsidRPr="001C5BB6">
              <w:t>Automotive dealers, garden or building product suppliers</w:t>
            </w:r>
          </w:p>
          <w:p w14:paraId="43E308DD" w14:textId="77777777" w:rsidR="00A3197C" w:rsidRPr="001C5BB6" w:rsidRDefault="00A3197C" w:rsidP="004A4D35">
            <w:pPr>
              <w:pStyle w:val="Tablebullet"/>
            </w:pPr>
            <w:r w:rsidRPr="001C5BB6">
              <w:t>Bakery products, fats and oils</w:t>
            </w:r>
          </w:p>
          <w:p w14:paraId="2329FEF9" w14:textId="77777777" w:rsidR="000D7DDB" w:rsidRPr="000D7DDB" w:rsidRDefault="004D4304" w:rsidP="004A4D35">
            <w:pPr>
              <w:pStyle w:val="Tablebullet"/>
            </w:pPr>
            <w:r w:rsidRPr="001C5BB6">
              <w:t>Decomposing food or dumpster liquids from restaurants</w:t>
            </w:r>
          </w:p>
          <w:p w14:paraId="3030F820" w14:textId="47304DEB" w:rsidR="00A3197C" w:rsidRPr="001C5BB6" w:rsidRDefault="00A3197C" w:rsidP="004A4D35">
            <w:pPr>
              <w:pStyle w:val="Tablebullet"/>
            </w:pPr>
            <w:r w:rsidRPr="001C5BB6">
              <w:t>Metals, rubber, wood chemicals, and plastics manufacturing</w:t>
            </w:r>
          </w:p>
          <w:p w14:paraId="0A6863AD" w14:textId="77777777" w:rsidR="000D7DDB" w:rsidRPr="000D7DDB" w:rsidRDefault="00A3197C" w:rsidP="004A4D35">
            <w:pPr>
              <w:pStyle w:val="Tablebullet"/>
            </w:pPr>
            <w:r w:rsidRPr="001C5BB6">
              <w:t>Paint</w:t>
            </w:r>
          </w:p>
          <w:p w14:paraId="12CFE415" w14:textId="0C1BC60A" w:rsidR="00086B6C" w:rsidRPr="001C5BB6" w:rsidRDefault="007B06FD" w:rsidP="004A4D35">
            <w:pPr>
              <w:pStyle w:val="Tablebullet"/>
            </w:pPr>
            <w:r>
              <w:t>Ink from paper and cardboard manufacturing</w:t>
            </w:r>
          </w:p>
        </w:tc>
        <w:tc>
          <w:tcPr>
            <w:tcW w:w="3039" w:type="dxa"/>
            <w:tcBorders>
              <w:left w:val="single" w:sz="4" w:space="0" w:color="439639"/>
            </w:tcBorders>
            <w:shd w:val="clear" w:color="auto" w:fill="auto"/>
          </w:tcPr>
          <w:p w14:paraId="1D13C64A" w14:textId="430F43D3" w:rsidR="00AE2DB7" w:rsidRDefault="00AE2DB7" w:rsidP="00AE2DB7">
            <w:pPr>
              <w:pStyle w:val="PlacementParagraph"/>
              <w:spacing w:after="2040"/>
              <w:rPr>
                <w:noProof/>
              </w:rPr>
            </w:pPr>
            <w:r w:rsidRPr="001E5207">
              <w:rPr>
                <w:noProof/>
              </w:rPr>
              <w:drawing>
                <wp:anchor distT="0" distB="0" distL="114300" distR="114300" simplePos="0" relativeHeight="251658247" behindDoc="0" locked="1" layoutInCell="1" allowOverlap="1" wp14:anchorId="5A88484E" wp14:editId="6C86175C">
                  <wp:simplePos x="0" y="0"/>
                  <wp:positionH relativeFrom="column">
                    <wp:align>center</wp:align>
                  </wp:positionH>
                  <wp:positionV relativeFrom="paragraph">
                    <wp:posOffset>27305</wp:posOffset>
                  </wp:positionV>
                  <wp:extent cx="1316736" cy="1490472"/>
                  <wp:effectExtent l="0" t="0" r="0" b="0"/>
                  <wp:wrapNone/>
                  <wp:docPr id="20" name="Picture 14" descr="Restaurant Gre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taurant Grease2"/>
                          <pic:cNvPicPr>
                            <a:picLocks noChangeAspect="1" noChangeArrowheads="1"/>
                          </pic:cNvPicPr>
                        </pic:nvPicPr>
                        <pic:blipFill>
                          <a:blip r:embed="rId63" cstate="print">
                            <a:extLst>
                              <a:ext uri="{28A0092B-C50C-407E-A947-70E740481C1C}">
                                <a14:useLocalDpi xmlns:a14="http://schemas.microsoft.com/office/drawing/2010/main" val="0"/>
                              </a:ext>
                            </a:extLst>
                          </a:blip>
                          <a:srcRect l="2246" t="8455" r="2246" b="10147"/>
                          <a:stretch>
                            <a:fillRect/>
                          </a:stretch>
                        </pic:blipFill>
                        <pic:spPr bwMode="auto">
                          <a:xfrm>
                            <a:off x="0" y="0"/>
                            <a:ext cx="1316736" cy="1490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DA35D" w14:textId="4B391BF3" w:rsidR="004D4304" w:rsidRPr="00202076" w:rsidRDefault="004D4304" w:rsidP="00202076">
            <w:pPr>
              <w:pStyle w:val="TableText"/>
            </w:pPr>
            <w:r w:rsidRPr="00202076">
              <w:t xml:space="preserve">Restaurant </w:t>
            </w:r>
            <w:r w:rsidR="00A36E4A" w:rsidRPr="00202076">
              <w:t>g</w:t>
            </w:r>
            <w:r w:rsidRPr="00202076">
              <w:t>rease</w:t>
            </w:r>
            <w:r w:rsidR="004E3BA3" w:rsidRPr="00202076">
              <w:br/>
            </w:r>
            <w:r w:rsidRPr="00202076">
              <w:t>(Photo Credit: City of Federal Way)</w:t>
            </w:r>
          </w:p>
        </w:tc>
      </w:tr>
      <w:tr w:rsidR="004D4304" w:rsidRPr="001E5207" w14:paraId="2DFDDFB9" w14:textId="77777777" w:rsidTr="004E3BA3">
        <w:trPr>
          <w:cantSplit/>
        </w:trPr>
        <w:tc>
          <w:tcPr>
            <w:tcW w:w="1333" w:type="dxa"/>
            <w:shd w:val="clear" w:color="auto" w:fill="auto"/>
            <w:noWrap/>
          </w:tcPr>
          <w:p w14:paraId="7F21A049" w14:textId="77777777" w:rsidR="004D4304" w:rsidRPr="004D4304" w:rsidRDefault="004D4304" w:rsidP="004A4D35">
            <w:pPr>
              <w:pStyle w:val="TableText"/>
            </w:pPr>
            <w:r w:rsidRPr="004D4304">
              <w:t>Black</w:t>
            </w:r>
          </w:p>
        </w:tc>
        <w:tc>
          <w:tcPr>
            <w:tcW w:w="4988" w:type="dxa"/>
            <w:shd w:val="clear" w:color="auto" w:fill="auto"/>
            <w:noWrap/>
          </w:tcPr>
          <w:p w14:paraId="4F442D6F" w14:textId="77777777" w:rsidR="000D7DDB" w:rsidRPr="000D7DDB" w:rsidRDefault="00A3197C" w:rsidP="004A4D35">
            <w:pPr>
              <w:pStyle w:val="Tablebullet"/>
            </w:pPr>
            <w:r w:rsidRPr="001C5BB6">
              <w:t>Paint</w:t>
            </w:r>
          </w:p>
          <w:p w14:paraId="01B720ED" w14:textId="61C4A03D" w:rsidR="004D4304" w:rsidRPr="001C5BB6" w:rsidRDefault="004D4304" w:rsidP="004A4D35">
            <w:pPr>
              <w:pStyle w:val="Tablebullet"/>
            </w:pPr>
            <w:r w:rsidRPr="001C5BB6">
              <w:t>Septic wastewater</w:t>
            </w:r>
          </w:p>
          <w:p w14:paraId="6976D0E7" w14:textId="77777777" w:rsidR="004D4304" w:rsidRPr="001C5BB6" w:rsidRDefault="004D4304" w:rsidP="004A4D35">
            <w:pPr>
              <w:pStyle w:val="Tablebullet"/>
            </w:pPr>
            <w:r w:rsidRPr="001C5BB6">
              <w:t>Sulfuric acid</w:t>
            </w:r>
          </w:p>
          <w:p w14:paraId="3456575F" w14:textId="77777777" w:rsidR="00086B6C" w:rsidRDefault="004D4304" w:rsidP="004A4D35">
            <w:pPr>
              <w:pStyle w:val="Tablebullet"/>
            </w:pPr>
            <w:r w:rsidRPr="001C5BB6">
              <w:t>Turnover of oxygen depleted water</w:t>
            </w:r>
          </w:p>
          <w:p w14:paraId="3EEEC07B" w14:textId="77777777" w:rsidR="00F308B3" w:rsidRDefault="00F308B3" w:rsidP="004A4D35">
            <w:pPr>
              <w:pStyle w:val="Tablebullet"/>
            </w:pPr>
            <w:r>
              <w:t>Oil</w:t>
            </w:r>
          </w:p>
          <w:p w14:paraId="0E391F97" w14:textId="4C78712F" w:rsidR="00543838" w:rsidRPr="001C5BB6" w:rsidRDefault="00543838" w:rsidP="004A4D35">
            <w:pPr>
              <w:pStyle w:val="Tablebullet"/>
            </w:pPr>
            <w:r>
              <w:t>Fabric dye</w:t>
            </w:r>
          </w:p>
        </w:tc>
        <w:tc>
          <w:tcPr>
            <w:tcW w:w="3039" w:type="dxa"/>
            <w:shd w:val="clear" w:color="auto" w:fill="auto"/>
          </w:tcPr>
          <w:p w14:paraId="6D3F5292" w14:textId="13C0F3DC" w:rsidR="004E3BA3" w:rsidRDefault="004E3BA3" w:rsidP="00202076">
            <w:pPr>
              <w:pStyle w:val="PlacementParagraph"/>
              <w:spacing w:after="1920"/>
              <w:rPr>
                <w:noProof/>
              </w:rPr>
            </w:pPr>
            <w:r>
              <w:rPr>
                <w:noProof/>
              </w:rPr>
              <w:drawing>
                <wp:anchor distT="0" distB="0" distL="114300" distR="114300" simplePos="0" relativeHeight="251658255" behindDoc="0" locked="1" layoutInCell="1" allowOverlap="1" wp14:anchorId="394AD192" wp14:editId="767655BC">
                  <wp:simplePos x="0" y="0"/>
                  <wp:positionH relativeFrom="column">
                    <wp:align>center</wp:align>
                  </wp:positionH>
                  <wp:positionV relativeFrom="paragraph">
                    <wp:posOffset>31750</wp:posOffset>
                  </wp:positionV>
                  <wp:extent cx="1801368" cy="1344168"/>
                  <wp:effectExtent l="0" t="0" r="8890" b="8890"/>
                  <wp:wrapNone/>
                  <wp:docPr id="142" name="Picture 142" descr="Black illicit discharge_oil_credit King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lack illicit discharge_oil_credit King Count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1368" cy="1344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D9D07" w14:textId="68F20F98" w:rsidR="004D4304" w:rsidRPr="001E5207" w:rsidRDefault="00A104B4" w:rsidP="00202076">
            <w:pPr>
              <w:pStyle w:val="TableText"/>
              <w:rPr>
                <w:szCs w:val="22"/>
              </w:rPr>
            </w:pPr>
            <w:r w:rsidRPr="00B00BCC">
              <w:rPr>
                <w:noProof/>
              </w:rPr>
              <w:t>Oil (Photo Credit: King County)</w:t>
            </w:r>
          </w:p>
        </w:tc>
      </w:tr>
      <w:tr w:rsidR="004D4304" w:rsidRPr="001E5207" w14:paraId="4F893F68" w14:textId="77777777" w:rsidTr="00B4316C">
        <w:trPr>
          <w:cantSplit/>
          <w:trHeight w:val="2582"/>
        </w:trPr>
        <w:tc>
          <w:tcPr>
            <w:tcW w:w="1333" w:type="dxa"/>
            <w:tcBorders>
              <w:right w:val="single" w:sz="4" w:space="0" w:color="439639"/>
            </w:tcBorders>
            <w:shd w:val="clear" w:color="auto" w:fill="auto"/>
            <w:noWrap/>
          </w:tcPr>
          <w:p w14:paraId="7F7C8F4D" w14:textId="77777777" w:rsidR="004D4304" w:rsidRPr="004D4304" w:rsidRDefault="004D4304" w:rsidP="004A4D35">
            <w:pPr>
              <w:pStyle w:val="TableText"/>
            </w:pPr>
            <w:r w:rsidRPr="004D4304">
              <w:lastRenderedPageBreak/>
              <w:t>Gray to milky white</w:t>
            </w:r>
          </w:p>
        </w:tc>
        <w:tc>
          <w:tcPr>
            <w:tcW w:w="4988" w:type="dxa"/>
            <w:tcBorders>
              <w:left w:val="single" w:sz="4" w:space="0" w:color="439639"/>
              <w:right w:val="single" w:sz="4" w:space="0" w:color="439639"/>
            </w:tcBorders>
            <w:shd w:val="clear" w:color="auto" w:fill="auto"/>
            <w:noWrap/>
          </w:tcPr>
          <w:p w14:paraId="689267AB" w14:textId="77777777" w:rsidR="00A3197C" w:rsidRPr="001C5BB6" w:rsidRDefault="00A3197C" w:rsidP="004A4D35">
            <w:pPr>
              <w:pStyle w:val="Tablebullet"/>
            </w:pPr>
            <w:r w:rsidRPr="001C5BB6">
              <w:t xml:space="preserve">Concrete </w:t>
            </w:r>
            <w:proofErr w:type="spellStart"/>
            <w:r w:rsidRPr="001C5BB6">
              <w:t>washwater</w:t>
            </w:r>
            <w:proofErr w:type="spellEnd"/>
          </w:p>
          <w:p w14:paraId="539FFE23" w14:textId="77777777" w:rsidR="00A3197C" w:rsidRPr="001C5BB6" w:rsidRDefault="00A3197C" w:rsidP="004A4D35">
            <w:pPr>
              <w:pStyle w:val="Tablebullet"/>
            </w:pPr>
            <w:r>
              <w:t>Dairy products</w:t>
            </w:r>
          </w:p>
          <w:p w14:paraId="3BE55796" w14:textId="77777777" w:rsidR="00A3197C" w:rsidRPr="001C5BB6" w:rsidRDefault="00A3197C" w:rsidP="004A4D35">
            <w:pPr>
              <w:pStyle w:val="Tablebullet"/>
            </w:pPr>
            <w:r w:rsidRPr="001C5BB6">
              <w:t>Drywall compound</w:t>
            </w:r>
          </w:p>
          <w:p w14:paraId="685DEB48" w14:textId="77777777" w:rsidR="004D4304" w:rsidRPr="001C5BB6" w:rsidRDefault="004D4304" w:rsidP="004A4D35">
            <w:pPr>
              <w:pStyle w:val="Tablebullet"/>
            </w:pPr>
            <w:r w:rsidRPr="001C5BB6">
              <w:t>Grease</w:t>
            </w:r>
          </w:p>
          <w:p w14:paraId="76182888" w14:textId="6154E03D" w:rsidR="004D4304" w:rsidRPr="001C5BB6" w:rsidRDefault="004D4304" w:rsidP="004A4D35">
            <w:pPr>
              <w:pStyle w:val="Tablebullet"/>
            </w:pPr>
            <w:r w:rsidRPr="001C5BB6">
              <w:t>Lime</w:t>
            </w:r>
            <w:r w:rsidR="008355DE">
              <w:t xml:space="preserve"> (limestone)</w:t>
            </w:r>
          </w:p>
          <w:p w14:paraId="17D7E185" w14:textId="77777777" w:rsidR="004D4304" w:rsidRPr="001C5BB6" w:rsidRDefault="004D4304" w:rsidP="004A4D35">
            <w:pPr>
              <w:pStyle w:val="Tablebullet"/>
            </w:pPr>
            <w:r w:rsidRPr="001C5BB6">
              <w:t>Paint</w:t>
            </w:r>
          </w:p>
          <w:p w14:paraId="4FF36563" w14:textId="77777777" w:rsidR="004D4304" w:rsidRPr="001C5BB6" w:rsidRDefault="004D4304" w:rsidP="004A4D35">
            <w:pPr>
              <w:pStyle w:val="Tablebullet"/>
            </w:pPr>
            <w:r w:rsidRPr="001C5BB6">
              <w:t>Phosphate fertilizer manufacturing</w:t>
            </w:r>
          </w:p>
          <w:p w14:paraId="4785580A" w14:textId="77777777" w:rsidR="004D4304" w:rsidRPr="001C5BB6" w:rsidRDefault="004D4304" w:rsidP="004A4D35">
            <w:pPr>
              <w:pStyle w:val="Tablebullet"/>
            </w:pPr>
            <w:proofErr w:type="spellStart"/>
            <w:r w:rsidRPr="001C5BB6">
              <w:t>Washwater</w:t>
            </w:r>
            <w:proofErr w:type="spellEnd"/>
            <w:r w:rsidRPr="001C5BB6">
              <w:t xml:space="preserve"> from commercial/industrial or domestic sources</w:t>
            </w:r>
          </w:p>
        </w:tc>
        <w:tc>
          <w:tcPr>
            <w:tcW w:w="3039" w:type="dxa"/>
            <w:tcBorders>
              <w:left w:val="single" w:sz="4" w:space="0" w:color="439639"/>
            </w:tcBorders>
            <w:shd w:val="clear" w:color="auto" w:fill="auto"/>
          </w:tcPr>
          <w:p w14:paraId="09BE84F5" w14:textId="1C84AEA2" w:rsidR="004E3BA3" w:rsidRDefault="004E3BA3" w:rsidP="004E3BA3">
            <w:pPr>
              <w:pStyle w:val="PlacementParagraph"/>
              <w:spacing w:after="1800"/>
              <w:rPr>
                <w:noProof/>
              </w:rPr>
            </w:pPr>
            <w:r w:rsidRPr="001E5207">
              <w:rPr>
                <w:noProof/>
              </w:rPr>
              <w:drawing>
                <wp:anchor distT="0" distB="0" distL="114300" distR="114300" simplePos="0" relativeHeight="251658248" behindDoc="0" locked="1" layoutInCell="1" allowOverlap="1" wp14:anchorId="0656AF4D" wp14:editId="4077D460">
                  <wp:simplePos x="0" y="0"/>
                  <wp:positionH relativeFrom="column">
                    <wp:align>center</wp:align>
                  </wp:positionH>
                  <wp:positionV relativeFrom="paragraph">
                    <wp:posOffset>27305</wp:posOffset>
                  </wp:positionV>
                  <wp:extent cx="1737360" cy="1298448"/>
                  <wp:effectExtent l="0" t="0" r="0" b="0"/>
                  <wp:wrapNone/>
                  <wp:docPr id="18" name="Picture 15" descr="P513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51300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37360" cy="1298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F3FA3" w14:textId="294D34A7" w:rsidR="004D4304" w:rsidRPr="001E5207" w:rsidRDefault="00526425" w:rsidP="004A4D35">
            <w:pPr>
              <w:pStyle w:val="TableText"/>
            </w:pPr>
            <w:r>
              <w:rPr>
                <w:noProof/>
              </w:rPr>
              <w:t>Latex paint</w:t>
            </w:r>
            <w:r w:rsidR="004E3BA3">
              <w:rPr>
                <w:noProof/>
              </w:rPr>
              <w:br/>
            </w:r>
            <w:r w:rsidR="004D4304" w:rsidRPr="001E5207">
              <w:rPr>
                <w:noProof/>
              </w:rPr>
              <w:t>(Photo Credit: King County)</w:t>
            </w:r>
          </w:p>
        </w:tc>
      </w:tr>
      <w:tr w:rsidR="004D4304" w:rsidRPr="001E5207" w14:paraId="0CEAC5EB" w14:textId="77777777" w:rsidTr="004E3BA3">
        <w:trPr>
          <w:cantSplit/>
        </w:trPr>
        <w:tc>
          <w:tcPr>
            <w:tcW w:w="1333" w:type="dxa"/>
            <w:shd w:val="clear" w:color="auto" w:fill="auto"/>
            <w:noWrap/>
          </w:tcPr>
          <w:p w14:paraId="5F5267E6" w14:textId="77777777" w:rsidR="004D4304" w:rsidRPr="004D4304" w:rsidRDefault="004D4304" w:rsidP="004A4D35">
            <w:pPr>
              <w:pStyle w:val="TableText"/>
            </w:pPr>
            <w:r w:rsidRPr="004D4304">
              <w:t xml:space="preserve">Orange-red </w:t>
            </w:r>
          </w:p>
        </w:tc>
        <w:tc>
          <w:tcPr>
            <w:tcW w:w="4988" w:type="dxa"/>
            <w:shd w:val="clear" w:color="auto" w:fill="auto"/>
            <w:noWrap/>
          </w:tcPr>
          <w:p w14:paraId="7B1F5059" w14:textId="77777777" w:rsidR="000D7DDB" w:rsidRPr="000D7DDB" w:rsidRDefault="004D4304" w:rsidP="004A4D35">
            <w:pPr>
              <w:pStyle w:val="Tablebullet"/>
            </w:pPr>
            <w:r w:rsidRPr="001C5BB6">
              <w:t>Iron deposits</w:t>
            </w:r>
          </w:p>
          <w:p w14:paraId="0A3547AA" w14:textId="058FDD09" w:rsidR="005F4E36" w:rsidRPr="001C5BB6" w:rsidRDefault="005F4E36" w:rsidP="004A4D35">
            <w:pPr>
              <w:pStyle w:val="Tablebullet"/>
            </w:pPr>
            <w:r w:rsidRPr="001C5BB6">
              <w:t>Paint</w:t>
            </w:r>
          </w:p>
          <w:p w14:paraId="390B0A5E" w14:textId="77777777" w:rsidR="00086B6C" w:rsidRDefault="004D4304" w:rsidP="004A4D35">
            <w:pPr>
              <w:pStyle w:val="Tablebullet"/>
            </w:pPr>
            <w:r w:rsidRPr="001C5BB6">
              <w:t>Tracing dye</w:t>
            </w:r>
          </w:p>
          <w:p w14:paraId="7799882B" w14:textId="77777777" w:rsidR="000B5BB7" w:rsidRPr="001C5BB6" w:rsidRDefault="000B5BB7" w:rsidP="004A4D35">
            <w:pPr>
              <w:pStyle w:val="Tablebullet"/>
            </w:pPr>
            <w:r>
              <w:t>See Natural Phenomena table for other potential sources</w:t>
            </w:r>
          </w:p>
        </w:tc>
        <w:tc>
          <w:tcPr>
            <w:tcW w:w="3039" w:type="dxa"/>
            <w:shd w:val="clear" w:color="auto" w:fill="auto"/>
          </w:tcPr>
          <w:p w14:paraId="353CEF2D" w14:textId="7D2A514E" w:rsidR="00B4316C" w:rsidRDefault="00403E4D" w:rsidP="00B4316C">
            <w:pPr>
              <w:pStyle w:val="TableText"/>
              <w:rPr>
                <w:noProof/>
              </w:rPr>
            </w:pPr>
            <w:r>
              <w:rPr>
                <w:noProof/>
              </w:rPr>
              <w:t>Most orange-red discharges are related to natural iron bacteria</w:t>
            </w:r>
          </w:p>
          <w:p w14:paraId="5809D986" w14:textId="4B9F318E" w:rsidR="004D4304" w:rsidRPr="001E5207" w:rsidRDefault="00A3197C" w:rsidP="00B4316C">
            <w:pPr>
              <w:pStyle w:val="TableText"/>
            </w:pPr>
            <w:r>
              <w:rPr>
                <w:noProof/>
              </w:rPr>
              <w:t>(see Natural Phenomena table)</w:t>
            </w:r>
          </w:p>
        </w:tc>
      </w:tr>
      <w:tr w:rsidR="004D4304" w:rsidRPr="001E5207" w14:paraId="720DBDB8" w14:textId="77777777" w:rsidTr="004E3BA3">
        <w:trPr>
          <w:cantSplit/>
        </w:trPr>
        <w:tc>
          <w:tcPr>
            <w:tcW w:w="1333" w:type="dxa"/>
            <w:tcBorders>
              <w:right w:val="single" w:sz="4" w:space="0" w:color="439639"/>
            </w:tcBorders>
            <w:shd w:val="clear" w:color="auto" w:fill="auto"/>
            <w:noWrap/>
          </w:tcPr>
          <w:p w14:paraId="25B792DA" w14:textId="77777777" w:rsidR="004D4304" w:rsidRPr="004D4304" w:rsidRDefault="004D4304" w:rsidP="004A4D35">
            <w:pPr>
              <w:pStyle w:val="TableText"/>
            </w:pPr>
            <w:r w:rsidRPr="004D4304">
              <w:t>Dark red or purple</w:t>
            </w:r>
          </w:p>
        </w:tc>
        <w:tc>
          <w:tcPr>
            <w:tcW w:w="4988" w:type="dxa"/>
            <w:tcBorders>
              <w:left w:val="single" w:sz="4" w:space="0" w:color="439639"/>
              <w:right w:val="single" w:sz="4" w:space="0" w:color="439639"/>
            </w:tcBorders>
            <w:shd w:val="clear" w:color="auto" w:fill="auto"/>
            <w:noWrap/>
          </w:tcPr>
          <w:p w14:paraId="0E897DCE" w14:textId="408BE888" w:rsidR="004D4304" w:rsidRPr="001C5BB6" w:rsidRDefault="004D4304" w:rsidP="004A4D35">
            <w:pPr>
              <w:pStyle w:val="Tablebullet"/>
            </w:pPr>
            <w:r w:rsidRPr="001C5BB6">
              <w:t xml:space="preserve">Blood from meat </w:t>
            </w:r>
            <w:r w:rsidR="007B6E74">
              <w:t>packing/</w:t>
            </w:r>
            <w:r w:rsidRPr="001C5BB6">
              <w:t>processing facilities</w:t>
            </w:r>
          </w:p>
          <w:p w14:paraId="4BABFBB0" w14:textId="77777777" w:rsidR="00A3197C" w:rsidRDefault="00A3197C" w:rsidP="004A4D35">
            <w:pPr>
              <w:pStyle w:val="Tablebullet"/>
            </w:pPr>
            <w:r w:rsidRPr="001C5BB6">
              <w:t>Diesel fuel or hydraulic fluid</w:t>
            </w:r>
          </w:p>
          <w:p w14:paraId="1FE35D17" w14:textId="77777777" w:rsidR="00A3197C" w:rsidRDefault="00A3197C" w:rsidP="004A4D35">
            <w:pPr>
              <w:pStyle w:val="Tablebullet"/>
            </w:pPr>
            <w:r w:rsidRPr="001C5BB6">
              <w:t>Fabric dye</w:t>
            </w:r>
          </w:p>
          <w:p w14:paraId="70770023" w14:textId="77777777" w:rsidR="00A3197C" w:rsidRPr="001C5BB6" w:rsidRDefault="00A3197C" w:rsidP="004A4D35">
            <w:pPr>
              <w:pStyle w:val="Tablebullet"/>
            </w:pPr>
            <w:r>
              <w:t>Heating oil</w:t>
            </w:r>
          </w:p>
          <w:p w14:paraId="204D352E" w14:textId="77777777" w:rsidR="00A3197C" w:rsidRPr="001C5BB6" w:rsidRDefault="00A3197C" w:rsidP="004A4D35">
            <w:pPr>
              <w:pStyle w:val="Tablebullet"/>
            </w:pPr>
            <w:r w:rsidRPr="001C5BB6">
              <w:t>Paint</w:t>
            </w:r>
          </w:p>
          <w:p w14:paraId="4CFDDFEE" w14:textId="77777777" w:rsidR="00AF3FDE" w:rsidRPr="001C5BB6" w:rsidRDefault="004D4304" w:rsidP="004A4D35">
            <w:pPr>
              <w:pStyle w:val="Tablebullet"/>
            </w:pPr>
            <w:r w:rsidRPr="001C5BB6">
              <w:t>Paper ink</w:t>
            </w:r>
          </w:p>
        </w:tc>
        <w:tc>
          <w:tcPr>
            <w:tcW w:w="3039" w:type="dxa"/>
            <w:tcBorders>
              <w:left w:val="single" w:sz="4" w:space="0" w:color="439639"/>
            </w:tcBorders>
            <w:shd w:val="clear" w:color="auto" w:fill="auto"/>
          </w:tcPr>
          <w:p w14:paraId="3F0E1A90" w14:textId="3B64DCD7" w:rsidR="004E3BA3" w:rsidRDefault="004E3BA3" w:rsidP="00202076">
            <w:pPr>
              <w:pStyle w:val="PlacementParagraph"/>
              <w:spacing w:after="1680"/>
            </w:pPr>
            <w:r>
              <w:rPr>
                <w:noProof/>
              </w:rPr>
              <w:drawing>
                <wp:anchor distT="0" distB="0" distL="114300" distR="114300" simplePos="0" relativeHeight="251658262" behindDoc="0" locked="1" layoutInCell="1" allowOverlap="1" wp14:anchorId="468FC79B" wp14:editId="7150E01B">
                  <wp:simplePos x="0" y="0"/>
                  <wp:positionH relativeFrom="column">
                    <wp:align>center</wp:align>
                  </wp:positionH>
                  <wp:positionV relativeFrom="paragraph">
                    <wp:posOffset>28575</wp:posOffset>
                  </wp:positionV>
                  <wp:extent cx="1773936" cy="1188975"/>
                  <wp:effectExtent l="0" t="0" r="0" b="0"/>
                  <wp:wrapNone/>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l="13940" t="16750" r="10455" b="24297"/>
                          <a:stretch>
                            <a:fillRect/>
                          </a:stretch>
                        </pic:blipFill>
                        <pic:spPr bwMode="auto">
                          <a:xfrm>
                            <a:off x="0" y="0"/>
                            <a:ext cx="1773936" cy="11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48C78" w14:textId="7CE21EFD" w:rsidR="004D4304" w:rsidRPr="001E5207" w:rsidRDefault="00A3197C" w:rsidP="00202076">
            <w:pPr>
              <w:pStyle w:val="TableText"/>
            </w:pPr>
            <w:r w:rsidRPr="00202076">
              <w:t xml:space="preserve">Heating oil discharge </w:t>
            </w:r>
            <w:r w:rsidR="00202076">
              <w:br/>
            </w:r>
            <w:r w:rsidRPr="00202076">
              <w:t>(Photo Credit: City of Kirkland)</w:t>
            </w:r>
          </w:p>
        </w:tc>
      </w:tr>
      <w:tr w:rsidR="004D4304" w:rsidRPr="001E5207" w14:paraId="09F916DC" w14:textId="77777777" w:rsidTr="004E3BA3">
        <w:trPr>
          <w:cantSplit/>
        </w:trPr>
        <w:tc>
          <w:tcPr>
            <w:tcW w:w="1333" w:type="dxa"/>
            <w:shd w:val="clear" w:color="auto" w:fill="auto"/>
            <w:noWrap/>
          </w:tcPr>
          <w:p w14:paraId="14342BCA" w14:textId="77777777" w:rsidR="004D4304" w:rsidRPr="004D4304" w:rsidRDefault="004D4304" w:rsidP="004A4D35">
            <w:pPr>
              <w:pStyle w:val="TableText"/>
            </w:pPr>
            <w:r w:rsidRPr="004D4304">
              <w:t>Blue green/brown green</w:t>
            </w:r>
          </w:p>
        </w:tc>
        <w:tc>
          <w:tcPr>
            <w:tcW w:w="4988" w:type="dxa"/>
            <w:shd w:val="clear" w:color="auto" w:fill="auto"/>
            <w:noWrap/>
          </w:tcPr>
          <w:p w14:paraId="3080A63F" w14:textId="77777777" w:rsidR="00CB46D9" w:rsidRPr="001C5BB6" w:rsidRDefault="00CB46D9" w:rsidP="004A4D35">
            <w:pPr>
              <w:pStyle w:val="Tablebullet"/>
            </w:pPr>
            <w:r w:rsidRPr="001C5BB6">
              <w:t>Algae blooms (sometimes a natural phenomenon)</w:t>
            </w:r>
          </w:p>
          <w:p w14:paraId="52768BC3" w14:textId="77777777" w:rsidR="00CB46D9" w:rsidRPr="001C5BB6" w:rsidRDefault="00CB46D9" w:rsidP="004A4D35">
            <w:pPr>
              <w:pStyle w:val="Tablebullet"/>
            </w:pPr>
            <w:r w:rsidRPr="001C5BB6">
              <w:t>Fertilizer runoff</w:t>
            </w:r>
          </w:p>
          <w:p w14:paraId="28DC9F9E" w14:textId="77777777" w:rsidR="00CB46D9" w:rsidRPr="001C5BB6" w:rsidRDefault="00CB46D9" w:rsidP="004A4D35">
            <w:pPr>
              <w:pStyle w:val="Tablebullet"/>
            </w:pPr>
            <w:r w:rsidRPr="001C5BB6">
              <w:t>Paint</w:t>
            </w:r>
          </w:p>
          <w:p w14:paraId="32E439D4" w14:textId="77777777" w:rsidR="00CB46D9" w:rsidRPr="001C5BB6" w:rsidRDefault="00CB46D9" w:rsidP="004A4D35">
            <w:pPr>
              <w:pStyle w:val="Tablebullet"/>
            </w:pPr>
            <w:r w:rsidRPr="001C5BB6">
              <w:t>Portable toilet waste</w:t>
            </w:r>
          </w:p>
          <w:p w14:paraId="788B5427" w14:textId="77777777" w:rsidR="004D4304" w:rsidRPr="001C5BB6" w:rsidRDefault="004D4304" w:rsidP="004A4D35">
            <w:pPr>
              <w:pStyle w:val="Tablebullet"/>
            </w:pPr>
            <w:r w:rsidRPr="001C5BB6">
              <w:t>Sewage</w:t>
            </w:r>
          </w:p>
          <w:p w14:paraId="142849B7" w14:textId="77777777" w:rsidR="005F4E36" w:rsidRDefault="005F4E36" w:rsidP="004A4D35">
            <w:pPr>
              <w:pStyle w:val="Tablebullet"/>
            </w:pPr>
            <w:r w:rsidRPr="001C5BB6">
              <w:t>Tracing dye</w:t>
            </w:r>
          </w:p>
          <w:p w14:paraId="68A0BA89" w14:textId="77777777" w:rsidR="00CB46D9" w:rsidRPr="001C5BB6" w:rsidRDefault="00CB46D9" w:rsidP="004A4D35">
            <w:pPr>
              <w:pStyle w:val="Tablebullet"/>
            </w:pPr>
            <w:r w:rsidRPr="001C5BB6">
              <w:t>Vehicle wash water</w:t>
            </w:r>
          </w:p>
          <w:p w14:paraId="7920F76D" w14:textId="77777777" w:rsidR="00A22465" w:rsidRPr="001C5BB6" w:rsidRDefault="00A22465" w:rsidP="004A4D35">
            <w:pPr>
              <w:pStyle w:val="Tablebullet"/>
            </w:pPr>
            <w:r>
              <w:t>See Natural Phenomena table for other potential sources</w:t>
            </w:r>
          </w:p>
        </w:tc>
        <w:tc>
          <w:tcPr>
            <w:tcW w:w="3039" w:type="dxa"/>
            <w:shd w:val="clear" w:color="auto" w:fill="auto"/>
          </w:tcPr>
          <w:p w14:paraId="62BC190D" w14:textId="67795E9F" w:rsidR="004E3BA3" w:rsidRDefault="004E3BA3" w:rsidP="00202076">
            <w:pPr>
              <w:pStyle w:val="PlacementParagraph"/>
              <w:spacing w:after="1680"/>
            </w:pPr>
            <w:r w:rsidRPr="00A104B4">
              <w:rPr>
                <w:noProof/>
              </w:rPr>
              <w:drawing>
                <wp:anchor distT="0" distB="0" distL="114300" distR="114300" simplePos="0" relativeHeight="251658246" behindDoc="0" locked="1" layoutInCell="1" allowOverlap="1" wp14:anchorId="14E96CB6" wp14:editId="5EA9F853">
                  <wp:simplePos x="0" y="0"/>
                  <wp:positionH relativeFrom="column">
                    <wp:align>center</wp:align>
                  </wp:positionH>
                  <wp:positionV relativeFrom="paragraph">
                    <wp:posOffset>27305</wp:posOffset>
                  </wp:positionV>
                  <wp:extent cx="1627632" cy="1216152"/>
                  <wp:effectExtent l="0" t="0" r="0" b="3175"/>
                  <wp:wrapNone/>
                  <wp:docPr id="17" name="Picture 13" descr="PA27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2700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7632" cy="1216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112C1" w14:textId="3363A019" w:rsidR="004D4304" w:rsidRPr="00202076" w:rsidRDefault="00A104B4" w:rsidP="00202076">
            <w:pPr>
              <w:pStyle w:val="TableText"/>
            </w:pPr>
            <w:r w:rsidRPr="00202076">
              <w:t>Paint</w:t>
            </w:r>
            <w:r w:rsidR="004E3BA3" w:rsidRPr="00202076">
              <w:br/>
            </w:r>
            <w:r w:rsidR="004D4304" w:rsidRPr="00202076">
              <w:t>(Photo Credit: City of Redmond)</w:t>
            </w:r>
          </w:p>
        </w:tc>
      </w:tr>
      <w:tr w:rsidR="004D4304" w:rsidRPr="001E5207" w14:paraId="3043AACC" w14:textId="77777777" w:rsidTr="004E3BA3">
        <w:trPr>
          <w:cantSplit/>
        </w:trPr>
        <w:tc>
          <w:tcPr>
            <w:tcW w:w="1333" w:type="dxa"/>
            <w:tcBorders>
              <w:right w:val="single" w:sz="4" w:space="0" w:color="439639"/>
            </w:tcBorders>
            <w:shd w:val="clear" w:color="auto" w:fill="auto"/>
          </w:tcPr>
          <w:p w14:paraId="33EEB7DC" w14:textId="77777777" w:rsidR="004D4304" w:rsidRPr="004D4304" w:rsidRDefault="004D4304" w:rsidP="004A4D35">
            <w:pPr>
              <w:pStyle w:val="TableText"/>
            </w:pPr>
            <w:r w:rsidRPr="004D4304">
              <w:t>Yellow to bright green</w:t>
            </w:r>
          </w:p>
        </w:tc>
        <w:tc>
          <w:tcPr>
            <w:tcW w:w="4988" w:type="dxa"/>
            <w:tcBorders>
              <w:left w:val="single" w:sz="4" w:space="0" w:color="439639"/>
              <w:right w:val="single" w:sz="4" w:space="0" w:color="439639"/>
            </w:tcBorders>
            <w:shd w:val="clear" w:color="auto" w:fill="auto"/>
          </w:tcPr>
          <w:p w14:paraId="68105244" w14:textId="77777777" w:rsidR="00CB46D9" w:rsidRPr="001C5BB6" w:rsidRDefault="00CB46D9" w:rsidP="004A4D35">
            <w:pPr>
              <w:pStyle w:val="Tablebullet"/>
            </w:pPr>
            <w:r w:rsidRPr="001C5BB6">
              <w:t>Algae blooms (sometimes a natural phenomenon)</w:t>
            </w:r>
          </w:p>
          <w:p w14:paraId="54701ADC" w14:textId="77777777" w:rsidR="000D7DDB" w:rsidRPr="000D7DDB" w:rsidRDefault="00CB46D9" w:rsidP="004A4D35">
            <w:pPr>
              <w:pStyle w:val="Tablebullet"/>
            </w:pPr>
            <w:r w:rsidRPr="001C5BB6">
              <w:t>Chlorine chemical manufacturing</w:t>
            </w:r>
          </w:p>
          <w:p w14:paraId="3F1C49B7" w14:textId="77777777" w:rsidR="000D7DDB" w:rsidRPr="000D7DDB" w:rsidRDefault="00CB46D9" w:rsidP="004A4D35">
            <w:pPr>
              <w:pStyle w:val="Tablebullet"/>
            </w:pPr>
            <w:r w:rsidRPr="001C5BB6">
              <w:t>Paint</w:t>
            </w:r>
          </w:p>
          <w:p w14:paraId="5A864B75" w14:textId="77777777" w:rsidR="000D7DDB" w:rsidRPr="000D7DDB" w:rsidRDefault="004D4304" w:rsidP="004A4D35">
            <w:pPr>
              <w:pStyle w:val="Tablebullet"/>
            </w:pPr>
            <w:r w:rsidRPr="001C5BB6">
              <w:t>Radiator fluid (anti-freeze)</w:t>
            </w:r>
          </w:p>
          <w:p w14:paraId="16700F93" w14:textId="3B44D403" w:rsidR="00086B6C" w:rsidRDefault="004D4304" w:rsidP="004A4D35">
            <w:pPr>
              <w:pStyle w:val="Tablebullet"/>
            </w:pPr>
            <w:r w:rsidRPr="001C5BB6">
              <w:t>Tracing dye</w:t>
            </w:r>
          </w:p>
          <w:p w14:paraId="6412470D" w14:textId="77777777" w:rsidR="00A22465" w:rsidRPr="001C5BB6" w:rsidRDefault="00A22465" w:rsidP="004A4D35">
            <w:pPr>
              <w:pStyle w:val="Tablebullet"/>
            </w:pPr>
            <w:r>
              <w:t>See Natural Phenomena table for other potential sources</w:t>
            </w:r>
          </w:p>
        </w:tc>
        <w:tc>
          <w:tcPr>
            <w:tcW w:w="3039" w:type="dxa"/>
            <w:tcBorders>
              <w:left w:val="single" w:sz="4" w:space="0" w:color="439639"/>
            </w:tcBorders>
            <w:shd w:val="clear" w:color="auto" w:fill="auto"/>
          </w:tcPr>
          <w:p w14:paraId="3044DC93" w14:textId="3158FBFA" w:rsidR="004E3BA3" w:rsidRDefault="004E3BA3" w:rsidP="00202076">
            <w:pPr>
              <w:pStyle w:val="PlacementParagraph"/>
              <w:spacing w:after="1560"/>
            </w:pPr>
            <w:r w:rsidRPr="001E5207">
              <w:rPr>
                <w:noProof/>
              </w:rPr>
              <w:drawing>
                <wp:anchor distT="0" distB="0" distL="114300" distR="114300" simplePos="0" relativeHeight="251658244" behindDoc="0" locked="1" layoutInCell="1" allowOverlap="1" wp14:anchorId="59FC4F11" wp14:editId="6A389A23">
                  <wp:simplePos x="0" y="0"/>
                  <wp:positionH relativeFrom="column">
                    <wp:align>center</wp:align>
                  </wp:positionH>
                  <wp:positionV relativeFrom="paragraph">
                    <wp:posOffset>27305</wp:posOffset>
                  </wp:positionV>
                  <wp:extent cx="1463040" cy="1106424"/>
                  <wp:effectExtent l="0" t="0" r="3810" b="0"/>
                  <wp:wrapNone/>
                  <wp:docPr id="16" name="Picture 10" descr="Radiator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diator Flui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63040" cy="1106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86BF3" w14:textId="2089175F" w:rsidR="00A96BDA" w:rsidRPr="00202076" w:rsidRDefault="004D4304" w:rsidP="00202076">
            <w:pPr>
              <w:pStyle w:val="TableText"/>
            </w:pPr>
            <w:r w:rsidRPr="00202076">
              <w:t xml:space="preserve">Radiator </w:t>
            </w:r>
            <w:r w:rsidR="005025DA" w:rsidRPr="00202076">
              <w:t>f</w:t>
            </w:r>
            <w:r w:rsidRPr="00202076">
              <w:t>luid</w:t>
            </w:r>
          </w:p>
          <w:p w14:paraId="2C3CB6F5" w14:textId="1001AD76" w:rsidR="004D4304" w:rsidRPr="001E5207" w:rsidRDefault="004D4304" w:rsidP="00202076">
            <w:pPr>
              <w:pStyle w:val="TableText"/>
            </w:pPr>
            <w:r w:rsidRPr="00202076">
              <w:t>(Photo Credit: City of Federal Way)</w:t>
            </w:r>
          </w:p>
        </w:tc>
      </w:tr>
    </w:tbl>
    <w:p w14:paraId="1B5BF660" w14:textId="08363D9F" w:rsidR="004D4304" w:rsidRPr="004D4304" w:rsidRDefault="004D4304" w:rsidP="00194774">
      <w:pPr>
        <w:pStyle w:val="Heading4"/>
        <w:spacing w:after="240"/>
      </w:pPr>
      <w:r w:rsidRPr="004D4304">
        <w:lastRenderedPageBreak/>
        <w:t>Natural Phenomena</w:t>
      </w:r>
      <w:r w:rsidR="00132DEA">
        <w:t xml:space="preserve"> (not illicit discharges)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338"/>
        <w:gridCol w:w="5087"/>
        <w:gridCol w:w="2935"/>
      </w:tblGrid>
      <w:tr w:rsidR="004D4304" w:rsidRPr="004D4304" w14:paraId="605612FF" w14:textId="77777777" w:rsidTr="004A4D35">
        <w:trPr>
          <w:cantSplit/>
          <w:tblHeader/>
        </w:trPr>
        <w:tc>
          <w:tcPr>
            <w:tcW w:w="1368" w:type="dxa"/>
            <w:tcBorders>
              <w:top w:val="single" w:sz="12" w:space="0" w:color="439639"/>
              <w:bottom w:val="single" w:sz="12" w:space="0" w:color="439639"/>
            </w:tcBorders>
            <w:shd w:val="clear" w:color="auto" w:fill="auto"/>
            <w:noWrap/>
            <w:hideMark/>
          </w:tcPr>
          <w:p w14:paraId="32077ADF" w14:textId="77777777" w:rsidR="004D4304" w:rsidRPr="004D4304" w:rsidRDefault="006268A1" w:rsidP="008E0851">
            <w:pPr>
              <w:pStyle w:val="TableColumnHeadings"/>
            </w:pPr>
            <w:r>
              <w:t>Color</w:t>
            </w:r>
          </w:p>
        </w:tc>
        <w:tc>
          <w:tcPr>
            <w:tcW w:w="5220" w:type="dxa"/>
            <w:tcBorders>
              <w:top w:val="single" w:sz="12" w:space="0" w:color="439639"/>
              <w:bottom w:val="single" w:sz="12" w:space="0" w:color="419639"/>
            </w:tcBorders>
            <w:shd w:val="clear" w:color="auto" w:fill="auto"/>
            <w:noWrap/>
            <w:hideMark/>
          </w:tcPr>
          <w:p w14:paraId="6401871D" w14:textId="77777777" w:rsidR="004D4304" w:rsidRPr="004D4304" w:rsidRDefault="004D4304" w:rsidP="008E0851">
            <w:pPr>
              <w:pStyle w:val="TableColumnHeadings"/>
            </w:pPr>
            <w:r w:rsidRPr="004D4304">
              <w:t>Potential Sources</w:t>
            </w:r>
          </w:p>
        </w:tc>
        <w:tc>
          <w:tcPr>
            <w:tcW w:w="3009" w:type="dxa"/>
            <w:tcBorders>
              <w:top w:val="single" w:sz="12" w:space="0" w:color="439639"/>
              <w:bottom w:val="single" w:sz="12" w:space="0" w:color="419639"/>
            </w:tcBorders>
          </w:tcPr>
          <w:p w14:paraId="29A95607" w14:textId="77777777" w:rsidR="004D4304" w:rsidRPr="004D4304" w:rsidRDefault="004D4304" w:rsidP="008E0851">
            <w:pPr>
              <w:pStyle w:val="TableColumnHeadings"/>
            </w:pPr>
            <w:r w:rsidRPr="004D4304">
              <w:t>Photo Examples</w:t>
            </w:r>
          </w:p>
        </w:tc>
      </w:tr>
      <w:tr w:rsidR="004D4304" w:rsidRPr="004D4304" w14:paraId="5AC84319" w14:textId="77777777" w:rsidTr="004A4D35">
        <w:trPr>
          <w:cantSplit/>
        </w:trPr>
        <w:tc>
          <w:tcPr>
            <w:tcW w:w="1368" w:type="dxa"/>
            <w:tcBorders>
              <w:top w:val="single" w:sz="12" w:space="0" w:color="439639"/>
              <w:bottom w:val="single" w:sz="4" w:space="0" w:color="439639"/>
              <w:right w:val="single" w:sz="4" w:space="0" w:color="439639"/>
            </w:tcBorders>
            <w:shd w:val="clear" w:color="auto" w:fill="auto"/>
            <w:noWrap/>
          </w:tcPr>
          <w:p w14:paraId="6123B346" w14:textId="77777777" w:rsidR="004D4304" w:rsidRPr="004D4304" w:rsidRDefault="004D4304" w:rsidP="004A4D35">
            <w:pPr>
              <w:pStyle w:val="TableText"/>
            </w:pPr>
            <w:r w:rsidRPr="004D4304">
              <w:t>Tan to brown</w:t>
            </w:r>
          </w:p>
        </w:tc>
        <w:tc>
          <w:tcPr>
            <w:tcW w:w="5220" w:type="dxa"/>
            <w:tcBorders>
              <w:top w:val="single" w:sz="12" w:space="0" w:color="419639"/>
              <w:left w:val="single" w:sz="4" w:space="0" w:color="439639"/>
              <w:bottom w:val="single" w:sz="4" w:space="0" w:color="439639"/>
              <w:right w:val="single" w:sz="4" w:space="0" w:color="439639"/>
            </w:tcBorders>
            <w:shd w:val="clear" w:color="auto" w:fill="auto"/>
            <w:noWrap/>
          </w:tcPr>
          <w:p w14:paraId="31A18130" w14:textId="6DE7AF74" w:rsidR="004D4304" w:rsidRPr="001C5BB6" w:rsidRDefault="004D4304" w:rsidP="004A4D35">
            <w:pPr>
              <w:pStyle w:val="TableTextLeft"/>
            </w:pPr>
            <w:r w:rsidRPr="001C5BB6">
              <w:t>Sediment from natural soil erosion</w:t>
            </w:r>
          </w:p>
        </w:tc>
        <w:tc>
          <w:tcPr>
            <w:tcW w:w="3009" w:type="dxa"/>
            <w:tcBorders>
              <w:top w:val="single" w:sz="12" w:space="0" w:color="419639"/>
              <w:left w:val="single" w:sz="4" w:space="0" w:color="439639"/>
              <w:bottom w:val="single" w:sz="4" w:space="0" w:color="439639"/>
              <w:right w:val="single" w:sz="12" w:space="0" w:color="439639"/>
            </w:tcBorders>
            <w:shd w:val="clear" w:color="auto" w:fill="auto"/>
          </w:tcPr>
          <w:p w14:paraId="1BE5D27A" w14:textId="77777777" w:rsidR="004D4304" w:rsidRPr="004D4304" w:rsidRDefault="005B0E59" w:rsidP="004A4D35">
            <w:pPr>
              <w:pStyle w:val="TableText"/>
            </w:pPr>
            <w:r>
              <w:rPr>
                <w:noProof/>
              </w:rPr>
              <w:t>None provided</w:t>
            </w:r>
          </w:p>
        </w:tc>
      </w:tr>
      <w:tr w:rsidR="004D4304" w:rsidRPr="004D4304" w14:paraId="22CC14F7" w14:textId="77777777" w:rsidTr="004A4D35">
        <w:trPr>
          <w:cantSplit/>
        </w:trPr>
        <w:tc>
          <w:tcPr>
            <w:tcW w:w="1368" w:type="dxa"/>
            <w:tcBorders>
              <w:top w:val="single" w:sz="4" w:space="0" w:color="439639"/>
              <w:bottom w:val="single" w:sz="4" w:space="0" w:color="439639"/>
              <w:right w:val="single" w:sz="4" w:space="0" w:color="439639"/>
            </w:tcBorders>
            <w:shd w:val="clear" w:color="auto" w:fill="auto"/>
            <w:noWrap/>
          </w:tcPr>
          <w:p w14:paraId="4FC2F970" w14:textId="53A5A29C" w:rsidR="004D4304" w:rsidRPr="004D4304" w:rsidRDefault="004D4304" w:rsidP="004A4D35">
            <w:pPr>
              <w:pStyle w:val="TableText"/>
            </w:pPr>
            <w:r w:rsidRPr="004D4304">
              <w:t>Brown to reddish brown</w:t>
            </w:r>
          </w:p>
        </w:tc>
        <w:tc>
          <w:tcPr>
            <w:tcW w:w="5220" w:type="dxa"/>
            <w:tcBorders>
              <w:top w:val="single" w:sz="4" w:space="0" w:color="439639"/>
              <w:left w:val="single" w:sz="4" w:space="0" w:color="439639"/>
              <w:bottom w:val="single" w:sz="4" w:space="0" w:color="439639"/>
            </w:tcBorders>
            <w:shd w:val="clear" w:color="auto" w:fill="auto"/>
            <w:noWrap/>
          </w:tcPr>
          <w:p w14:paraId="05E811FC" w14:textId="4D5C6DA8" w:rsidR="004D4304" w:rsidRPr="001C5BB6" w:rsidRDefault="004D4304" w:rsidP="004A4D35">
            <w:pPr>
              <w:pStyle w:val="TableTextLeft"/>
            </w:pPr>
            <w:r w:rsidRPr="001C5BB6">
              <w:t xml:space="preserve">Naturally occurring tannins and </w:t>
            </w:r>
            <w:proofErr w:type="spellStart"/>
            <w:r w:rsidRPr="001C5BB6">
              <w:t>lignins</w:t>
            </w:r>
            <w:proofErr w:type="spellEnd"/>
            <w:r w:rsidRPr="001C5BB6">
              <w:t xml:space="preserve"> caused by the decomposition of organic matter; can cause water to look brown or tea-colored</w:t>
            </w:r>
          </w:p>
        </w:tc>
        <w:tc>
          <w:tcPr>
            <w:tcW w:w="3009" w:type="dxa"/>
            <w:tcBorders>
              <w:top w:val="single" w:sz="4" w:space="0" w:color="439639"/>
              <w:left w:val="single" w:sz="4" w:space="0" w:color="439639"/>
              <w:bottom w:val="single" w:sz="4" w:space="0" w:color="439639"/>
            </w:tcBorders>
            <w:shd w:val="clear" w:color="auto" w:fill="auto"/>
          </w:tcPr>
          <w:p w14:paraId="3306B149" w14:textId="77777777" w:rsidR="004D4304" w:rsidRPr="004D4304" w:rsidRDefault="005B0E59" w:rsidP="004A4D35">
            <w:pPr>
              <w:pStyle w:val="TableText"/>
            </w:pPr>
            <w:r>
              <w:rPr>
                <w:noProof/>
              </w:rPr>
              <w:t>None provided</w:t>
            </w:r>
          </w:p>
        </w:tc>
      </w:tr>
      <w:tr w:rsidR="004D4304" w:rsidRPr="004D4304" w14:paraId="0BBE7901" w14:textId="77777777" w:rsidTr="004A4D35">
        <w:trPr>
          <w:cantSplit/>
        </w:trPr>
        <w:tc>
          <w:tcPr>
            <w:tcW w:w="1368" w:type="dxa"/>
            <w:tcBorders>
              <w:top w:val="single" w:sz="4" w:space="0" w:color="439639"/>
              <w:right w:val="single" w:sz="4" w:space="0" w:color="439639"/>
            </w:tcBorders>
            <w:shd w:val="clear" w:color="auto" w:fill="auto"/>
            <w:noWrap/>
          </w:tcPr>
          <w:p w14:paraId="0A4CFA3C" w14:textId="145C2081" w:rsidR="004D4304" w:rsidRPr="004D4304" w:rsidRDefault="004D4304" w:rsidP="004A4D35">
            <w:pPr>
              <w:pStyle w:val="TableText"/>
            </w:pPr>
            <w:r w:rsidRPr="004D4304">
              <w:t>Orange-red</w:t>
            </w:r>
          </w:p>
        </w:tc>
        <w:tc>
          <w:tcPr>
            <w:tcW w:w="5220" w:type="dxa"/>
            <w:tcBorders>
              <w:top w:val="single" w:sz="4" w:space="0" w:color="439639"/>
              <w:left w:val="single" w:sz="4" w:space="0" w:color="439639"/>
            </w:tcBorders>
            <w:shd w:val="clear" w:color="auto" w:fill="auto"/>
            <w:noWrap/>
          </w:tcPr>
          <w:p w14:paraId="4628939B" w14:textId="77777777" w:rsidR="004D4304" w:rsidRPr="001C5BB6" w:rsidRDefault="004D4304" w:rsidP="004A4D35">
            <w:pPr>
              <w:pStyle w:val="TableTextLeft"/>
            </w:pPr>
            <w:r w:rsidRPr="001C5BB6">
              <w:t>Iron bacteria can produce orange-red deposits or staining</w:t>
            </w:r>
          </w:p>
        </w:tc>
        <w:tc>
          <w:tcPr>
            <w:tcW w:w="3009" w:type="dxa"/>
            <w:tcBorders>
              <w:left w:val="single" w:sz="4" w:space="0" w:color="439639"/>
            </w:tcBorders>
            <w:shd w:val="clear" w:color="auto" w:fill="auto"/>
          </w:tcPr>
          <w:p w14:paraId="31E5FB2C" w14:textId="689D54D1" w:rsidR="004E3BA3" w:rsidRDefault="004E3BA3" w:rsidP="00AB569A">
            <w:pPr>
              <w:pStyle w:val="PlacementParagraph"/>
              <w:spacing w:after="1620"/>
              <w:rPr>
                <w:noProof/>
              </w:rPr>
            </w:pPr>
            <w:r w:rsidRPr="004D4304">
              <w:rPr>
                <w:noProof/>
              </w:rPr>
              <w:drawing>
                <wp:anchor distT="0" distB="0" distL="114300" distR="114300" simplePos="0" relativeHeight="251658250" behindDoc="0" locked="1" layoutInCell="1" allowOverlap="1" wp14:anchorId="3F722DEC" wp14:editId="7E6E6EC4">
                  <wp:simplePos x="0" y="0"/>
                  <wp:positionH relativeFrom="column">
                    <wp:align>center</wp:align>
                  </wp:positionH>
                  <wp:positionV relativeFrom="paragraph">
                    <wp:posOffset>27305</wp:posOffset>
                  </wp:positionV>
                  <wp:extent cx="1591056" cy="1188720"/>
                  <wp:effectExtent l="0" t="0" r="9525" b="0"/>
                  <wp:wrapNone/>
                  <wp:docPr id="19" name="Picture 19" descr="iron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ron bacteri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1056"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389E9" w14:textId="2B683B32" w:rsidR="004D4304" w:rsidRPr="007356C0" w:rsidRDefault="004D4304" w:rsidP="007356C0">
            <w:pPr>
              <w:pStyle w:val="TableText"/>
            </w:pPr>
            <w:r w:rsidRPr="007356C0">
              <w:t xml:space="preserve">Iron </w:t>
            </w:r>
            <w:r w:rsidR="00403E4D" w:rsidRPr="007356C0">
              <w:t>b</w:t>
            </w:r>
            <w:r w:rsidRPr="007356C0">
              <w:t>acteria</w:t>
            </w:r>
            <w:r w:rsidR="00AB569A" w:rsidRPr="007356C0">
              <w:br/>
            </w:r>
            <w:r w:rsidRPr="007356C0">
              <w:t>(Photo Credit: Herrera)</w:t>
            </w:r>
          </w:p>
        </w:tc>
      </w:tr>
      <w:tr w:rsidR="004D4304" w:rsidRPr="004D4304" w14:paraId="3B7A5BC1" w14:textId="77777777" w:rsidTr="004A4D35">
        <w:trPr>
          <w:cantSplit/>
        </w:trPr>
        <w:tc>
          <w:tcPr>
            <w:tcW w:w="1368" w:type="dxa"/>
            <w:tcBorders>
              <w:right w:val="single" w:sz="4" w:space="0" w:color="439639"/>
            </w:tcBorders>
            <w:shd w:val="clear" w:color="auto" w:fill="auto"/>
            <w:noWrap/>
          </w:tcPr>
          <w:p w14:paraId="2534C82C" w14:textId="62B5140B" w:rsidR="004D4304" w:rsidRPr="004D4304" w:rsidRDefault="004D4304" w:rsidP="004A4D35">
            <w:pPr>
              <w:pStyle w:val="TableText"/>
            </w:pPr>
            <w:r w:rsidRPr="004D4304">
              <w:t>Blue green/</w:t>
            </w:r>
            <w:r w:rsidR="00B4316C">
              <w:t xml:space="preserve"> </w:t>
            </w:r>
            <w:r w:rsidRPr="004D4304">
              <w:t>brown green</w:t>
            </w:r>
          </w:p>
        </w:tc>
        <w:tc>
          <w:tcPr>
            <w:tcW w:w="5220" w:type="dxa"/>
            <w:tcBorders>
              <w:left w:val="single" w:sz="4" w:space="0" w:color="439639"/>
            </w:tcBorders>
            <w:shd w:val="clear" w:color="auto" w:fill="auto"/>
            <w:noWrap/>
          </w:tcPr>
          <w:p w14:paraId="74F00B49" w14:textId="2AEC753F" w:rsidR="004D4304" w:rsidRPr="001C5BB6" w:rsidRDefault="004D4304" w:rsidP="004A4D35">
            <w:pPr>
              <w:pStyle w:val="TableTextLeft"/>
            </w:pPr>
            <w:r w:rsidRPr="001C5BB6">
              <w:t>Algae blooms</w:t>
            </w:r>
          </w:p>
        </w:tc>
        <w:tc>
          <w:tcPr>
            <w:tcW w:w="3009" w:type="dxa"/>
            <w:tcBorders>
              <w:left w:val="single" w:sz="4" w:space="0" w:color="439639"/>
            </w:tcBorders>
            <w:shd w:val="clear" w:color="auto" w:fill="auto"/>
          </w:tcPr>
          <w:p w14:paraId="0E76AC43" w14:textId="3EBA3E38" w:rsidR="004E3BA3" w:rsidRDefault="00AB569A" w:rsidP="00DE6DEF">
            <w:pPr>
              <w:pStyle w:val="PlacementParagraph"/>
              <w:spacing w:after="1620"/>
              <w:rPr>
                <w:noProof/>
              </w:rPr>
            </w:pPr>
            <w:r>
              <w:rPr>
                <w:noProof/>
              </w:rPr>
              <w:drawing>
                <wp:anchor distT="0" distB="0" distL="114300" distR="114300" simplePos="0" relativeHeight="251658263" behindDoc="0" locked="1" layoutInCell="1" allowOverlap="1" wp14:anchorId="1A587C0C" wp14:editId="543361F9">
                  <wp:simplePos x="0" y="0"/>
                  <wp:positionH relativeFrom="column">
                    <wp:align>center</wp:align>
                  </wp:positionH>
                  <wp:positionV relativeFrom="paragraph">
                    <wp:posOffset>27305</wp:posOffset>
                  </wp:positionV>
                  <wp:extent cx="1591056" cy="1188720"/>
                  <wp:effectExtent l="0" t="0" r="9525" b="0"/>
                  <wp:wrapNone/>
                  <wp:docPr id="255" name="Picture 255" descr="Peabody Creek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eabody Creek 0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91056"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DDE6A" w14:textId="58B3B0E6" w:rsidR="004D4304" w:rsidRPr="007356C0" w:rsidRDefault="00557371" w:rsidP="007356C0">
            <w:pPr>
              <w:pStyle w:val="TableText"/>
            </w:pPr>
            <w:r w:rsidRPr="007356C0">
              <w:t>Brown green algae growth</w:t>
            </w:r>
            <w:r w:rsidR="00DE6DEF" w:rsidRPr="007356C0">
              <w:br/>
            </w:r>
            <w:r w:rsidRPr="007356C0">
              <w:t>(Photo Credit: Herrera)</w:t>
            </w:r>
          </w:p>
        </w:tc>
      </w:tr>
      <w:tr w:rsidR="004D4304" w:rsidRPr="004D4304" w14:paraId="75265FE2" w14:textId="77777777" w:rsidTr="004A4D35">
        <w:trPr>
          <w:cantSplit/>
        </w:trPr>
        <w:tc>
          <w:tcPr>
            <w:tcW w:w="1368" w:type="dxa"/>
            <w:tcBorders>
              <w:right w:val="single" w:sz="4" w:space="0" w:color="439639"/>
            </w:tcBorders>
            <w:shd w:val="clear" w:color="auto" w:fill="auto"/>
            <w:noWrap/>
          </w:tcPr>
          <w:p w14:paraId="601ECD62" w14:textId="77777777" w:rsidR="004D4304" w:rsidRPr="004D4304" w:rsidRDefault="004D4304" w:rsidP="004A4D35">
            <w:pPr>
              <w:pStyle w:val="TableText"/>
            </w:pPr>
            <w:r w:rsidRPr="004D4304">
              <w:t>Yellow to bright green</w:t>
            </w:r>
          </w:p>
        </w:tc>
        <w:tc>
          <w:tcPr>
            <w:tcW w:w="5220" w:type="dxa"/>
            <w:tcBorders>
              <w:left w:val="single" w:sz="4" w:space="0" w:color="439639"/>
            </w:tcBorders>
            <w:shd w:val="clear" w:color="auto" w:fill="auto"/>
            <w:noWrap/>
          </w:tcPr>
          <w:p w14:paraId="18BA1361" w14:textId="2D57A292" w:rsidR="004D4304" w:rsidRPr="001C5BB6" w:rsidRDefault="004D4304" w:rsidP="004A4D35">
            <w:pPr>
              <w:pStyle w:val="TableTextLeft"/>
            </w:pPr>
            <w:r w:rsidRPr="001C5BB6">
              <w:t>Algae blooms</w:t>
            </w:r>
          </w:p>
        </w:tc>
        <w:tc>
          <w:tcPr>
            <w:tcW w:w="3009" w:type="dxa"/>
            <w:tcBorders>
              <w:left w:val="single" w:sz="4" w:space="0" w:color="439639"/>
            </w:tcBorders>
            <w:shd w:val="clear" w:color="auto" w:fill="auto"/>
          </w:tcPr>
          <w:p w14:paraId="1FBF8BED" w14:textId="2645784D" w:rsidR="004E3BA3" w:rsidRDefault="00AB569A" w:rsidP="00DB1BF7">
            <w:pPr>
              <w:pStyle w:val="PlacementParagraph"/>
              <w:spacing w:after="1620"/>
              <w:rPr>
                <w:noProof/>
              </w:rPr>
            </w:pPr>
            <w:r>
              <w:rPr>
                <w:noProof/>
              </w:rPr>
              <w:drawing>
                <wp:anchor distT="0" distB="0" distL="114300" distR="114300" simplePos="0" relativeHeight="251658264" behindDoc="0" locked="0" layoutInCell="1" allowOverlap="1" wp14:anchorId="4F9B8C82" wp14:editId="180CC3A3">
                  <wp:simplePos x="0" y="0"/>
                  <wp:positionH relativeFrom="column">
                    <wp:align>center</wp:align>
                  </wp:positionH>
                  <wp:positionV relativeFrom="paragraph">
                    <wp:posOffset>27305</wp:posOffset>
                  </wp:positionV>
                  <wp:extent cx="1591056" cy="1188720"/>
                  <wp:effectExtent l="0" t="0" r="9525" b="0"/>
                  <wp:wrapNone/>
                  <wp:docPr id="256" name="Picture 256" descr="Non toxic Filamentous algae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on toxic Filamentous algae bloom"/>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91056"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61D7F" w14:textId="41EDC238" w:rsidR="004D4304" w:rsidRPr="007356C0" w:rsidRDefault="00557371" w:rsidP="007356C0">
            <w:pPr>
              <w:pStyle w:val="TableText"/>
            </w:pPr>
            <w:r w:rsidRPr="007356C0">
              <w:t>Non-toxic filamentous algae bloom</w:t>
            </w:r>
            <w:r w:rsidR="00DB1BF7" w:rsidRPr="007356C0">
              <w:br/>
            </w:r>
            <w:r w:rsidRPr="007356C0">
              <w:t>(Photo Credit: City of Federal Way)</w:t>
            </w:r>
          </w:p>
        </w:tc>
      </w:tr>
    </w:tbl>
    <w:p w14:paraId="12720F22" w14:textId="77777777" w:rsidR="003B07CF" w:rsidRDefault="003B07CF" w:rsidP="003B07CF">
      <w:pPr>
        <w:pStyle w:val="BodyText"/>
      </w:pPr>
      <w:bookmarkStart w:id="104" w:name="_Toc355360436"/>
    </w:p>
    <w:p w14:paraId="413AB00E" w14:textId="01BEDEB2" w:rsidR="003B07CF" w:rsidRDefault="003B07CF" w:rsidP="003B07CF">
      <w:pPr>
        <w:pStyle w:val="BodyText"/>
        <w:sectPr w:rsidR="003B07CF" w:rsidSect="007C4B91">
          <w:headerReference w:type="even" r:id="rId72"/>
          <w:headerReference w:type="default" r:id="rId73"/>
          <w:type w:val="oddPage"/>
          <w:pgSz w:w="12240" w:h="15840" w:code="1"/>
          <w:pgMar w:top="1440" w:right="1440" w:bottom="1440" w:left="1440" w:header="720" w:footer="720" w:gutter="0"/>
          <w:cols w:space="720"/>
          <w:docGrid w:linePitch="360"/>
        </w:sectPr>
      </w:pPr>
    </w:p>
    <w:p w14:paraId="216012AE" w14:textId="17F2307B" w:rsidR="004D4304" w:rsidRPr="004D4304" w:rsidRDefault="004D4304" w:rsidP="00B51842">
      <w:pPr>
        <w:pStyle w:val="Heading3"/>
      </w:pPr>
      <w:bookmarkStart w:id="105" w:name="_Odor"/>
      <w:bookmarkStart w:id="106" w:name="_Toc39736054"/>
      <w:bookmarkEnd w:id="105"/>
      <w:r w:rsidRPr="004D4304">
        <w:lastRenderedPageBreak/>
        <w:t>Odor</w:t>
      </w:r>
      <w:bookmarkEnd w:id="104"/>
      <w:bookmarkEnd w:id="106"/>
    </w:p>
    <w:p w14:paraId="7DB952B5" w14:textId="77777777" w:rsidR="004D4304" w:rsidRPr="004D4304" w:rsidRDefault="004D4304" w:rsidP="00D5546E">
      <w:pPr>
        <w:pStyle w:val="Heading4"/>
      </w:pPr>
      <w:r w:rsidRPr="004D4304">
        <w:t>Description</w:t>
      </w:r>
    </w:p>
    <w:p w14:paraId="49A6DE1E" w14:textId="77777777" w:rsidR="006268A1" w:rsidRPr="006268A1" w:rsidRDefault="004D4304" w:rsidP="00000C42">
      <w:pPr>
        <w:pStyle w:val="BodyText"/>
      </w:pPr>
      <w:r w:rsidRPr="004D4304">
        <w:t>Odor can often indicate when stormwater has been contaminated by an illicit discharge or illicit connection since clean stormwater typically has no odor</w:t>
      </w:r>
      <w:r w:rsidR="0037130C">
        <w:t>.</w:t>
      </w:r>
      <w:r w:rsidRPr="004D4304">
        <w:t xml:space="preserve"> </w:t>
      </w:r>
      <w:r w:rsidR="0037130C">
        <w:t>However</w:t>
      </w:r>
      <w:r w:rsidRPr="004D4304">
        <w:t xml:space="preserve">, not all illicit discharges will have an odor to trace. Odor is typically assessed qualitatively by field staff using </w:t>
      </w:r>
      <w:r w:rsidR="002E3802">
        <w:t>their sense of smell</w:t>
      </w:r>
      <w:r w:rsidRPr="004D4304">
        <w:t xml:space="preserve">. Polluted stormwater </w:t>
      </w:r>
      <w:r w:rsidR="002E3802">
        <w:t xml:space="preserve">can </w:t>
      </w:r>
      <w:r w:rsidRPr="004D4304">
        <w:t xml:space="preserve">exhibit odors similar to the dissolved chemicals or materials </w:t>
      </w:r>
      <w:r w:rsidR="006268A1">
        <w:t>that caused the contamination.</w:t>
      </w:r>
    </w:p>
    <w:p w14:paraId="21A40230" w14:textId="77777777" w:rsidR="004D4304" w:rsidRPr="004D4304" w:rsidRDefault="004D4304" w:rsidP="00D5546E">
      <w:pPr>
        <w:pStyle w:val="Heading4"/>
      </w:pPr>
      <w:r w:rsidRPr="004D4304">
        <w:t>Applications</w:t>
      </w:r>
    </w:p>
    <w:p w14:paraId="2BF4A462" w14:textId="60CCAE38" w:rsidR="004D4304" w:rsidRDefault="004D4304" w:rsidP="00073A05">
      <w:pPr>
        <w:pStyle w:val="BodyText12ptsafter"/>
      </w:pPr>
      <w:r w:rsidRPr="004D4304">
        <w:t>Odor is used as a primary field screening indicator</w:t>
      </w:r>
      <w:r w:rsidR="00C82D6C">
        <w:t xml:space="preserve">, and applies to all storm drainage </w:t>
      </w:r>
      <w:r w:rsidRPr="004D4304">
        <w:t xml:space="preserve">system and land </w:t>
      </w:r>
      <w:r w:rsidR="006268A1">
        <w:t>use types.</w:t>
      </w:r>
    </w:p>
    <w:tbl>
      <w:tblPr>
        <w:tblW w:w="9360" w:type="dxa"/>
        <w:jc w:val="center"/>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ook w:val="04A0" w:firstRow="1" w:lastRow="0" w:firstColumn="1" w:lastColumn="0" w:noHBand="0" w:noVBand="1"/>
      </w:tblPr>
      <w:tblGrid>
        <w:gridCol w:w="3120"/>
        <w:gridCol w:w="3120"/>
        <w:gridCol w:w="3120"/>
      </w:tblGrid>
      <w:tr w:rsidR="002C5AE3" w14:paraId="31BC04F9" w14:textId="33E07B85" w:rsidTr="00284BEA">
        <w:trPr>
          <w:cantSplit/>
          <w:jc w:val="center"/>
        </w:trPr>
        <w:tc>
          <w:tcPr>
            <w:tcW w:w="3120" w:type="dxa"/>
            <w:tcBorders>
              <w:bottom w:val="single" w:sz="12" w:space="0" w:color="419639"/>
            </w:tcBorders>
            <w:vAlign w:val="bottom"/>
          </w:tcPr>
          <w:p w14:paraId="63531F3D" w14:textId="77777777" w:rsidR="002C5AE3" w:rsidRDefault="002C5AE3" w:rsidP="008E0851">
            <w:pPr>
              <w:pStyle w:val="TableColumnHeadings"/>
            </w:pPr>
            <w:r>
              <w:t>Storm Drainage System</w:t>
            </w:r>
            <w:r w:rsidRPr="00BE1378">
              <w:t xml:space="preserve"> Types</w:t>
            </w:r>
          </w:p>
        </w:tc>
        <w:tc>
          <w:tcPr>
            <w:tcW w:w="3120" w:type="dxa"/>
            <w:tcBorders>
              <w:bottom w:val="single" w:sz="12" w:space="0" w:color="419639"/>
            </w:tcBorders>
            <w:vAlign w:val="bottom"/>
          </w:tcPr>
          <w:p w14:paraId="06E2469F" w14:textId="77777777" w:rsidR="002C5AE3" w:rsidRDefault="002C5AE3" w:rsidP="008E0851">
            <w:pPr>
              <w:pStyle w:val="TableColumnHeadings"/>
            </w:pPr>
            <w:r>
              <w:t xml:space="preserve">Land Use </w:t>
            </w:r>
            <w:r w:rsidRPr="00240F09">
              <w:t>Types</w:t>
            </w:r>
          </w:p>
        </w:tc>
        <w:tc>
          <w:tcPr>
            <w:tcW w:w="3120" w:type="dxa"/>
            <w:tcBorders>
              <w:bottom w:val="single" w:sz="12" w:space="0" w:color="419639"/>
            </w:tcBorders>
            <w:vAlign w:val="bottom"/>
          </w:tcPr>
          <w:p w14:paraId="45EF5C55" w14:textId="7511F372" w:rsidR="002C5AE3" w:rsidRDefault="002C5AE3" w:rsidP="008E0851">
            <w:pPr>
              <w:pStyle w:val="TableColumnHeadings"/>
            </w:pPr>
            <w:r>
              <w:t>Weather Conditions</w:t>
            </w:r>
          </w:p>
        </w:tc>
      </w:tr>
      <w:tr w:rsidR="002C5AE3" w14:paraId="73F0147D" w14:textId="4231A6CB" w:rsidTr="00284BEA">
        <w:trPr>
          <w:cantSplit/>
          <w:jc w:val="center"/>
        </w:trPr>
        <w:tc>
          <w:tcPr>
            <w:tcW w:w="3120" w:type="dxa"/>
            <w:tcBorders>
              <w:right w:val="single" w:sz="4" w:space="0" w:color="439639"/>
            </w:tcBorders>
          </w:tcPr>
          <w:p w14:paraId="15179BAD" w14:textId="77777777" w:rsidR="002C5AE3" w:rsidRDefault="002C5AE3" w:rsidP="0055120A">
            <w:pPr>
              <w:pStyle w:val="Tablebullet"/>
            </w:pPr>
            <w:r>
              <w:t>Pipes</w:t>
            </w:r>
          </w:p>
          <w:p w14:paraId="45BBFFCF" w14:textId="77777777" w:rsidR="002C5AE3" w:rsidRDefault="002C5AE3" w:rsidP="0055120A">
            <w:pPr>
              <w:pStyle w:val="Tablebullet"/>
            </w:pPr>
            <w:r>
              <w:t>Ditches</w:t>
            </w:r>
          </w:p>
        </w:tc>
        <w:tc>
          <w:tcPr>
            <w:tcW w:w="3120" w:type="dxa"/>
            <w:tcBorders>
              <w:left w:val="single" w:sz="4" w:space="0" w:color="439639"/>
            </w:tcBorders>
          </w:tcPr>
          <w:p w14:paraId="28879BB9" w14:textId="77777777" w:rsidR="000D7DDB" w:rsidRPr="000D7DDB" w:rsidRDefault="002C5AE3" w:rsidP="0055120A">
            <w:pPr>
              <w:pStyle w:val="Tablebullet"/>
            </w:pPr>
            <w:r>
              <w:t>Rural</w:t>
            </w:r>
          </w:p>
          <w:p w14:paraId="136EB912" w14:textId="77777777" w:rsidR="000D7DDB" w:rsidRPr="000D7DDB" w:rsidRDefault="002C5AE3" w:rsidP="0055120A">
            <w:pPr>
              <w:pStyle w:val="Tablebullet"/>
            </w:pPr>
            <w:r>
              <w:t>Urban</w:t>
            </w:r>
          </w:p>
          <w:p w14:paraId="00CFACD6" w14:textId="756DE172" w:rsidR="002C5AE3" w:rsidRDefault="002C5AE3" w:rsidP="0055120A">
            <w:pPr>
              <w:pStyle w:val="Tablebullet"/>
            </w:pPr>
            <w:r>
              <w:t>Agricultural</w:t>
            </w:r>
          </w:p>
          <w:p w14:paraId="3F7343F4" w14:textId="77777777" w:rsidR="000D7DDB" w:rsidRPr="000D7DDB" w:rsidRDefault="002C5AE3" w:rsidP="0055120A">
            <w:pPr>
              <w:pStyle w:val="Tablebullet"/>
            </w:pPr>
            <w:r>
              <w:t>Commercial</w:t>
            </w:r>
          </w:p>
          <w:p w14:paraId="6564F843" w14:textId="19BE9553" w:rsidR="002C5AE3" w:rsidRDefault="002C5AE3" w:rsidP="0055120A">
            <w:pPr>
              <w:pStyle w:val="Tablebullet"/>
            </w:pPr>
            <w:r>
              <w:t>Industrial</w:t>
            </w:r>
          </w:p>
          <w:p w14:paraId="6D9504CB" w14:textId="77777777" w:rsidR="002C5AE3" w:rsidRDefault="002C5AE3" w:rsidP="0055120A">
            <w:pPr>
              <w:pStyle w:val="Tablebullet"/>
            </w:pPr>
            <w:r>
              <w:t>Mining</w:t>
            </w:r>
          </w:p>
          <w:p w14:paraId="08E5D384" w14:textId="77777777" w:rsidR="002C5AE3" w:rsidRPr="00412B4B" w:rsidRDefault="002C5AE3" w:rsidP="0055120A">
            <w:pPr>
              <w:pStyle w:val="Tablebullet"/>
            </w:pPr>
            <w:r>
              <w:t>Residential</w:t>
            </w:r>
          </w:p>
        </w:tc>
        <w:tc>
          <w:tcPr>
            <w:tcW w:w="3120" w:type="dxa"/>
            <w:tcBorders>
              <w:left w:val="single" w:sz="4" w:space="0" w:color="439639"/>
            </w:tcBorders>
          </w:tcPr>
          <w:p w14:paraId="414D7100" w14:textId="77777777" w:rsidR="002C5AE3" w:rsidRDefault="002C5AE3" w:rsidP="0055120A">
            <w:pPr>
              <w:pStyle w:val="Tablebullet"/>
            </w:pPr>
            <w:r>
              <w:t>Dry</w:t>
            </w:r>
          </w:p>
          <w:p w14:paraId="05D88043" w14:textId="18D6995D" w:rsidR="002C5AE3" w:rsidRDefault="002C5AE3" w:rsidP="0055120A">
            <w:pPr>
              <w:pStyle w:val="Tablebullet"/>
            </w:pPr>
            <w:r>
              <w:t>Wet</w:t>
            </w:r>
          </w:p>
        </w:tc>
      </w:tr>
    </w:tbl>
    <w:p w14:paraId="5DB3DB94" w14:textId="77777777" w:rsidR="004D4304" w:rsidRPr="004D4304" w:rsidRDefault="004D4304" w:rsidP="00D5546E">
      <w:pPr>
        <w:pStyle w:val="Heading4"/>
      </w:pPr>
      <w:r w:rsidRPr="004D4304">
        <w:t>Equipment</w:t>
      </w:r>
    </w:p>
    <w:p w14:paraId="57FB9208" w14:textId="4FDA3FDF" w:rsidR="004D4304" w:rsidRPr="004D4304" w:rsidRDefault="004D4304" w:rsidP="006268A1">
      <w:pPr>
        <w:pStyle w:val="BodyText"/>
      </w:pPr>
      <w:r w:rsidRPr="004D4304">
        <w:t xml:space="preserve">Refer to the equipment list in the </w:t>
      </w:r>
      <w:hyperlink w:anchor="_Field_Screening_Methodologies" w:history="1">
        <w:r w:rsidRPr="00B8778E">
          <w:rPr>
            <w:rStyle w:val="Hyperlink"/>
          </w:rPr>
          <w:t>Field Screening Methodology</w:t>
        </w:r>
        <w:r w:rsidRPr="00F0648B">
          <w:t xml:space="preserve"> </w:t>
        </w:r>
      </w:hyperlink>
      <w:r w:rsidRPr="00F0648B">
        <w:t>se</w:t>
      </w:r>
      <w:r w:rsidRPr="004D4304">
        <w:t>ction for the methodology you have selected. Equipment specific to odor observations include:</w:t>
      </w:r>
    </w:p>
    <w:p w14:paraId="691E31DE" w14:textId="77777777" w:rsidR="004D4304" w:rsidRPr="00881356" w:rsidRDefault="004D4304" w:rsidP="00593650">
      <w:pPr>
        <w:pStyle w:val="Checklist"/>
      </w:pPr>
      <w:r w:rsidRPr="00881356">
        <w:t>Clean, sterile sample bottle</w:t>
      </w:r>
      <w:r w:rsidR="0019218B" w:rsidRPr="00881356">
        <w:t>s</w:t>
      </w:r>
      <w:r w:rsidRPr="00881356">
        <w:t xml:space="preserve"> </w:t>
      </w:r>
      <w:r w:rsidR="0019218B" w:rsidRPr="00881356">
        <w:t>(glass or plastic)</w:t>
      </w:r>
    </w:p>
    <w:p w14:paraId="466C003E" w14:textId="0AB0C3A7" w:rsidR="004D4304" w:rsidRPr="00881356" w:rsidRDefault="004D4304" w:rsidP="00593650">
      <w:pPr>
        <w:pStyle w:val="Checklist"/>
      </w:pPr>
      <w:r w:rsidRPr="00881356">
        <w:t xml:space="preserve">Field </w:t>
      </w:r>
      <w:r w:rsidR="001E6DD7">
        <w:t>laptop/</w:t>
      </w:r>
      <w:r w:rsidR="00634316">
        <w:t>tablet</w:t>
      </w:r>
      <w:r w:rsidR="00F01199">
        <w:t xml:space="preserve"> and/or clipboard, </w:t>
      </w:r>
      <w:r w:rsidR="006E150F">
        <w:t xml:space="preserve">field </w:t>
      </w:r>
      <w:r w:rsidRPr="00881356">
        <w:t xml:space="preserve">forms </w:t>
      </w:r>
      <w:r w:rsidR="00F01199">
        <w:t>and pen/pencil</w:t>
      </w:r>
    </w:p>
    <w:p w14:paraId="42DF4EBB" w14:textId="77777777" w:rsidR="004D4304" w:rsidRPr="00881356" w:rsidRDefault="004D4304" w:rsidP="00593650">
      <w:pPr>
        <w:pStyle w:val="Checklist"/>
      </w:pPr>
      <w:r w:rsidRPr="00881356">
        <w:t>Safety equipment (</w:t>
      </w:r>
      <w:r w:rsidR="00ED0DB4">
        <w:t>for example</w:t>
      </w:r>
      <w:r w:rsidR="005F4E36" w:rsidRPr="00881356">
        <w:t xml:space="preserve"> </w:t>
      </w:r>
      <w:r w:rsidR="00E02D9D">
        <w:t xml:space="preserve">hard hats, </w:t>
      </w:r>
      <w:r w:rsidR="002E3802" w:rsidRPr="00881356">
        <w:t xml:space="preserve">ANSI 107-1999 labeled safety </w:t>
      </w:r>
      <w:r w:rsidRPr="00881356">
        <w:t>vest</w:t>
      </w:r>
      <w:r w:rsidR="00E02D9D">
        <w:t>s</w:t>
      </w:r>
      <w:r w:rsidRPr="00881356">
        <w:t>)</w:t>
      </w:r>
    </w:p>
    <w:p w14:paraId="0BDC4536" w14:textId="77777777" w:rsidR="004D4304" w:rsidRPr="00881356" w:rsidRDefault="004D4304" w:rsidP="00593650">
      <w:pPr>
        <w:pStyle w:val="Checklist"/>
      </w:pPr>
      <w:r w:rsidRPr="00881356">
        <w:t>Nitrile gloves</w:t>
      </w:r>
    </w:p>
    <w:p w14:paraId="1C57E3F7" w14:textId="77777777" w:rsidR="004D4304" w:rsidRPr="00881356" w:rsidRDefault="004D4304" w:rsidP="00593650">
      <w:pPr>
        <w:pStyle w:val="Checklist"/>
      </w:pPr>
      <w:r w:rsidRPr="00881356">
        <w:t xml:space="preserve">Sturdy boots or </w:t>
      </w:r>
      <w:r w:rsidR="00696CD3" w:rsidRPr="00881356">
        <w:t xml:space="preserve">belted </w:t>
      </w:r>
      <w:r w:rsidRPr="00881356">
        <w:t>waders</w:t>
      </w:r>
    </w:p>
    <w:p w14:paraId="72D128CF" w14:textId="77777777" w:rsidR="00E62D24" w:rsidRPr="00881356" w:rsidRDefault="00E62D24" w:rsidP="00593650">
      <w:pPr>
        <w:pStyle w:val="Checklist"/>
      </w:pPr>
      <w:r w:rsidRPr="00881356">
        <w:t>Claw grabber or telescoping sampling pole (for collecting samples)</w:t>
      </w:r>
    </w:p>
    <w:p w14:paraId="5D17823C" w14:textId="77777777" w:rsidR="004D4304" w:rsidRPr="004D4304" w:rsidRDefault="004D4304" w:rsidP="00EE4910">
      <w:pPr>
        <w:pStyle w:val="Heading4"/>
        <w:spacing w:line="228" w:lineRule="auto"/>
      </w:pPr>
      <w:r w:rsidRPr="004D4304">
        <w:lastRenderedPageBreak/>
        <w:t>Methods</w:t>
      </w:r>
    </w:p>
    <w:p w14:paraId="69EC2D82" w14:textId="024550BC" w:rsidR="004D4304" w:rsidRPr="00DB101C" w:rsidRDefault="004D4304" w:rsidP="00EE4910">
      <w:pPr>
        <w:pStyle w:val="BodyText"/>
        <w:spacing w:line="228" w:lineRule="auto"/>
      </w:pPr>
      <w:r w:rsidRPr="004D4304">
        <w:t xml:space="preserve">Odor should be assessed qualitatively in the field using </w:t>
      </w:r>
      <w:r w:rsidR="00E268D2">
        <w:t>your nose</w:t>
      </w:r>
      <w:r w:rsidRPr="004D4304">
        <w:t xml:space="preserve"> to determine if a water sample has a distinct smell. Odor observations are subjective and may include descriptions such as a petroleum, sewage, or chemical odor. Odor observations are typically documented by describing the intensity or severity of odor based on a scale of 1</w:t>
      </w:r>
      <w:r w:rsidR="00F0648B">
        <w:t> </w:t>
      </w:r>
      <w:r w:rsidRPr="004D4304">
        <w:t>to 3</w:t>
      </w:r>
      <w:r w:rsidR="00F0648B">
        <w:t> </w:t>
      </w:r>
      <w:r w:rsidRPr="004D4304">
        <w:t>(faint, moderate, or strong). A faint odor is barely noticeable, a moderate odor is easily detectable, and a strong odor can be detected from several feet away. General procedures for assessing odor are outlined below.</w:t>
      </w:r>
      <w:r w:rsidR="007A6816" w:rsidRPr="007A6816">
        <w:t xml:space="preserve"> </w:t>
      </w:r>
      <w:r w:rsidR="007A6816" w:rsidRPr="00D72EE0">
        <w:t xml:space="preserve">Refer to </w:t>
      </w:r>
      <w:hyperlink w:anchor="Figure41" w:history="1">
        <w:r w:rsidR="007A6816" w:rsidRPr="00A71941">
          <w:rPr>
            <w:rStyle w:val="Hyperlink"/>
          </w:rPr>
          <w:t>Figure</w:t>
        </w:r>
        <w:r w:rsidR="00F0648B" w:rsidRPr="00A71941">
          <w:rPr>
            <w:rStyle w:val="Hyperlink"/>
          </w:rPr>
          <w:t> </w:t>
        </w:r>
        <w:r w:rsidR="00D3317C" w:rsidRPr="00A71941">
          <w:rPr>
            <w:rStyle w:val="Hyperlink"/>
          </w:rPr>
          <w:t>4.1</w:t>
        </w:r>
      </w:hyperlink>
      <w:r w:rsidR="007A6816" w:rsidRPr="00D72EE0">
        <w:t xml:space="preserve"> or </w:t>
      </w:r>
      <w:hyperlink w:anchor="Figure42" w:history="1">
        <w:r w:rsidR="0003163A" w:rsidRPr="00A71941">
          <w:rPr>
            <w:rStyle w:val="Hyperlink"/>
          </w:rPr>
          <w:t>Figure </w:t>
        </w:r>
        <w:r w:rsidR="00E033F9" w:rsidRPr="00A71941">
          <w:rPr>
            <w:rStyle w:val="Hyperlink"/>
          </w:rPr>
          <w:t>4</w:t>
        </w:r>
        <w:r w:rsidR="00D3317C" w:rsidRPr="00A71941">
          <w:rPr>
            <w:rStyle w:val="Hyperlink"/>
          </w:rPr>
          <w:t>.2</w:t>
        </w:r>
      </w:hyperlink>
      <w:r w:rsidR="007A6816" w:rsidRPr="00D72EE0">
        <w:t xml:space="preserve"> for ad</w:t>
      </w:r>
      <w:r w:rsidR="007A6816">
        <w:t>ditional indicator sampling after obtaining results.</w:t>
      </w:r>
    </w:p>
    <w:p w14:paraId="249ABBC8" w14:textId="77777777" w:rsidR="004D4304" w:rsidRPr="004D4304" w:rsidRDefault="004D4304" w:rsidP="00EE4910">
      <w:pPr>
        <w:pStyle w:val="ListNumber1"/>
        <w:numPr>
          <w:ilvl w:val="0"/>
          <w:numId w:val="35"/>
        </w:numPr>
        <w:spacing w:line="228" w:lineRule="auto"/>
      </w:pPr>
      <w:r w:rsidRPr="00CE2D71">
        <w:rPr>
          <w:rStyle w:val="EmphasisUnderline"/>
        </w:rPr>
        <w:t>Wear</w:t>
      </w:r>
      <w:r w:rsidRPr="004D4304">
        <w:t xml:space="preserve"> nitrile gloves to protect yourself from potential contaminants.</w:t>
      </w:r>
    </w:p>
    <w:p w14:paraId="5F229C2E" w14:textId="3791022B" w:rsidR="004D4304" w:rsidRPr="004D4304" w:rsidRDefault="004D4304" w:rsidP="00EE4910">
      <w:pPr>
        <w:pStyle w:val="ListNumber1"/>
        <w:numPr>
          <w:ilvl w:val="0"/>
          <w:numId w:val="35"/>
        </w:numPr>
        <w:spacing w:line="228" w:lineRule="auto"/>
      </w:pPr>
      <w:r w:rsidRPr="00CE2D71">
        <w:rPr>
          <w:rStyle w:val="EmphasisUnderline"/>
        </w:rPr>
        <w:t>Collect</w:t>
      </w:r>
      <w:r w:rsidRPr="004D4304">
        <w:t xml:space="preserve"> the sample to be analyzed in a </w:t>
      </w:r>
      <w:r w:rsidR="00370FBC">
        <w:t xml:space="preserve">clean, sterile </w:t>
      </w:r>
      <w:r w:rsidRPr="004D4304">
        <w:t xml:space="preserve">sample </w:t>
      </w:r>
      <w:r w:rsidR="00FE67FB">
        <w:t>bottle</w:t>
      </w:r>
      <w:r w:rsidR="00370FBC">
        <w:t xml:space="preserve"> made of either glass or plastic</w:t>
      </w:r>
      <w:r w:rsidR="00DB6382">
        <w:t xml:space="preserve"> using a claw grabber or telescoping sampling pole</w:t>
      </w:r>
      <w:r w:rsidRPr="004D4304">
        <w:t>. Avoid collecting sediment with the water sample.</w:t>
      </w:r>
    </w:p>
    <w:p w14:paraId="4DCE7736" w14:textId="1D907397" w:rsidR="004D4304" w:rsidRPr="004D4304" w:rsidRDefault="002B40BB" w:rsidP="00EE4910">
      <w:pPr>
        <w:pStyle w:val="ListNumber1"/>
        <w:numPr>
          <w:ilvl w:val="0"/>
          <w:numId w:val="35"/>
        </w:numPr>
        <w:spacing w:line="228" w:lineRule="auto"/>
      </w:pPr>
      <w:r w:rsidRPr="00CE2D71">
        <w:rPr>
          <w:rStyle w:val="EmphasisUnderline"/>
        </w:rPr>
        <w:t>Wave</w:t>
      </w:r>
      <w:r w:rsidRPr="00BA32FD">
        <w:t xml:space="preserve"> your hand across </w:t>
      </w:r>
      <w:r w:rsidR="004D4304" w:rsidRPr="004D4304">
        <w:t xml:space="preserve">the water sample </w:t>
      </w:r>
      <w:r w:rsidR="00BA32FD">
        <w:t>(</w:t>
      </w:r>
      <w:r>
        <w:t>instead of s</w:t>
      </w:r>
      <w:r w:rsidR="00E13C5B">
        <w:t>melling it directly</w:t>
      </w:r>
      <w:r w:rsidR="00BA32FD">
        <w:t>)</w:t>
      </w:r>
      <w:r w:rsidR="00E13C5B">
        <w:t xml:space="preserve"> </w:t>
      </w:r>
      <w:r w:rsidR="004D4304" w:rsidRPr="004D4304">
        <w:t>to determi</w:t>
      </w:r>
      <w:r w:rsidR="00373BC2">
        <w:t>ne if there is a distinct odor.</w:t>
      </w:r>
    </w:p>
    <w:p w14:paraId="04C03F0B" w14:textId="49AF31F6" w:rsidR="004D4304" w:rsidRPr="004D4304" w:rsidRDefault="004D4304" w:rsidP="00EE4910">
      <w:pPr>
        <w:pStyle w:val="ListNumber1"/>
        <w:numPr>
          <w:ilvl w:val="0"/>
          <w:numId w:val="35"/>
        </w:numPr>
        <w:spacing w:line="228" w:lineRule="auto"/>
      </w:pPr>
      <w:r w:rsidRPr="00CE2D71">
        <w:rPr>
          <w:rStyle w:val="EmphasisUnderline"/>
        </w:rPr>
        <w:t>Write</w:t>
      </w:r>
      <w:r w:rsidRPr="004D4304">
        <w:t xml:space="preserve"> “NA” (not applicable) on your field data sheet, notebook, or field </w:t>
      </w:r>
      <w:r w:rsidR="00E45094">
        <w:t>laptop/tablet</w:t>
      </w:r>
      <w:r w:rsidRPr="004D4304">
        <w:t>, if no odor was detected.</w:t>
      </w:r>
    </w:p>
    <w:p w14:paraId="5E3F361A" w14:textId="1CBED607" w:rsidR="004D4304" w:rsidRPr="004D4304" w:rsidRDefault="004D4304" w:rsidP="00EE4910">
      <w:pPr>
        <w:pStyle w:val="ListNumber1"/>
        <w:numPr>
          <w:ilvl w:val="0"/>
          <w:numId w:val="35"/>
        </w:numPr>
        <w:spacing w:line="228" w:lineRule="auto"/>
      </w:pPr>
      <w:r w:rsidRPr="00CE2D71">
        <w:rPr>
          <w:rStyle w:val="EmphasisUnderline"/>
        </w:rPr>
        <w:t>Record</w:t>
      </w:r>
      <w:r w:rsidRPr="004D4304">
        <w:t xml:space="preserve"> the odor (</w:t>
      </w:r>
      <w:r w:rsidR="00ED0DB4">
        <w:t>for example</w:t>
      </w:r>
      <w:r w:rsidR="007F1A69">
        <w:t>,</w:t>
      </w:r>
      <w:r w:rsidRPr="004D4304">
        <w:t xml:space="preserve"> petroleum, </w:t>
      </w:r>
      <w:r w:rsidR="00B005CF">
        <w:t>musty</w:t>
      </w:r>
      <w:r w:rsidRPr="004D4304">
        <w:t xml:space="preserve">, </w:t>
      </w:r>
      <w:r w:rsidR="005E0E6B">
        <w:t>acrid</w:t>
      </w:r>
      <w:r w:rsidRPr="004D4304">
        <w:t>) if one was detected, and its intensity or severity (</w:t>
      </w:r>
      <w:r w:rsidR="00887C43">
        <w:t>for example,</w:t>
      </w:r>
      <w:r w:rsidR="00F0648B">
        <w:t> </w:t>
      </w:r>
      <w:r w:rsidRPr="004D4304">
        <w:t>1,</w:t>
      </w:r>
      <w:r w:rsidR="00F0648B">
        <w:t> </w:t>
      </w:r>
      <w:r w:rsidRPr="004D4304">
        <w:t>2, or</w:t>
      </w:r>
      <w:r w:rsidR="00F0648B">
        <w:t> </w:t>
      </w:r>
      <w:r w:rsidRPr="004D4304">
        <w:t xml:space="preserve">3) on your field data sheet, notebook, or field </w:t>
      </w:r>
      <w:r w:rsidR="00E45094">
        <w:t>laptop/tablet</w:t>
      </w:r>
      <w:r w:rsidRPr="004D4304">
        <w:t>.</w:t>
      </w:r>
      <w:r w:rsidR="00CA47A5">
        <w:t xml:space="preserve"> If a second </w:t>
      </w:r>
      <w:r w:rsidR="00D072DF">
        <w:t>inspector</w:t>
      </w:r>
      <w:r w:rsidR="00CA47A5">
        <w:t xml:space="preserve"> is available, have them verify </w:t>
      </w:r>
      <w:r w:rsidR="00100D0F">
        <w:t xml:space="preserve">your observations </w:t>
      </w:r>
      <w:r w:rsidR="00CA47A5">
        <w:t>and/or record their own observations since odor can be subjective.</w:t>
      </w:r>
    </w:p>
    <w:p w14:paraId="3A0B6A9F" w14:textId="77777777" w:rsidR="004D4304" w:rsidRPr="004D4304" w:rsidRDefault="004D4304" w:rsidP="00EE4910">
      <w:pPr>
        <w:pStyle w:val="Heading4"/>
        <w:spacing w:line="228" w:lineRule="auto"/>
      </w:pPr>
      <w:r w:rsidRPr="004D4304">
        <w:t>Thresholds</w:t>
      </w:r>
    </w:p>
    <w:p w14:paraId="6306342B" w14:textId="1B26E388" w:rsidR="004D4304" w:rsidRPr="006268A1" w:rsidRDefault="004D4304" w:rsidP="00EE4910">
      <w:pPr>
        <w:pStyle w:val="BodyText12ptsafter"/>
        <w:spacing w:line="228" w:lineRule="auto"/>
      </w:pPr>
      <w:r w:rsidRPr="004D4304">
        <w:t xml:space="preserve">The following odor observations </w:t>
      </w:r>
      <w:r w:rsidR="00886158">
        <w:t xml:space="preserve">are recommended for </w:t>
      </w:r>
      <w:r w:rsidRPr="004D4304">
        <w:t>trigger</w:t>
      </w:r>
      <w:r w:rsidR="00886158">
        <w:t>ing</w:t>
      </w:r>
      <w:r w:rsidRPr="004D4304">
        <w:t xml:space="preserve"> further investigation and </w:t>
      </w:r>
      <w:r w:rsidR="007C42EB">
        <w:t xml:space="preserve">additional </w:t>
      </w:r>
      <w:r w:rsidRPr="004D4304">
        <w:t xml:space="preserve">indicator sampling. </w:t>
      </w:r>
      <w:r w:rsidR="00C308F6">
        <w:t xml:space="preserve">This threshold may be modified for use based on local knowledge or observations. </w:t>
      </w:r>
      <w:r w:rsidRPr="004D4304">
        <w:t>Washington State does not have surface water quality standards for odor</w:t>
      </w:r>
      <w:r w:rsidR="006268A1">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9360"/>
      </w:tblGrid>
      <w:tr w:rsidR="004D4304" w:rsidRPr="004D4304" w14:paraId="7381DA1E" w14:textId="77777777" w:rsidTr="00AE1A00">
        <w:trPr>
          <w:cantSplit/>
        </w:trPr>
        <w:tc>
          <w:tcPr>
            <w:tcW w:w="4935" w:type="dxa"/>
            <w:tcBorders>
              <w:top w:val="single" w:sz="12" w:space="0" w:color="439639"/>
              <w:bottom w:val="single" w:sz="12" w:space="0" w:color="439639"/>
            </w:tcBorders>
            <w:shd w:val="clear" w:color="auto" w:fill="auto"/>
            <w:noWrap/>
            <w:vAlign w:val="bottom"/>
            <w:hideMark/>
          </w:tcPr>
          <w:p w14:paraId="000C50BC" w14:textId="2656EB41" w:rsidR="004D4304" w:rsidRPr="004D4304" w:rsidRDefault="00C308F6" w:rsidP="008E0851">
            <w:pPr>
              <w:pStyle w:val="TableColumnHeadings"/>
            </w:pPr>
            <w:r>
              <w:t xml:space="preserve">Recommended </w:t>
            </w:r>
            <w:r w:rsidR="004D4304" w:rsidRPr="004D4304">
              <w:t xml:space="preserve">Threshold for Further Investigation and </w:t>
            </w:r>
            <w:r w:rsidR="007C42EB">
              <w:t xml:space="preserve">Additional </w:t>
            </w:r>
            <w:r w:rsidR="004D4304" w:rsidRPr="004D4304">
              <w:t>Indicator Sampling</w:t>
            </w:r>
          </w:p>
        </w:tc>
      </w:tr>
      <w:tr w:rsidR="004D4304" w:rsidRPr="004D4304" w14:paraId="3A1B80A5" w14:textId="77777777" w:rsidTr="00AE1A00">
        <w:trPr>
          <w:cantSplit/>
        </w:trPr>
        <w:tc>
          <w:tcPr>
            <w:tcW w:w="4935" w:type="dxa"/>
            <w:tcBorders>
              <w:top w:val="single" w:sz="12" w:space="0" w:color="439639"/>
              <w:bottom w:val="single" w:sz="12" w:space="0" w:color="419639"/>
            </w:tcBorders>
            <w:shd w:val="clear" w:color="auto" w:fill="auto"/>
            <w:noWrap/>
            <w:vAlign w:val="bottom"/>
          </w:tcPr>
          <w:p w14:paraId="579995FA" w14:textId="0CDBD498" w:rsidR="004D4304" w:rsidRPr="004D4304" w:rsidRDefault="004D4304" w:rsidP="006836C6">
            <w:pPr>
              <w:pStyle w:val="TableText"/>
            </w:pPr>
            <w:r w:rsidRPr="004D4304">
              <w:t xml:space="preserve">Any odor (refer to examples in </w:t>
            </w:r>
            <w:r w:rsidR="00C308F6" w:rsidRPr="006836C6">
              <w:rPr>
                <w:rStyle w:val="EmphasisBold"/>
              </w:rPr>
              <w:t xml:space="preserve">Common </w:t>
            </w:r>
            <w:r w:rsidRPr="006836C6">
              <w:rPr>
                <w:rStyle w:val="EmphasisBold"/>
              </w:rPr>
              <w:t>Sources</w:t>
            </w:r>
            <w:r w:rsidRPr="004D4304">
              <w:t xml:space="preserve"> section)</w:t>
            </w:r>
          </w:p>
        </w:tc>
      </w:tr>
    </w:tbl>
    <w:p w14:paraId="796449B2" w14:textId="77777777" w:rsidR="004D4304" w:rsidRPr="006268A1" w:rsidRDefault="006268A1"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685"/>
        <w:gridCol w:w="6675"/>
      </w:tblGrid>
      <w:tr w:rsidR="004D4304" w:rsidRPr="004D4304" w14:paraId="09FE8FC1" w14:textId="77777777" w:rsidTr="00EE4910">
        <w:trPr>
          <w:cantSplit/>
        </w:trPr>
        <w:tc>
          <w:tcPr>
            <w:tcW w:w="2685" w:type="dxa"/>
            <w:tcBorders>
              <w:bottom w:val="single" w:sz="12" w:space="0" w:color="419639"/>
            </w:tcBorders>
            <w:shd w:val="clear" w:color="auto" w:fill="auto"/>
            <w:noWrap/>
            <w:vAlign w:val="bottom"/>
            <w:hideMark/>
          </w:tcPr>
          <w:p w14:paraId="176C2475" w14:textId="77777777" w:rsidR="004D4304" w:rsidRPr="004D4304" w:rsidRDefault="004D4304" w:rsidP="008E0851">
            <w:pPr>
              <w:pStyle w:val="TableColumnHeadings"/>
            </w:pPr>
            <w:r w:rsidRPr="004D4304">
              <w:t>Pros</w:t>
            </w:r>
          </w:p>
        </w:tc>
        <w:tc>
          <w:tcPr>
            <w:tcW w:w="6675" w:type="dxa"/>
            <w:tcBorders>
              <w:bottom w:val="single" w:sz="12" w:space="0" w:color="419639"/>
            </w:tcBorders>
            <w:shd w:val="clear" w:color="auto" w:fill="auto"/>
            <w:noWrap/>
            <w:vAlign w:val="bottom"/>
            <w:hideMark/>
          </w:tcPr>
          <w:p w14:paraId="2ABF5A79" w14:textId="77777777" w:rsidR="004D4304" w:rsidRPr="004D4304" w:rsidRDefault="004D4304" w:rsidP="008E0851">
            <w:pPr>
              <w:pStyle w:val="TableColumnHeadings"/>
            </w:pPr>
            <w:r w:rsidRPr="004D4304">
              <w:t>Cons</w:t>
            </w:r>
          </w:p>
        </w:tc>
      </w:tr>
      <w:tr w:rsidR="004D4304" w:rsidRPr="001C5BB6" w14:paraId="10423CCC" w14:textId="77777777" w:rsidTr="00EE4910">
        <w:trPr>
          <w:cantSplit/>
        </w:trPr>
        <w:tc>
          <w:tcPr>
            <w:tcW w:w="2685" w:type="dxa"/>
            <w:tcBorders>
              <w:right w:val="single" w:sz="4" w:space="0" w:color="439639"/>
            </w:tcBorders>
            <w:shd w:val="clear" w:color="auto" w:fill="auto"/>
            <w:noWrap/>
            <w:hideMark/>
          </w:tcPr>
          <w:p w14:paraId="39A59345" w14:textId="77777777" w:rsidR="000D7DDB" w:rsidRPr="000D7DDB" w:rsidRDefault="004D4304" w:rsidP="0055120A">
            <w:pPr>
              <w:pStyle w:val="Tablebullet"/>
            </w:pPr>
            <w:r w:rsidRPr="004D4304">
              <w:t>Quick and inexpensive</w:t>
            </w:r>
          </w:p>
          <w:p w14:paraId="2002BFE4" w14:textId="4402C753" w:rsidR="004D4304" w:rsidRPr="001C5BB6" w:rsidRDefault="004D4304" w:rsidP="0055120A">
            <w:pPr>
              <w:pStyle w:val="Tablebullet"/>
            </w:pPr>
            <w:r w:rsidRPr="004D4304">
              <w:t>Typically fairly easy to track through a drainage system</w:t>
            </w:r>
          </w:p>
        </w:tc>
        <w:tc>
          <w:tcPr>
            <w:tcW w:w="6675" w:type="dxa"/>
            <w:tcBorders>
              <w:left w:val="single" w:sz="4" w:space="0" w:color="439639"/>
            </w:tcBorders>
            <w:shd w:val="clear" w:color="auto" w:fill="auto"/>
            <w:noWrap/>
            <w:hideMark/>
          </w:tcPr>
          <w:p w14:paraId="24885F47" w14:textId="77777777" w:rsidR="004D4304" w:rsidRDefault="004D4304" w:rsidP="0055120A">
            <w:pPr>
              <w:pStyle w:val="Tablebullet"/>
            </w:pPr>
            <w:r w:rsidRPr="004D4304">
              <w:t xml:space="preserve">The </w:t>
            </w:r>
            <w:r w:rsidR="00E268D2">
              <w:t>sense of smell</w:t>
            </w:r>
            <w:r w:rsidRPr="004D4304">
              <w:t xml:space="preserve"> of field staff may become desensitized over the course of a shift, limiting their ability to detect odors</w:t>
            </w:r>
          </w:p>
          <w:p w14:paraId="1EBBEB48" w14:textId="77777777" w:rsidR="00E268D2" w:rsidRPr="004D4304" w:rsidRDefault="00E268D2" w:rsidP="0055120A">
            <w:pPr>
              <w:pStyle w:val="Tablebullet"/>
            </w:pPr>
            <w:r>
              <w:t>Variability between field staff’s senses of smell can make comparisons difficult</w:t>
            </w:r>
          </w:p>
          <w:p w14:paraId="2A3DDD62" w14:textId="77777777" w:rsidR="004D4304" w:rsidRPr="004D4304" w:rsidRDefault="004D4304" w:rsidP="0055120A">
            <w:pPr>
              <w:pStyle w:val="Tablebullet"/>
            </w:pPr>
            <w:r w:rsidRPr="004D4304">
              <w:t>Difficult to assess under certain conditions (</w:t>
            </w:r>
            <w:r w:rsidR="00ED0DB4">
              <w:t>for example</w:t>
            </w:r>
            <w:r w:rsidRPr="004D4304">
              <w:t xml:space="preserve"> very windy or rainy)</w:t>
            </w:r>
          </w:p>
          <w:p w14:paraId="0F048AD2" w14:textId="77777777" w:rsidR="000D7DDB" w:rsidRPr="000D7DDB" w:rsidRDefault="004D4304" w:rsidP="0055120A">
            <w:pPr>
              <w:pStyle w:val="Tablebullet"/>
            </w:pPr>
            <w:r w:rsidRPr="004D4304">
              <w:t>Not all illicit discharges will have an odor that can be traced</w:t>
            </w:r>
          </w:p>
          <w:p w14:paraId="41E884FA" w14:textId="200F88EC" w:rsidR="00F219B5" w:rsidRPr="004D4304" w:rsidRDefault="00F219B5" w:rsidP="0055120A">
            <w:pPr>
              <w:pStyle w:val="Tablebullet"/>
            </w:pPr>
            <w:r>
              <w:t>Inhalation of hazardous or toxic substances may be a safety consideration</w:t>
            </w:r>
          </w:p>
        </w:tc>
      </w:tr>
    </w:tbl>
    <w:p w14:paraId="52C2CC0B" w14:textId="41AECA6C" w:rsidR="004D4304" w:rsidRDefault="00A478D0" w:rsidP="00D5546E">
      <w:pPr>
        <w:pStyle w:val="Heading4"/>
      </w:pPr>
      <w:r>
        <w:lastRenderedPageBreak/>
        <w:t xml:space="preserve">Common </w:t>
      </w:r>
      <w:r w:rsidR="004D4304" w:rsidRPr="004D4304">
        <w:t>Sources</w:t>
      </w:r>
    </w:p>
    <w:p w14:paraId="161AB59D" w14:textId="77777777" w:rsidR="004D4304" w:rsidRPr="004D4304" w:rsidRDefault="004D4304" w:rsidP="00073A05">
      <w:pPr>
        <w:pStyle w:val="BodyText12ptsafter"/>
      </w:pPr>
      <w:r w:rsidRPr="004D4304">
        <w:t>Odors may be associated with a variety of sources and land use types. Some examples are provided below:</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132"/>
        <w:gridCol w:w="5228"/>
      </w:tblGrid>
      <w:tr w:rsidR="004D4304" w:rsidRPr="004D4304" w14:paraId="765F3C87" w14:textId="77777777" w:rsidTr="00826403">
        <w:trPr>
          <w:cantSplit/>
          <w:tblHeader/>
        </w:trPr>
        <w:tc>
          <w:tcPr>
            <w:tcW w:w="4125" w:type="dxa"/>
            <w:tcBorders>
              <w:bottom w:val="single" w:sz="12" w:space="0" w:color="419639"/>
            </w:tcBorders>
            <w:shd w:val="clear" w:color="auto" w:fill="auto"/>
            <w:noWrap/>
            <w:hideMark/>
          </w:tcPr>
          <w:p w14:paraId="19B605EE" w14:textId="77777777" w:rsidR="004D4304" w:rsidRPr="004D4304" w:rsidRDefault="006268A1" w:rsidP="008E0851">
            <w:pPr>
              <w:pStyle w:val="TableColumnHeadings"/>
            </w:pPr>
            <w:r>
              <w:t>Odor</w:t>
            </w:r>
          </w:p>
        </w:tc>
        <w:tc>
          <w:tcPr>
            <w:tcW w:w="5220" w:type="dxa"/>
            <w:tcBorders>
              <w:bottom w:val="single" w:sz="12" w:space="0" w:color="419639"/>
            </w:tcBorders>
            <w:shd w:val="clear" w:color="auto" w:fill="auto"/>
            <w:noWrap/>
            <w:hideMark/>
          </w:tcPr>
          <w:p w14:paraId="770E3048" w14:textId="77777777" w:rsidR="004D4304" w:rsidRPr="004D4304" w:rsidRDefault="004D4304" w:rsidP="008E0851">
            <w:pPr>
              <w:pStyle w:val="TableColumnHeadings"/>
            </w:pPr>
            <w:r w:rsidRPr="004D4304">
              <w:t>Potential Sources</w:t>
            </w:r>
          </w:p>
        </w:tc>
      </w:tr>
      <w:tr w:rsidR="004D4304" w:rsidRPr="004D4304" w14:paraId="1FCA70AB" w14:textId="77777777" w:rsidTr="00826403">
        <w:trPr>
          <w:cantSplit/>
        </w:trPr>
        <w:tc>
          <w:tcPr>
            <w:tcW w:w="4125" w:type="dxa"/>
            <w:tcBorders>
              <w:right w:val="single" w:sz="4" w:space="0" w:color="439639"/>
            </w:tcBorders>
            <w:shd w:val="clear" w:color="auto" w:fill="auto"/>
            <w:noWrap/>
            <w:hideMark/>
          </w:tcPr>
          <w:p w14:paraId="3EA20958" w14:textId="71E85D09" w:rsidR="004D4304" w:rsidRPr="004D4304" w:rsidRDefault="004D4304" w:rsidP="00386163">
            <w:pPr>
              <w:pStyle w:val="TableText"/>
            </w:pPr>
            <w:r w:rsidRPr="004D4304">
              <w:t>Musty</w:t>
            </w:r>
          </w:p>
        </w:tc>
        <w:tc>
          <w:tcPr>
            <w:tcW w:w="5220" w:type="dxa"/>
            <w:tcBorders>
              <w:left w:val="single" w:sz="4" w:space="0" w:color="439639"/>
            </w:tcBorders>
            <w:shd w:val="clear" w:color="auto" w:fill="auto"/>
            <w:noWrap/>
            <w:hideMark/>
          </w:tcPr>
          <w:p w14:paraId="694D4A03" w14:textId="77777777" w:rsidR="004D4304" w:rsidRPr="001C5BB6" w:rsidRDefault="004D4304" w:rsidP="0055120A">
            <w:pPr>
              <w:pStyle w:val="Tablebullet"/>
            </w:pPr>
            <w:r w:rsidRPr="001C5BB6">
              <w:t>Partially treated sewage</w:t>
            </w:r>
          </w:p>
          <w:p w14:paraId="551D3526" w14:textId="77777777" w:rsidR="004D4304" w:rsidRPr="001C5BB6" w:rsidRDefault="004D4304" w:rsidP="0055120A">
            <w:pPr>
              <w:pStyle w:val="Tablebullet"/>
            </w:pPr>
            <w:r w:rsidRPr="001C5BB6">
              <w:t>Livestock waste</w:t>
            </w:r>
          </w:p>
          <w:p w14:paraId="5C8CC766" w14:textId="77777777" w:rsidR="004D4304" w:rsidRPr="001C5BB6" w:rsidRDefault="004D4304" w:rsidP="0055120A">
            <w:pPr>
              <w:pStyle w:val="Tablebullet"/>
            </w:pPr>
            <w:r w:rsidRPr="001C5BB6">
              <w:t>Algae</w:t>
            </w:r>
          </w:p>
        </w:tc>
      </w:tr>
      <w:tr w:rsidR="004D4304" w:rsidRPr="004D4304" w14:paraId="41E5898C" w14:textId="77777777" w:rsidTr="00826403">
        <w:trPr>
          <w:cantSplit/>
        </w:trPr>
        <w:tc>
          <w:tcPr>
            <w:tcW w:w="4125" w:type="dxa"/>
            <w:tcBorders>
              <w:right w:val="single" w:sz="4" w:space="0" w:color="439639"/>
            </w:tcBorders>
            <w:shd w:val="clear" w:color="auto" w:fill="auto"/>
            <w:noWrap/>
          </w:tcPr>
          <w:p w14:paraId="34511714" w14:textId="31010F0C" w:rsidR="004D4304" w:rsidRPr="0012405B" w:rsidRDefault="004D4304" w:rsidP="00386163">
            <w:pPr>
              <w:pStyle w:val="TableText"/>
            </w:pPr>
            <w:r w:rsidRPr="0012405B">
              <w:t>Rotten egg</w:t>
            </w:r>
          </w:p>
        </w:tc>
        <w:tc>
          <w:tcPr>
            <w:tcW w:w="5220" w:type="dxa"/>
            <w:tcBorders>
              <w:left w:val="single" w:sz="4" w:space="0" w:color="439639"/>
            </w:tcBorders>
            <w:shd w:val="clear" w:color="auto" w:fill="auto"/>
            <w:noWrap/>
          </w:tcPr>
          <w:p w14:paraId="25EF34A2" w14:textId="77777777" w:rsidR="004D4304" w:rsidRPr="001C5BB6" w:rsidRDefault="004D4304" w:rsidP="0055120A">
            <w:pPr>
              <w:pStyle w:val="Tablebullet"/>
            </w:pPr>
            <w:r w:rsidRPr="001C5BB6">
              <w:t>Raw sewage</w:t>
            </w:r>
          </w:p>
          <w:p w14:paraId="64C2E093" w14:textId="26BE9FF1" w:rsidR="004D4304" w:rsidRDefault="004D4304" w:rsidP="0055120A">
            <w:pPr>
              <w:pStyle w:val="Tablebullet"/>
            </w:pPr>
            <w:r w:rsidRPr="001C5BB6">
              <w:t>Sulfuric acid</w:t>
            </w:r>
          </w:p>
          <w:p w14:paraId="25C1CA94" w14:textId="77777777" w:rsidR="000D7DDB" w:rsidRPr="000D7DDB" w:rsidRDefault="004D4304" w:rsidP="0055120A">
            <w:pPr>
              <w:pStyle w:val="Tablebullet"/>
            </w:pPr>
            <w:r w:rsidRPr="001C5BB6">
              <w:t>Anaerobic stagnant water in pipes, ditches, or wetlands</w:t>
            </w:r>
          </w:p>
          <w:p w14:paraId="4E199E3D" w14:textId="3C4E5FE6" w:rsidR="004C6B48" w:rsidRDefault="004C6B48" w:rsidP="0055120A">
            <w:pPr>
              <w:pStyle w:val="Tablebullet"/>
            </w:pPr>
            <w:r>
              <w:t>Decomposing organic matter</w:t>
            </w:r>
          </w:p>
          <w:p w14:paraId="232E4A4F" w14:textId="47D8741C" w:rsidR="00702F6C" w:rsidRPr="001C5BB6" w:rsidRDefault="00702F6C" w:rsidP="0055120A">
            <w:pPr>
              <w:pStyle w:val="Tablebullet"/>
            </w:pPr>
            <w:r w:rsidRPr="001C5BB6">
              <w:t>Rubber and plastics manufacturing</w:t>
            </w:r>
          </w:p>
        </w:tc>
      </w:tr>
      <w:tr w:rsidR="004D4304" w:rsidRPr="004D4304" w14:paraId="35918315" w14:textId="77777777" w:rsidTr="00826403">
        <w:trPr>
          <w:cantSplit/>
        </w:trPr>
        <w:tc>
          <w:tcPr>
            <w:tcW w:w="4125" w:type="dxa"/>
            <w:tcBorders>
              <w:right w:val="single" w:sz="4" w:space="0" w:color="439639"/>
            </w:tcBorders>
            <w:shd w:val="clear" w:color="auto" w:fill="auto"/>
            <w:noWrap/>
          </w:tcPr>
          <w:p w14:paraId="1DDA9953" w14:textId="10AB1408" w:rsidR="004D4304" w:rsidRPr="004D4304" w:rsidRDefault="004D4304" w:rsidP="00386163">
            <w:pPr>
              <w:pStyle w:val="TableText"/>
            </w:pPr>
            <w:r w:rsidRPr="004D4304">
              <w:t>Rotten</w:t>
            </w:r>
            <w:r w:rsidR="008D4EFF">
              <w:t xml:space="preserve">, </w:t>
            </w:r>
            <w:r w:rsidRPr="004D4304">
              <w:t>spoiled</w:t>
            </w:r>
            <w:r w:rsidR="008D4EFF">
              <w:t>, and</w:t>
            </w:r>
            <w:r w:rsidR="000A1203">
              <w:t>/</w:t>
            </w:r>
            <w:r w:rsidR="008D4EFF">
              <w:t xml:space="preserve">or </w:t>
            </w:r>
            <w:r w:rsidR="000A1203">
              <w:t>rancid</w:t>
            </w:r>
          </w:p>
        </w:tc>
        <w:tc>
          <w:tcPr>
            <w:tcW w:w="5220" w:type="dxa"/>
            <w:tcBorders>
              <w:left w:val="single" w:sz="4" w:space="0" w:color="439639"/>
            </w:tcBorders>
            <w:shd w:val="clear" w:color="auto" w:fill="auto"/>
            <w:noWrap/>
          </w:tcPr>
          <w:p w14:paraId="6638DA58" w14:textId="77777777" w:rsidR="004D4304" w:rsidRPr="001C5BB6" w:rsidRDefault="004D4304" w:rsidP="0055120A">
            <w:pPr>
              <w:pStyle w:val="Tablebullet"/>
            </w:pPr>
            <w:r w:rsidRPr="001C5BB6">
              <w:t>Restaurant food waste</w:t>
            </w:r>
          </w:p>
          <w:p w14:paraId="0939F6C6" w14:textId="77777777" w:rsidR="004D4304" w:rsidRDefault="004D4304" w:rsidP="0055120A">
            <w:pPr>
              <w:pStyle w:val="Tablebullet"/>
            </w:pPr>
            <w:r w:rsidRPr="001C5BB6">
              <w:t>Leaking dumpster</w:t>
            </w:r>
          </w:p>
          <w:p w14:paraId="2E1D4FF7" w14:textId="026AC90F" w:rsidR="000A1203" w:rsidRPr="001C5BB6" w:rsidRDefault="000A1203" w:rsidP="0055120A">
            <w:pPr>
              <w:pStyle w:val="Tablebullet"/>
            </w:pPr>
            <w:r>
              <w:t>Dead fish/animals</w:t>
            </w:r>
          </w:p>
        </w:tc>
      </w:tr>
      <w:tr w:rsidR="004D4304" w:rsidRPr="004D4304" w14:paraId="49A4B9F4" w14:textId="77777777" w:rsidTr="00826403">
        <w:trPr>
          <w:cantSplit/>
        </w:trPr>
        <w:tc>
          <w:tcPr>
            <w:tcW w:w="4125" w:type="dxa"/>
            <w:tcBorders>
              <w:right w:val="single" w:sz="4" w:space="0" w:color="439639"/>
            </w:tcBorders>
            <w:shd w:val="clear" w:color="auto" w:fill="auto"/>
            <w:noWrap/>
          </w:tcPr>
          <w:p w14:paraId="2A5E99FE" w14:textId="50D87276" w:rsidR="004D4304" w:rsidRPr="004D4304" w:rsidRDefault="0026523A" w:rsidP="00386163">
            <w:pPr>
              <w:pStyle w:val="TableText"/>
            </w:pPr>
            <w:r>
              <w:t>Foul</w:t>
            </w:r>
            <w:r w:rsidR="008D4EFF">
              <w:t xml:space="preserve">, </w:t>
            </w:r>
            <w:r>
              <w:t>rotten</w:t>
            </w:r>
            <w:r w:rsidR="00960B71">
              <w:t>, and</w:t>
            </w:r>
            <w:r>
              <w:t>/</w:t>
            </w:r>
            <w:r w:rsidR="00960B71">
              <w:t xml:space="preserve">or </w:t>
            </w:r>
            <w:r>
              <w:t>fecal</w:t>
            </w:r>
          </w:p>
        </w:tc>
        <w:tc>
          <w:tcPr>
            <w:tcW w:w="5220" w:type="dxa"/>
            <w:tcBorders>
              <w:left w:val="single" w:sz="4" w:space="0" w:color="439639"/>
            </w:tcBorders>
            <w:shd w:val="clear" w:color="auto" w:fill="auto"/>
            <w:noWrap/>
          </w:tcPr>
          <w:p w14:paraId="0A466531" w14:textId="1AABF39C" w:rsidR="004D4304" w:rsidRPr="001C5BB6" w:rsidRDefault="00CD1FA9" w:rsidP="0055120A">
            <w:pPr>
              <w:pStyle w:val="Tablebullet"/>
            </w:pPr>
            <w:r>
              <w:t>Raw sewage</w:t>
            </w:r>
          </w:p>
        </w:tc>
      </w:tr>
      <w:tr w:rsidR="0029742E" w:rsidRPr="004D4304" w14:paraId="7A16A40A" w14:textId="77777777" w:rsidTr="00826403">
        <w:trPr>
          <w:cantSplit/>
        </w:trPr>
        <w:tc>
          <w:tcPr>
            <w:tcW w:w="4125" w:type="dxa"/>
            <w:tcBorders>
              <w:right w:val="single" w:sz="4" w:space="0" w:color="439639"/>
            </w:tcBorders>
            <w:shd w:val="clear" w:color="auto" w:fill="auto"/>
            <w:noWrap/>
          </w:tcPr>
          <w:p w14:paraId="0AE78D57" w14:textId="52F85EBE" w:rsidR="0029742E" w:rsidRPr="004D4304" w:rsidRDefault="0029742E" w:rsidP="00386163">
            <w:pPr>
              <w:pStyle w:val="TableText"/>
            </w:pPr>
            <w:r>
              <w:t>Natural gas</w:t>
            </w:r>
          </w:p>
        </w:tc>
        <w:tc>
          <w:tcPr>
            <w:tcW w:w="5220" w:type="dxa"/>
            <w:tcBorders>
              <w:left w:val="single" w:sz="4" w:space="0" w:color="439639"/>
            </w:tcBorders>
            <w:shd w:val="clear" w:color="auto" w:fill="auto"/>
            <w:noWrap/>
          </w:tcPr>
          <w:p w14:paraId="7025ED89" w14:textId="73E6DAD6" w:rsidR="0029742E" w:rsidRPr="001C5BB6" w:rsidRDefault="0029742E" w:rsidP="0055120A">
            <w:pPr>
              <w:pStyle w:val="Tablebullet"/>
            </w:pPr>
            <w:r>
              <w:t>Natural gas leak</w:t>
            </w:r>
          </w:p>
        </w:tc>
      </w:tr>
      <w:tr w:rsidR="004D4304" w:rsidRPr="004D4304" w14:paraId="0E78813A" w14:textId="77777777" w:rsidTr="00826403">
        <w:trPr>
          <w:cantSplit/>
        </w:trPr>
        <w:tc>
          <w:tcPr>
            <w:tcW w:w="4125" w:type="dxa"/>
            <w:tcBorders>
              <w:right w:val="single" w:sz="4" w:space="0" w:color="439639"/>
            </w:tcBorders>
            <w:shd w:val="clear" w:color="auto" w:fill="auto"/>
            <w:noWrap/>
          </w:tcPr>
          <w:p w14:paraId="4F7EA579" w14:textId="77777777" w:rsidR="004D4304" w:rsidRPr="004D4304" w:rsidRDefault="004D4304" w:rsidP="00386163">
            <w:pPr>
              <w:pStyle w:val="TableText"/>
            </w:pPr>
            <w:r w:rsidRPr="004D4304">
              <w:t>Chlorine</w:t>
            </w:r>
          </w:p>
        </w:tc>
        <w:tc>
          <w:tcPr>
            <w:tcW w:w="5220" w:type="dxa"/>
            <w:tcBorders>
              <w:left w:val="single" w:sz="4" w:space="0" w:color="439639"/>
            </w:tcBorders>
            <w:shd w:val="clear" w:color="auto" w:fill="auto"/>
            <w:noWrap/>
          </w:tcPr>
          <w:p w14:paraId="1725B180" w14:textId="51AD59E0" w:rsidR="000D7DDB" w:rsidRPr="000D7DDB" w:rsidRDefault="004D4304" w:rsidP="0055120A">
            <w:pPr>
              <w:pStyle w:val="Tablebullet"/>
            </w:pPr>
            <w:r w:rsidRPr="001C5BB6">
              <w:t>Broken drinking water line</w:t>
            </w:r>
          </w:p>
          <w:p w14:paraId="489EF902" w14:textId="025DB4AE" w:rsidR="004D4304" w:rsidRPr="001C5BB6" w:rsidRDefault="004C6B48" w:rsidP="0055120A">
            <w:pPr>
              <w:pStyle w:val="Tablebullet"/>
            </w:pPr>
            <w:r>
              <w:t>S</w:t>
            </w:r>
            <w:r w:rsidR="004D4304" w:rsidRPr="001C5BB6">
              <w:t>wimming pool</w:t>
            </w:r>
            <w:r w:rsidR="00CC611B">
              <w:t>, spa, or hot tub</w:t>
            </w:r>
            <w:r w:rsidR="004D4304" w:rsidRPr="001C5BB6">
              <w:t xml:space="preserve"> flushing</w:t>
            </w:r>
          </w:p>
          <w:p w14:paraId="42D922D1" w14:textId="5FE92391" w:rsidR="000D7DDB" w:rsidRPr="000D7DDB" w:rsidRDefault="004D4304" w:rsidP="0055120A">
            <w:pPr>
              <w:pStyle w:val="Tablebullet"/>
            </w:pPr>
            <w:r w:rsidRPr="001C5BB6">
              <w:t xml:space="preserve">Wastewater treatment plant </w:t>
            </w:r>
            <w:r w:rsidR="004C6B48">
              <w:t xml:space="preserve">discharge </w:t>
            </w:r>
          </w:p>
          <w:p w14:paraId="61108CEE" w14:textId="0E065FE7" w:rsidR="004D4304" w:rsidRDefault="004C6B48" w:rsidP="0055120A">
            <w:pPr>
              <w:pStyle w:val="Tablebullet"/>
            </w:pPr>
            <w:r>
              <w:t>I</w:t>
            </w:r>
            <w:r w:rsidR="004D4304" w:rsidRPr="001C5BB6">
              <w:t>ndustrial discharge</w:t>
            </w:r>
          </w:p>
          <w:p w14:paraId="15C3AAB4" w14:textId="52FB65D8" w:rsidR="00702F6C" w:rsidRPr="001C5BB6" w:rsidRDefault="00702F6C" w:rsidP="0055120A">
            <w:pPr>
              <w:pStyle w:val="Tablebullet"/>
            </w:pPr>
            <w:r w:rsidRPr="001C5BB6">
              <w:t>Rubber and plastics manufacturing</w:t>
            </w:r>
          </w:p>
        </w:tc>
      </w:tr>
      <w:tr w:rsidR="004D4304" w:rsidRPr="004D4304" w14:paraId="57F04158" w14:textId="77777777" w:rsidTr="00826403">
        <w:trPr>
          <w:cantSplit/>
        </w:trPr>
        <w:tc>
          <w:tcPr>
            <w:tcW w:w="4125" w:type="dxa"/>
            <w:tcBorders>
              <w:right w:val="single" w:sz="4" w:space="0" w:color="439639"/>
            </w:tcBorders>
            <w:shd w:val="clear" w:color="auto" w:fill="auto"/>
            <w:noWrap/>
          </w:tcPr>
          <w:p w14:paraId="40024CA3" w14:textId="7A4605B2" w:rsidR="004D4304" w:rsidRPr="004D4304" w:rsidRDefault="004D4304" w:rsidP="00386163">
            <w:pPr>
              <w:pStyle w:val="TableText"/>
            </w:pPr>
            <w:r w:rsidRPr="004D4304">
              <w:t xml:space="preserve">Sharp, acrid, </w:t>
            </w:r>
            <w:r w:rsidR="00960B71">
              <w:t>and/</w:t>
            </w:r>
            <w:r w:rsidRPr="004D4304">
              <w:t>or pungent</w:t>
            </w:r>
          </w:p>
        </w:tc>
        <w:tc>
          <w:tcPr>
            <w:tcW w:w="5220" w:type="dxa"/>
            <w:tcBorders>
              <w:left w:val="single" w:sz="4" w:space="0" w:color="439639"/>
            </w:tcBorders>
            <w:shd w:val="clear" w:color="auto" w:fill="auto"/>
            <w:noWrap/>
          </w:tcPr>
          <w:p w14:paraId="312D81E0" w14:textId="77777777" w:rsidR="000D7DDB" w:rsidRPr="000D7DDB" w:rsidRDefault="004D4304" w:rsidP="0055120A">
            <w:pPr>
              <w:pStyle w:val="Tablebullet"/>
            </w:pPr>
            <w:r w:rsidRPr="001C5BB6">
              <w:t xml:space="preserve">Chemicals, </w:t>
            </w:r>
            <w:r w:rsidR="007D53E1" w:rsidRPr="001C5BB6">
              <w:t>pesticides</w:t>
            </w:r>
            <w:r w:rsidRPr="001C5BB6">
              <w:t>, antifreeze, or solvents</w:t>
            </w:r>
          </w:p>
          <w:p w14:paraId="2627979E" w14:textId="1F1985C4" w:rsidR="004D4304" w:rsidRPr="001C5BB6" w:rsidRDefault="004D4304" w:rsidP="0055120A">
            <w:pPr>
              <w:pStyle w:val="Tablebullet"/>
            </w:pPr>
            <w:r w:rsidRPr="001C5BB6">
              <w:t>Paper or associated products manufacturing</w:t>
            </w:r>
          </w:p>
        </w:tc>
      </w:tr>
      <w:tr w:rsidR="00E268D2" w:rsidRPr="004D4304" w14:paraId="070845C8" w14:textId="77777777" w:rsidTr="00826403">
        <w:trPr>
          <w:cantSplit/>
        </w:trPr>
        <w:tc>
          <w:tcPr>
            <w:tcW w:w="4125" w:type="dxa"/>
            <w:tcBorders>
              <w:right w:val="single" w:sz="4" w:space="0" w:color="439639"/>
            </w:tcBorders>
            <w:shd w:val="clear" w:color="auto" w:fill="auto"/>
            <w:noWrap/>
          </w:tcPr>
          <w:p w14:paraId="3707A89B" w14:textId="2599CC74" w:rsidR="00E268D2" w:rsidRPr="004D4304" w:rsidRDefault="007D53E1" w:rsidP="00386163">
            <w:pPr>
              <w:pStyle w:val="TableText"/>
            </w:pPr>
            <w:r>
              <w:t>Soapy</w:t>
            </w:r>
            <w:r w:rsidR="00960B71">
              <w:t xml:space="preserve"> and</w:t>
            </w:r>
            <w:r>
              <w:t>/</w:t>
            </w:r>
            <w:r w:rsidR="00960B71">
              <w:t xml:space="preserve">or </w:t>
            </w:r>
            <w:proofErr w:type="spellStart"/>
            <w:r w:rsidR="00E268D2">
              <w:t>perfum</w:t>
            </w:r>
            <w:r w:rsidR="00960B71">
              <w:t>y</w:t>
            </w:r>
            <w:proofErr w:type="spellEnd"/>
          </w:p>
        </w:tc>
        <w:tc>
          <w:tcPr>
            <w:tcW w:w="5220" w:type="dxa"/>
            <w:tcBorders>
              <w:left w:val="single" w:sz="4" w:space="0" w:color="439639"/>
            </w:tcBorders>
            <w:shd w:val="clear" w:color="auto" w:fill="auto"/>
            <w:noWrap/>
          </w:tcPr>
          <w:p w14:paraId="78DB85FC" w14:textId="0DF80137" w:rsidR="00E268D2" w:rsidRDefault="00E268D2" w:rsidP="0055120A">
            <w:pPr>
              <w:pStyle w:val="Tablebullet"/>
            </w:pPr>
            <w:r w:rsidRPr="001C5BB6">
              <w:t>Commercial or home laundry</w:t>
            </w:r>
            <w:r w:rsidR="008355DE">
              <w:t xml:space="preserve"> or dry cleaner</w:t>
            </w:r>
            <w:r w:rsidRPr="001C5BB6">
              <w:t xml:space="preserve"> discharge</w:t>
            </w:r>
          </w:p>
          <w:p w14:paraId="3BDC21C5" w14:textId="427B6CE8" w:rsidR="001C12D1" w:rsidRPr="001C5BB6" w:rsidRDefault="00E2540E" w:rsidP="0055120A">
            <w:pPr>
              <w:pStyle w:val="Tablebullet"/>
            </w:pPr>
            <w:r>
              <w:t xml:space="preserve">Commercial </w:t>
            </w:r>
            <w:r w:rsidR="001C12D1">
              <w:t xml:space="preserve">or charity </w:t>
            </w:r>
            <w:r>
              <w:t>car wash</w:t>
            </w:r>
          </w:p>
        </w:tc>
      </w:tr>
      <w:tr w:rsidR="004D4304" w:rsidRPr="004D4304" w14:paraId="5202F38A" w14:textId="77777777" w:rsidTr="00826403">
        <w:trPr>
          <w:cantSplit/>
        </w:trPr>
        <w:tc>
          <w:tcPr>
            <w:tcW w:w="4125" w:type="dxa"/>
            <w:tcBorders>
              <w:right w:val="single" w:sz="4" w:space="0" w:color="439639"/>
            </w:tcBorders>
            <w:shd w:val="clear" w:color="auto" w:fill="auto"/>
            <w:noWrap/>
          </w:tcPr>
          <w:p w14:paraId="6369BA82" w14:textId="1ADEC0AE" w:rsidR="004D4304" w:rsidRPr="004D4304" w:rsidRDefault="004D4304" w:rsidP="00386163">
            <w:pPr>
              <w:pStyle w:val="TableText"/>
            </w:pPr>
            <w:r w:rsidRPr="004D4304">
              <w:t>Pungent sweet</w:t>
            </w:r>
            <w:r w:rsidR="000B253B">
              <w:t>, fruity,</w:t>
            </w:r>
            <w:r w:rsidR="00731047">
              <w:t xml:space="preserve"> and</w:t>
            </w:r>
            <w:r w:rsidRPr="004D4304">
              <w:t>/</w:t>
            </w:r>
            <w:r w:rsidR="00731047">
              <w:t xml:space="preserve">or </w:t>
            </w:r>
            <w:r w:rsidRPr="004D4304">
              <w:t>musty</w:t>
            </w:r>
          </w:p>
        </w:tc>
        <w:tc>
          <w:tcPr>
            <w:tcW w:w="5220" w:type="dxa"/>
            <w:tcBorders>
              <w:left w:val="single" w:sz="4" w:space="0" w:color="439639"/>
            </w:tcBorders>
            <w:shd w:val="clear" w:color="auto" w:fill="auto"/>
            <w:noWrap/>
          </w:tcPr>
          <w:p w14:paraId="52B9F86D" w14:textId="77777777" w:rsidR="000D7DDB" w:rsidRPr="000D7DDB" w:rsidRDefault="004D4304" w:rsidP="0055120A">
            <w:pPr>
              <w:pStyle w:val="Tablebullet"/>
            </w:pPr>
            <w:r w:rsidRPr="001C5BB6">
              <w:t>Grain mill products</w:t>
            </w:r>
          </w:p>
          <w:p w14:paraId="2739AC66" w14:textId="39DC47C4" w:rsidR="004D4304" w:rsidRPr="001C5BB6" w:rsidRDefault="004D4304" w:rsidP="0055120A">
            <w:pPr>
              <w:pStyle w:val="Tablebullet"/>
            </w:pPr>
            <w:r w:rsidRPr="001C5BB6">
              <w:t>Soaps, detergents, and cleaning products</w:t>
            </w:r>
          </w:p>
          <w:p w14:paraId="4FD73AD4" w14:textId="77777777" w:rsidR="004D4304" w:rsidRDefault="004D4304" w:rsidP="0055120A">
            <w:pPr>
              <w:pStyle w:val="Tablebullet"/>
            </w:pPr>
            <w:r w:rsidRPr="001C5BB6">
              <w:t>Phosphate fertilizers</w:t>
            </w:r>
          </w:p>
          <w:p w14:paraId="6A97862A" w14:textId="0EF8C012" w:rsidR="000B253B" w:rsidRPr="001C5BB6" w:rsidRDefault="000B253B" w:rsidP="0055120A">
            <w:pPr>
              <w:pStyle w:val="Tablebullet"/>
            </w:pPr>
            <w:r>
              <w:t>Commercial or charity car wash</w:t>
            </w:r>
          </w:p>
        </w:tc>
      </w:tr>
      <w:tr w:rsidR="004D4304" w:rsidRPr="004D4304" w14:paraId="3FB3F891" w14:textId="77777777" w:rsidTr="00826403">
        <w:trPr>
          <w:cantSplit/>
        </w:trPr>
        <w:tc>
          <w:tcPr>
            <w:tcW w:w="4125" w:type="dxa"/>
            <w:tcBorders>
              <w:right w:val="single" w:sz="4" w:space="0" w:color="439639"/>
            </w:tcBorders>
            <w:shd w:val="clear" w:color="auto" w:fill="auto"/>
            <w:noWrap/>
          </w:tcPr>
          <w:p w14:paraId="353DFBE2" w14:textId="30E45EF7" w:rsidR="004D4304" w:rsidRPr="004D4304" w:rsidRDefault="004D4304" w:rsidP="00386163">
            <w:pPr>
              <w:pStyle w:val="TableText"/>
            </w:pPr>
            <w:r w:rsidRPr="004D4304">
              <w:t xml:space="preserve">Beer or wine, alcohol, </w:t>
            </w:r>
            <w:r w:rsidR="00731047">
              <w:t>and/</w:t>
            </w:r>
            <w:r w:rsidRPr="004D4304">
              <w:t>or yeast</w:t>
            </w:r>
            <w:r w:rsidR="00731047">
              <w:t>y</w:t>
            </w:r>
          </w:p>
        </w:tc>
        <w:tc>
          <w:tcPr>
            <w:tcW w:w="5220" w:type="dxa"/>
            <w:tcBorders>
              <w:left w:val="single" w:sz="4" w:space="0" w:color="439639"/>
            </w:tcBorders>
            <w:shd w:val="clear" w:color="auto" w:fill="auto"/>
            <w:noWrap/>
          </w:tcPr>
          <w:p w14:paraId="25F4E9A4" w14:textId="77777777" w:rsidR="004D4304" w:rsidRPr="001C5BB6" w:rsidRDefault="004D4304" w:rsidP="0055120A">
            <w:pPr>
              <w:pStyle w:val="Tablebullet"/>
            </w:pPr>
            <w:r w:rsidRPr="001C5BB6">
              <w:t>Beverage production at wineries, breweries, or distilleries</w:t>
            </w:r>
          </w:p>
        </w:tc>
      </w:tr>
      <w:tr w:rsidR="00E93AED" w:rsidRPr="004D4304" w14:paraId="5168BD9A" w14:textId="77777777" w:rsidTr="00826403">
        <w:trPr>
          <w:cantSplit/>
        </w:trPr>
        <w:tc>
          <w:tcPr>
            <w:tcW w:w="4125" w:type="dxa"/>
            <w:tcBorders>
              <w:right w:val="single" w:sz="4" w:space="0" w:color="439639"/>
            </w:tcBorders>
            <w:shd w:val="clear" w:color="auto" w:fill="auto"/>
            <w:noWrap/>
          </w:tcPr>
          <w:p w14:paraId="40216AEF" w14:textId="1D2C90BD" w:rsidR="00E93AED" w:rsidRPr="004D4304" w:rsidRDefault="00E93AED" w:rsidP="00386163">
            <w:pPr>
              <w:pStyle w:val="TableText"/>
            </w:pPr>
            <w:r>
              <w:t>Fishy</w:t>
            </w:r>
          </w:p>
        </w:tc>
        <w:tc>
          <w:tcPr>
            <w:tcW w:w="5220" w:type="dxa"/>
            <w:tcBorders>
              <w:left w:val="single" w:sz="4" w:space="0" w:color="439639"/>
            </w:tcBorders>
            <w:shd w:val="clear" w:color="auto" w:fill="auto"/>
            <w:noWrap/>
          </w:tcPr>
          <w:p w14:paraId="5D10325B" w14:textId="1E5060CD" w:rsidR="000E30EC" w:rsidRPr="001C5BB6" w:rsidRDefault="000E30EC" w:rsidP="0055120A">
            <w:pPr>
              <w:pStyle w:val="Tablebullet"/>
            </w:pPr>
            <w:r>
              <w:t>De</w:t>
            </w:r>
            <w:r w:rsidR="00C23B0D">
              <w:t>caying</w:t>
            </w:r>
            <w:r>
              <w:t xml:space="preserve"> algae</w:t>
            </w:r>
          </w:p>
        </w:tc>
      </w:tr>
      <w:tr w:rsidR="00A279F2" w:rsidRPr="004D4304" w14:paraId="25ACCF73" w14:textId="77777777" w:rsidTr="00826403">
        <w:trPr>
          <w:cantSplit/>
        </w:trPr>
        <w:tc>
          <w:tcPr>
            <w:tcW w:w="4125" w:type="dxa"/>
            <w:tcBorders>
              <w:right w:val="single" w:sz="4" w:space="0" w:color="439639"/>
            </w:tcBorders>
            <w:shd w:val="clear" w:color="auto" w:fill="auto"/>
            <w:noWrap/>
          </w:tcPr>
          <w:p w14:paraId="20B055CB" w14:textId="73C35FF5" w:rsidR="00A279F2" w:rsidRDefault="00C170C1" w:rsidP="00386163">
            <w:pPr>
              <w:pStyle w:val="TableText"/>
            </w:pPr>
            <w:r>
              <w:t xml:space="preserve">Petroleum </w:t>
            </w:r>
            <w:r w:rsidR="00305FAD">
              <w:t>and/</w:t>
            </w:r>
            <w:r>
              <w:t>or gasoline</w:t>
            </w:r>
          </w:p>
        </w:tc>
        <w:tc>
          <w:tcPr>
            <w:tcW w:w="5220" w:type="dxa"/>
            <w:tcBorders>
              <w:left w:val="single" w:sz="4" w:space="0" w:color="439639"/>
            </w:tcBorders>
            <w:shd w:val="clear" w:color="auto" w:fill="auto"/>
            <w:noWrap/>
          </w:tcPr>
          <w:p w14:paraId="0C9CCA29" w14:textId="75F829BC" w:rsidR="00A279F2" w:rsidRDefault="00C170C1" w:rsidP="0055120A">
            <w:pPr>
              <w:pStyle w:val="Tablebullet"/>
            </w:pPr>
            <w:r>
              <w:t>Oil spill or leak</w:t>
            </w:r>
          </w:p>
          <w:p w14:paraId="533A188A" w14:textId="77777777" w:rsidR="00D6099C" w:rsidRDefault="00D6099C" w:rsidP="0055120A">
            <w:pPr>
              <w:pStyle w:val="Tablebullet"/>
            </w:pPr>
            <w:r>
              <w:t>Vehicle maintenance</w:t>
            </w:r>
            <w:r w:rsidR="009F1BD3">
              <w:t xml:space="preserve"> facilities</w:t>
            </w:r>
          </w:p>
          <w:p w14:paraId="27D807B7" w14:textId="6E928303" w:rsidR="00314507" w:rsidRDefault="00314507" w:rsidP="0055120A">
            <w:pPr>
              <w:pStyle w:val="Tablebullet"/>
            </w:pPr>
            <w:r w:rsidRPr="001C5BB6">
              <w:t>Petroleum refining</w:t>
            </w:r>
          </w:p>
        </w:tc>
      </w:tr>
    </w:tbl>
    <w:p w14:paraId="2B7CC6BD" w14:textId="77777777" w:rsidR="004D4304" w:rsidRDefault="004D4304" w:rsidP="00073A05">
      <w:pPr>
        <w:pStyle w:val="BodyText"/>
      </w:pPr>
    </w:p>
    <w:p w14:paraId="6CE0F7BB" w14:textId="77777777" w:rsidR="006268A1" w:rsidRDefault="006268A1" w:rsidP="00073A05">
      <w:pPr>
        <w:pStyle w:val="BodyText"/>
        <w:sectPr w:rsidR="006268A1" w:rsidSect="007C4B91">
          <w:headerReference w:type="even" r:id="rId74"/>
          <w:headerReference w:type="default" r:id="rId75"/>
          <w:type w:val="oddPage"/>
          <w:pgSz w:w="12240" w:h="15840" w:code="1"/>
          <w:pgMar w:top="1440" w:right="1440" w:bottom="1440" w:left="1440" w:header="720" w:footer="720" w:gutter="0"/>
          <w:cols w:space="720"/>
          <w:docGrid w:linePitch="360"/>
        </w:sectPr>
      </w:pPr>
    </w:p>
    <w:p w14:paraId="0D8CAE2F" w14:textId="77777777" w:rsidR="004D4304" w:rsidRPr="004D4304" w:rsidRDefault="00F022B5" w:rsidP="004D4304">
      <w:pPr>
        <w:pStyle w:val="Heading3"/>
      </w:pPr>
      <w:bookmarkStart w:id="107" w:name="_pH"/>
      <w:bookmarkStart w:id="108" w:name="_Toc355360437"/>
      <w:bookmarkStart w:id="109" w:name="_Toc39736055"/>
      <w:bookmarkEnd w:id="107"/>
      <w:r w:rsidRPr="00644238">
        <w:lastRenderedPageBreak/>
        <w:t>pH</w:t>
      </w:r>
      <w:bookmarkEnd w:id="108"/>
      <w:bookmarkEnd w:id="109"/>
    </w:p>
    <w:p w14:paraId="6902EE41" w14:textId="77777777" w:rsidR="004D4304" w:rsidRPr="004D4304" w:rsidRDefault="004D4304" w:rsidP="00D5546E">
      <w:pPr>
        <w:pStyle w:val="Heading4"/>
      </w:pPr>
      <w:r w:rsidRPr="004D4304">
        <w:t>Description</w:t>
      </w:r>
    </w:p>
    <w:p w14:paraId="307B21C2" w14:textId="277F8824" w:rsidR="004D4304" w:rsidRDefault="004D4304" w:rsidP="006268A1">
      <w:pPr>
        <w:pStyle w:val="BodyText"/>
      </w:pPr>
      <w:r w:rsidRPr="004D4304">
        <w:t>pH measures the hydrogen ion activity on a scale from 1</w:t>
      </w:r>
      <w:r w:rsidR="00B26CC8">
        <w:t> </w:t>
      </w:r>
      <w:r w:rsidRPr="004D4304">
        <w:t>to</w:t>
      </w:r>
      <w:r w:rsidR="00B26CC8">
        <w:t> </w:t>
      </w:r>
      <w:r w:rsidRPr="004D4304">
        <w:t>14. Water with a pH below</w:t>
      </w:r>
      <w:r w:rsidR="00B204E8">
        <w:t> </w:t>
      </w:r>
      <w:r w:rsidRPr="004D4304">
        <w:t>7.0 is acidic and water with a pH above</w:t>
      </w:r>
      <w:r w:rsidR="00B26CC8">
        <w:t> </w:t>
      </w:r>
      <w:r w:rsidRPr="004D4304">
        <w:t>7.0 is alkaline or basic. pH va</w:t>
      </w:r>
      <w:r w:rsidR="00F24998">
        <w:t>lues that are lower than</w:t>
      </w:r>
      <w:r w:rsidR="00B204E8">
        <w:t> </w:t>
      </w:r>
      <w:r w:rsidR="00F24998">
        <w:t>6.5 or</w:t>
      </w:r>
      <w:r w:rsidR="00B204E8">
        <w:t xml:space="preserve"> </w:t>
      </w:r>
      <w:r w:rsidRPr="004D4304">
        <w:t>higher than</w:t>
      </w:r>
      <w:r w:rsidR="00B26CC8">
        <w:t> </w:t>
      </w:r>
      <w:r w:rsidRPr="004D4304">
        <w:t>8.5 may be harmful to fish and other aquatic organisms. A low pH can cause heavy metals to leach out of stream sediments, resulting in an increase in dissolved metals concentrations. A high pH can produce a toxic environment, in which ammonia becomes more poisonous to aquatic organisms.</w:t>
      </w:r>
    </w:p>
    <w:p w14:paraId="47711880" w14:textId="5FD3E9F6" w:rsidR="00264CB6" w:rsidRDefault="00264CB6" w:rsidP="00AE2DB7">
      <w:pPr>
        <w:pStyle w:val="BodyText12ptsafter"/>
      </w:pPr>
      <w:r>
        <w:t xml:space="preserve">The following discharges are </w:t>
      </w:r>
      <w:r w:rsidR="00837BFC">
        <w:t xml:space="preserve">examples of </w:t>
      </w:r>
      <w:r>
        <w:t>allowable and conditionally allowable according to the NPDES Municipal Stormwater Permits:</w:t>
      </w:r>
    </w:p>
    <w:tbl>
      <w:tblPr>
        <w:tblW w:w="9360" w:type="dxa"/>
        <w:tblBorders>
          <w:top w:val="single" w:sz="12" w:space="0" w:color="439639"/>
          <w:left w:val="single" w:sz="12" w:space="0" w:color="439639"/>
          <w:bottom w:val="single" w:sz="12" w:space="0" w:color="439639"/>
          <w:right w:val="single" w:sz="12" w:space="0" w:color="419639"/>
          <w:insideH w:val="single" w:sz="12" w:space="0" w:color="419639"/>
          <w:insideV w:val="single" w:sz="12" w:space="0" w:color="419639"/>
        </w:tblBorders>
        <w:tblLayout w:type="fixed"/>
        <w:tblCellMar>
          <w:left w:w="115" w:type="dxa"/>
          <w:right w:w="115" w:type="dxa"/>
        </w:tblCellMar>
        <w:tblLook w:val="04A0" w:firstRow="1" w:lastRow="0" w:firstColumn="1" w:lastColumn="0" w:noHBand="0" w:noVBand="1"/>
      </w:tblPr>
      <w:tblGrid>
        <w:gridCol w:w="4409"/>
        <w:gridCol w:w="4951"/>
      </w:tblGrid>
      <w:tr w:rsidR="00264CB6" w14:paraId="399E73B1" w14:textId="77777777" w:rsidTr="009966D0">
        <w:trPr>
          <w:cantSplit/>
        </w:trPr>
        <w:tc>
          <w:tcPr>
            <w:tcW w:w="4409" w:type="dxa"/>
            <w:vAlign w:val="bottom"/>
          </w:tcPr>
          <w:p w14:paraId="58C5D11F" w14:textId="77777777" w:rsidR="00264CB6" w:rsidRDefault="00264CB6" w:rsidP="00A30450">
            <w:pPr>
              <w:pStyle w:val="TableColumnHeadings"/>
            </w:pPr>
            <w:r>
              <w:t>Allowable Discharges</w:t>
            </w:r>
          </w:p>
        </w:tc>
        <w:tc>
          <w:tcPr>
            <w:tcW w:w="4951" w:type="dxa"/>
            <w:vAlign w:val="bottom"/>
          </w:tcPr>
          <w:p w14:paraId="37F47E4F" w14:textId="77777777" w:rsidR="00264CB6" w:rsidRDefault="00264CB6" w:rsidP="00A30450">
            <w:pPr>
              <w:pStyle w:val="TableColumnHeadings"/>
            </w:pPr>
            <w:r>
              <w:t>Conditionally Allowable</w:t>
            </w:r>
          </w:p>
        </w:tc>
      </w:tr>
      <w:tr w:rsidR="00264CB6" w14:paraId="0B4C9ACD" w14:textId="77777777" w:rsidTr="009966D0">
        <w:trPr>
          <w:cantSplit/>
        </w:trPr>
        <w:tc>
          <w:tcPr>
            <w:tcW w:w="4409" w:type="dxa"/>
          </w:tcPr>
          <w:p w14:paraId="17F1DBAC" w14:textId="7372D5C6" w:rsidR="00264CB6" w:rsidRDefault="00264CB6" w:rsidP="004A4D35">
            <w:pPr>
              <w:pStyle w:val="Tablebullet"/>
            </w:pPr>
            <w:r>
              <w:t>Flows authorized by another discharge permit</w:t>
            </w:r>
          </w:p>
        </w:tc>
        <w:tc>
          <w:tcPr>
            <w:tcW w:w="4951" w:type="dxa"/>
          </w:tcPr>
          <w:p w14:paraId="3D08CC4C" w14:textId="349E08C4" w:rsidR="00C47E69" w:rsidRDefault="00C47E69" w:rsidP="004A4D35">
            <w:pPr>
              <w:pStyle w:val="Tablebullet"/>
            </w:pPr>
            <w:r>
              <w:t xml:space="preserve">Potable water sources, such as </w:t>
            </w:r>
            <w:r w:rsidR="002266DA">
              <w:t>water line</w:t>
            </w:r>
            <w:r>
              <w:t xml:space="preserve"> testing and fire hydrant system flushing (residual chlorine of 0.1</w:t>
            </w:r>
            <w:r w:rsidR="00B204E8">
              <w:t> </w:t>
            </w:r>
            <w:r>
              <w:t>parts per million [ppm] or less, pH adjusted if necessary, and volume</w:t>
            </w:r>
            <w:r w:rsidR="0066108E">
              <w:t>trically</w:t>
            </w:r>
            <w:r w:rsidR="00017FE4">
              <w:t xml:space="preserve"> and velocity controlled to prevent resuspension of sediment</w:t>
            </w:r>
            <w:r w:rsidR="0066108E">
              <w:t>s</w:t>
            </w:r>
            <w:r>
              <w:t>)</w:t>
            </w:r>
          </w:p>
          <w:p w14:paraId="1FE7664F" w14:textId="473B264E" w:rsidR="00264CB6" w:rsidRDefault="00C47E69" w:rsidP="004A4D35">
            <w:pPr>
              <w:pStyle w:val="Tablebullet"/>
            </w:pPr>
            <w:r>
              <w:t>Dechlorinated swimming pool, spa, and hot tub discharges (residual chlorine of 0.1</w:t>
            </w:r>
            <w:r w:rsidR="00B26CC8">
              <w:t> </w:t>
            </w:r>
            <w:r>
              <w:t>ppm or less, pH adjusted if necessary, temperature controlled, and volume</w:t>
            </w:r>
            <w:r w:rsidR="0066108E">
              <w:t>trically</w:t>
            </w:r>
            <w:r w:rsidR="00A37C17">
              <w:t xml:space="preserve"> and velocity controlled to </w:t>
            </w:r>
            <w:r w:rsidR="00017FE4">
              <w:t>prevent resuspension of sediment</w:t>
            </w:r>
            <w:r w:rsidR="0066108E">
              <w:t>s</w:t>
            </w:r>
            <w:r>
              <w:t>)</w:t>
            </w:r>
          </w:p>
        </w:tc>
      </w:tr>
    </w:tbl>
    <w:p w14:paraId="2C118074" w14:textId="080A1E44" w:rsidR="00A16875" w:rsidRPr="00312538" w:rsidRDefault="00A16875" w:rsidP="00B26CC8">
      <w:pPr>
        <w:pStyle w:val="TableNotes"/>
      </w:pPr>
      <w:r w:rsidRPr="00312538">
        <w:t>Note</w:t>
      </w:r>
      <w:r>
        <w:t>:</w:t>
      </w:r>
      <w:r w:rsidRPr="00312538">
        <w:t xml:space="preserve"> </w:t>
      </w:r>
      <w:r>
        <w:t>L</w:t>
      </w:r>
      <w:r w:rsidRPr="00312538">
        <w:t>ocal codes and regulations may be more restrictive than allowable and conditionally allowable discharges listed in table.</w:t>
      </w:r>
      <w:r>
        <w:t xml:space="preserve"> </w:t>
      </w:r>
      <w:r w:rsidRPr="00312538">
        <w:t>Allowable and conditionally allowable discharges may require a G3</w:t>
      </w:r>
      <w:r w:rsidR="00B26CC8">
        <w:t> </w:t>
      </w:r>
      <w:r w:rsidRPr="00312538">
        <w:t>report to Ecology</w:t>
      </w:r>
      <w:r>
        <w:t>.</w:t>
      </w:r>
    </w:p>
    <w:p w14:paraId="7ECAE9C3" w14:textId="28F0B7B9" w:rsidR="004D4304" w:rsidRPr="004D4304" w:rsidRDefault="004D4304" w:rsidP="00D5546E">
      <w:pPr>
        <w:pStyle w:val="Heading4"/>
      </w:pPr>
      <w:r w:rsidRPr="004D4304">
        <w:t>Applications</w:t>
      </w:r>
    </w:p>
    <w:p w14:paraId="4976D952" w14:textId="2DC31415" w:rsidR="004D4304" w:rsidRDefault="004D4304" w:rsidP="00073A05">
      <w:pPr>
        <w:pStyle w:val="BodyText12ptsafter"/>
      </w:pPr>
      <w:r w:rsidRPr="004D4304">
        <w:t>pH is used as a primary field screening indicator</w:t>
      </w:r>
      <w:r w:rsidR="00C82D6C">
        <w:t xml:space="preserve">, and applies to all storm drainage </w:t>
      </w:r>
      <w:r w:rsidRPr="004D4304">
        <w:t xml:space="preserve">system and land </w:t>
      </w:r>
      <w:r w:rsidR="006268A1">
        <w:t>use types.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56"/>
        <w:gridCol w:w="3230"/>
        <w:gridCol w:w="2974"/>
      </w:tblGrid>
      <w:tr w:rsidR="002C5AE3" w14:paraId="5A416D30" w14:textId="12311209" w:rsidTr="00B204E8">
        <w:trPr>
          <w:cantSplit/>
        </w:trPr>
        <w:tc>
          <w:tcPr>
            <w:tcW w:w="3146" w:type="dxa"/>
            <w:tcBorders>
              <w:bottom w:val="single" w:sz="12" w:space="0" w:color="419639"/>
            </w:tcBorders>
            <w:vAlign w:val="bottom"/>
          </w:tcPr>
          <w:p w14:paraId="6F7C05D0" w14:textId="77777777" w:rsidR="002C5AE3" w:rsidRDefault="002C5AE3" w:rsidP="008E0851">
            <w:pPr>
              <w:pStyle w:val="TableColumnHeadings"/>
            </w:pPr>
            <w:r>
              <w:t>Storm Drainage System</w:t>
            </w:r>
            <w:r w:rsidRPr="00BE1378">
              <w:t xml:space="preserve"> Types</w:t>
            </w:r>
          </w:p>
        </w:tc>
        <w:tc>
          <w:tcPr>
            <w:tcW w:w="3220" w:type="dxa"/>
            <w:tcBorders>
              <w:bottom w:val="single" w:sz="12" w:space="0" w:color="419639"/>
            </w:tcBorders>
            <w:vAlign w:val="bottom"/>
          </w:tcPr>
          <w:p w14:paraId="03F7F367" w14:textId="77777777" w:rsidR="002C5AE3" w:rsidRDefault="002C5AE3" w:rsidP="008E0851">
            <w:pPr>
              <w:pStyle w:val="TableColumnHeadings"/>
            </w:pPr>
            <w:r>
              <w:t xml:space="preserve">Land Use </w:t>
            </w:r>
            <w:r w:rsidRPr="00240F09">
              <w:t>Types</w:t>
            </w:r>
          </w:p>
        </w:tc>
        <w:tc>
          <w:tcPr>
            <w:tcW w:w="2964" w:type="dxa"/>
            <w:tcBorders>
              <w:bottom w:val="single" w:sz="12" w:space="0" w:color="419639"/>
            </w:tcBorders>
            <w:vAlign w:val="bottom"/>
          </w:tcPr>
          <w:p w14:paraId="7F8DA25B" w14:textId="7284E4B0" w:rsidR="002C5AE3" w:rsidRDefault="002C5AE3" w:rsidP="008E0851">
            <w:pPr>
              <w:pStyle w:val="TableColumnHeadings"/>
            </w:pPr>
            <w:r>
              <w:t>Weather Conditions</w:t>
            </w:r>
          </w:p>
        </w:tc>
      </w:tr>
      <w:tr w:rsidR="002C5AE3" w14:paraId="560BF3B7" w14:textId="245AD4B5" w:rsidTr="00B204E8">
        <w:trPr>
          <w:cantSplit/>
        </w:trPr>
        <w:tc>
          <w:tcPr>
            <w:tcW w:w="3146" w:type="dxa"/>
            <w:tcBorders>
              <w:right w:val="single" w:sz="4" w:space="0" w:color="439639"/>
            </w:tcBorders>
          </w:tcPr>
          <w:p w14:paraId="1B06C22D" w14:textId="77777777" w:rsidR="002C5AE3" w:rsidRDefault="002C5AE3" w:rsidP="0055120A">
            <w:pPr>
              <w:pStyle w:val="Tablebullet"/>
            </w:pPr>
            <w:r>
              <w:t>Pipes</w:t>
            </w:r>
          </w:p>
          <w:p w14:paraId="6D53F5DD" w14:textId="77777777" w:rsidR="002C5AE3" w:rsidRDefault="002C5AE3" w:rsidP="0055120A">
            <w:pPr>
              <w:pStyle w:val="Tablebullet"/>
            </w:pPr>
            <w:r>
              <w:t>Ditches</w:t>
            </w:r>
          </w:p>
        </w:tc>
        <w:tc>
          <w:tcPr>
            <w:tcW w:w="3220" w:type="dxa"/>
            <w:tcBorders>
              <w:left w:val="single" w:sz="4" w:space="0" w:color="439639"/>
            </w:tcBorders>
          </w:tcPr>
          <w:p w14:paraId="1570BB76" w14:textId="77777777" w:rsidR="000D7DDB" w:rsidRPr="000D7DDB" w:rsidRDefault="002C5AE3" w:rsidP="0055120A">
            <w:pPr>
              <w:pStyle w:val="Tablebullet"/>
            </w:pPr>
            <w:r>
              <w:t>Rural</w:t>
            </w:r>
          </w:p>
          <w:p w14:paraId="0D4FA27D" w14:textId="77777777" w:rsidR="000D7DDB" w:rsidRPr="000D7DDB" w:rsidRDefault="002C5AE3" w:rsidP="0055120A">
            <w:pPr>
              <w:pStyle w:val="Tablebullet"/>
            </w:pPr>
            <w:r>
              <w:t>Urban</w:t>
            </w:r>
          </w:p>
          <w:p w14:paraId="05E8A9E5" w14:textId="20D45863" w:rsidR="002C5AE3" w:rsidRDefault="002C5AE3" w:rsidP="0055120A">
            <w:pPr>
              <w:pStyle w:val="Tablebullet"/>
            </w:pPr>
            <w:r>
              <w:t>Agricultural</w:t>
            </w:r>
          </w:p>
          <w:p w14:paraId="3B6D0561" w14:textId="77777777" w:rsidR="000D7DDB" w:rsidRPr="000D7DDB" w:rsidRDefault="002C5AE3" w:rsidP="0055120A">
            <w:pPr>
              <w:pStyle w:val="Tablebullet"/>
            </w:pPr>
            <w:r>
              <w:t>Commercial</w:t>
            </w:r>
          </w:p>
          <w:p w14:paraId="7733008C" w14:textId="431944B1" w:rsidR="002C5AE3" w:rsidRDefault="002C5AE3" w:rsidP="0055120A">
            <w:pPr>
              <w:pStyle w:val="Tablebullet"/>
            </w:pPr>
            <w:r>
              <w:t>Industrial</w:t>
            </w:r>
          </w:p>
          <w:p w14:paraId="7AA8E854" w14:textId="77777777" w:rsidR="002C5AE3" w:rsidRDefault="002C5AE3" w:rsidP="0055120A">
            <w:pPr>
              <w:pStyle w:val="Tablebullet"/>
            </w:pPr>
            <w:r>
              <w:t>Mining</w:t>
            </w:r>
          </w:p>
          <w:p w14:paraId="3CE5C6E4" w14:textId="77777777" w:rsidR="002C5AE3" w:rsidRPr="00412B4B" w:rsidRDefault="002C5AE3" w:rsidP="0055120A">
            <w:pPr>
              <w:pStyle w:val="Tablebullet"/>
            </w:pPr>
            <w:r>
              <w:t>Residential</w:t>
            </w:r>
          </w:p>
        </w:tc>
        <w:tc>
          <w:tcPr>
            <w:tcW w:w="2964" w:type="dxa"/>
            <w:tcBorders>
              <w:left w:val="single" w:sz="4" w:space="0" w:color="439639"/>
            </w:tcBorders>
          </w:tcPr>
          <w:p w14:paraId="4B293ED8" w14:textId="77777777" w:rsidR="002C5AE3" w:rsidRDefault="002C5AE3" w:rsidP="0055120A">
            <w:pPr>
              <w:pStyle w:val="Tablebullet"/>
            </w:pPr>
            <w:r>
              <w:t>Dry</w:t>
            </w:r>
          </w:p>
          <w:p w14:paraId="4B9EE9A9" w14:textId="61629FB5" w:rsidR="002C5AE3" w:rsidRDefault="002C5AE3" w:rsidP="0055120A">
            <w:pPr>
              <w:pStyle w:val="Tablebullet"/>
            </w:pPr>
            <w:r>
              <w:t>Wet</w:t>
            </w:r>
          </w:p>
        </w:tc>
      </w:tr>
    </w:tbl>
    <w:p w14:paraId="23CD1E9B" w14:textId="77777777" w:rsidR="00B87A24" w:rsidRPr="004D4304" w:rsidRDefault="00B87A24" w:rsidP="00D5546E">
      <w:pPr>
        <w:pStyle w:val="Heading4"/>
      </w:pPr>
      <w:r w:rsidRPr="004D4304">
        <w:lastRenderedPageBreak/>
        <w:t>Equipment</w:t>
      </w:r>
    </w:p>
    <w:p w14:paraId="0F1BF3C8" w14:textId="6E8C894F" w:rsidR="00B87A24" w:rsidRPr="004D4304" w:rsidRDefault="00B87A24" w:rsidP="00B204E8">
      <w:pPr>
        <w:pStyle w:val="BodyText"/>
        <w:keepNext/>
      </w:pPr>
      <w:r w:rsidRPr="004D4304">
        <w:t xml:space="preserve">Refer to the equipment list in the </w:t>
      </w:r>
      <w:hyperlink w:anchor="_Field_Screening_Methodologies" w:history="1">
        <w:r w:rsidRPr="00B8778E">
          <w:rPr>
            <w:rStyle w:val="Hyperlink"/>
            <w:szCs w:val="20"/>
          </w:rPr>
          <w:t>Field Screening Methodology</w:t>
        </w:r>
      </w:hyperlink>
      <w:r w:rsidRPr="005A290A">
        <w:t xml:space="preserve"> s</w:t>
      </w:r>
      <w:r w:rsidRPr="004D4304">
        <w:t>ection for the methodology you have selected. Equipment specific to pH testing includes:</w:t>
      </w:r>
    </w:p>
    <w:p w14:paraId="3E640078" w14:textId="77777777" w:rsidR="00B87A24" w:rsidRPr="00881356" w:rsidRDefault="00B87A24" w:rsidP="00593650">
      <w:pPr>
        <w:pStyle w:val="Checklist"/>
      </w:pPr>
      <w:r w:rsidRPr="00881356">
        <w:t>pH meter or pH test strips</w:t>
      </w:r>
    </w:p>
    <w:p w14:paraId="1D72DA01" w14:textId="04081441" w:rsidR="00B87A24" w:rsidRPr="00881356" w:rsidRDefault="00B87A24" w:rsidP="00593650">
      <w:pPr>
        <w:pStyle w:val="Checklist"/>
      </w:pPr>
      <w:r w:rsidRPr="00881356">
        <w:t>Buffer solutions (pH</w:t>
      </w:r>
      <w:r w:rsidR="003E7DBD">
        <w:t> </w:t>
      </w:r>
      <w:r w:rsidRPr="00881356">
        <w:t>=</w:t>
      </w:r>
      <w:r w:rsidR="003E7DBD">
        <w:t> </w:t>
      </w:r>
      <w:r w:rsidRPr="00881356">
        <w:t>4.01,</w:t>
      </w:r>
      <w:r w:rsidR="003E7DBD">
        <w:t> </w:t>
      </w:r>
      <w:r w:rsidRPr="00881356">
        <w:t>7.00, and</w:t>
      </w:r>
      <w:r w:rsidR="003E7DBD">
        <w:t> </w:t>
      </w:r>
      <w:r w:rsidRPr="00881356">
        <w:t>10.01; if using a meter)</w:t>
      </w:r>
    </w:p>
    <w:p w14:paraId="5A222D1B" w14:textId="54F65B11" w:rsidR="00B87A24" w:rsidRPr="00881356" w:rsidRDefault="00B87A24" w:rsidP="00593650">
      <w:pPr>
        <w:pStyle w:val="Checklist"/>
      </w:pPr>
      <w:r w:rsidRPr="00881356">
        <w:t>pH electrode storage solution (or pH</w:t>
      </w:r>
      <w:r w:rsidR="003E7DBD">
        <w:t> </w:t>
      </w:r>
      <w:r w:rsidRPr="00881356">
        <w:t>4.01 buffer; if using a meter)</w:t>
      </w:r>
    </w:p>
    <w:p w14:paraId="6C294F5B" w14:textId="77777777" w:rsidR="00B87A24" w:rsidRPr="00881356" w:rsidRDefault="00B87A24" w:rsidP="00593650">
      <w:pPr>
        <w:pStyle w:val="Checklist"/>
      </w:pPr>
      <w:r w:rsidRPr="00881356">
        <w:t>Laboratory grade cleaning wipes</w:t>
      </w:r>
    </w:p>
    <w:p w14:paraId="07D63B24" w14:textId="77777777" w:rsidR="00B87A24" w:rsidRPr="00881356" w:rsidRDefault="00B87A24" w:rsidP="00593650">
      <w:pPr>
        <w:pStyle w:val="Checklist"/>
      </w:pPr>
      <w:r w:rsidRPr="00881356">
        <w:t>Tap water (for first rinse)</w:t>
      </w:r>
    </w:p>
    <w:p w14:paraId="40A788E7" w14:textId="77777777" w:rsidR="00B87A24" w:rsidRPr="00881356" w:rsidRDefault="00B87A24" w:rsidP="00593650">
      <w:pPr>
        <w:pStyle w:val="Checklist"/>
      </w:pPr>
      <w:r w:rsidRPr="00881356">
        <w:t>Distilled water (for final rinse)</w:t>
      </w:r>
    </w:p>
    <w:p w14:paraId="763BE1ED" w14:textId="77777777" w:rsidR="00B87A24" w:rsidRPr="00881356" w:rsidRDefault="00B87A24" w:rsidP="00593650">
      <w:pPr>
        <w:pStyle w:val="Checklist"/>
      </w:pPr>
      <w:r w:rsidRPr="00881356">
        <w:t>Wash bottle (for rinsing)</w:t>
      </w:r>
    </w:p>
    <w:p w14:paraId="72574365" w14:textId="77777777" w:rsidR="00B87A24" w:rsidRPr="00881356" w:rsidRDefault="00B87A24" w:rsidP="00593650">
      <w:pPr>
        <w:pStyle w:val="Checklist"/>
      </w:pPr>
      <w:r w:rsidRPr="00881356">
        <w:t>Clean, sterile sample bottles</w:t>
      </w:r>
      <w:r w:rsidR="0019218B" w:rsidRPr="00881356">
        <w:t xml:space="preserve"> (glass or plastic)</w:t>
      </w:r>
    </w:p>
    <w:p w14:paraId="18C1751A" w14:textId="2C0E0E6D" w:rsidR="00B87A24" w:rsidRPr="00881356" w:rsidRDefault="00B87A24" w:rsidP="00593650">
      <w:pPr>
        <w:pStyle w:val="Checklist"/>
      </w:pPr>
      <w:r w:rsidRPr="00881356">
        <w:t xml:space="preserve">Field </w:t>
      </w:r>
      <w:r w:rsidR="00F01199">
        <w:t>laptop</w:t>
      </w:r>
      <w:r w:rsidR="0015228C">
        <w:t>/tablet and/or cli</w:t>
      </w:r>
      <w:r w:rsidR="005558B4">
        <w:t>pboard,</w:t>
      </w:r>
      <w:r w:rsidR="006E150F">
        <w:t xml:space="preserve"> field </w:t>
      </w:r>
      <w:r w:rsidRPr="00881356">
        <w:t xml:space="preserve">forms, </w:t>
      </w:r>
      <w:r w:rsidR="005558B4">
        <w:t>and pen/pencil</w:t>
      </w:r>
    </w:p>
    <w:p w14:paraId="75FEB98A" w14:textId="409D9F18" w:rsidR="00B87A24" w:rsidRPr="00881356" w:rsidRDefault="00B87A24" w:rsidP="00593650">
      <w:pPr>
        <w:pStyle w:val="Checklist"/>
      </w:pPr>
      <w:r w:rsidRPr="00881356">
        <w:t>Safety equipment (</w:t>
      </w:r>
      <w:r w:rsidR="00ED0DB4">
        <w:t>for example</w:t>
      </w:r>
      <w:r w:rsidR="007F1A69">
        <w:t>,</w:t>
      </w:r>
      <w:r w:rsidR="005F4E36" w:rsidRPr="00881356">
        <w:t xml:space="preserve"> </w:t>
      </w:r>
      <w:r w:rsidR="00E02D9D">
        <w:t xml:space="preserve">hard hats, </w:t>
      </w:r>
      <w:r w:rsidR="00DB101C">
        <w:t>ANSI</w:t>
      </w:r>
      <w:r w:rsidR="003E7DBD">
        <w:t> </w:t>
      </w:r>
      <w:r w:rsidR="00DB101C">
        <w:t>107</w:t>
      </w:r>
      <w:r w:rsidR="003E7DBD">
        <w:noBreakHyphen/>
      </w:r>
      <w:r w:rsidR="00465EE8" w:rsidRPr="00881356">
        <w:t xml:space="preserve">1999 labeled safety </w:t>
      </w:r>
      <w:r w:rsidRPr="00881356">
        <w:t>vest</w:t>
      </w:r>
      <w:r w:rsidR="00E02D9D">
        <w:t>s</w:t>
      </w:r>
      <w:r w:rsidRPr="00881356">
        <w:t>)</w:t>
      </w:r>
    </w:p>
    <w:p w14:paraId="4820E1FC" w14:textId="77777777" w:rsidR="00B87A24" w:rsidRPr="00881356" w:rsidRDefault="00B87A24" w:rsidP="00593650">
      <w:pPr>
        <w:pStyle w:val="Checklist"/>
      </w:pPr>
      <w:r w:rsidRPr="00881356">
        <w:t>Nitrile gloves</w:t>
      </w:r>
    </w:p>
    <w:p w14:paraId="308A6E51" w14:textId="77777777" w:rsidR="00B87A24" w:rsidRPr="00881356" w:rsidRDefault="00B87A24" w:rsidP="00593650">
      <w:pPr>
        <w:pStyle w:val="Checklist"/>
      </w:pPr>
      <w:r w:rsidRPr="00881356">
        <w:t xml:space="preserve">Sturdy boots or </w:t>
      </w:r>
      <w:r w:rsidR="00696CD3" w:rsidRPr="00881356">
        <w:t xml:space="preserve">belted </w:t>
      </w:r>
      <w:r w:rsidRPr="00881356">
        <w:t>waders</w:t>
      </w:r>
    </w:p>
    <w:p w14:paraId="49B6F73C" w14:textId="77777777" w:rsidR="00E62D24" w:rsidRPr="00881356" w:rsidRDefault="00E62D24" w:rsidP="00593650">
      <w:pPr>
        <w:pStyle w:val="Checklist"/>
      </w:pPr>
      <w:bookmarkStart w:id="110" w:name="_Toc295814564"/>
      <w:r w:rsidRPr="00881356">
        <w:t>Claw grabber or telescoping sampling pole (for collecting samples)</w:t>
      </w:r>
    </w:p>
    <w:p w14:paraId="0B37A286" w14:textId="77777777" w:rsidR="004D4304" w:rsidRPr="004D4304" w:rsidRDefault="004D4304" w:rsidP="00D5546E">
      <w:pPr>
        <w:pStyle w:val="Heading4"/>
      </w:pPr>
      <w:r w:rsidRPr="004D4304">
        <w:t>Methods</w:t>
      </w:r>
    </w:p>
    <w:p w14:paraId="7062AD78" w14:textId="2A5547F7" w:rsidR="004D4304" w:rsidRPr="003E7DBD" w:rsidRDefault="004D4304" w:rsidP="006268A1">
      <w:pPr>
        <w:pStyle w:val="BodyText"/>
      </w:pPr>
      <w:r w:rsidRPr="004D4304">
        <w:t xml:space="preserve">pH can be measured using either a field meter or test strips. General procedures for each type of equipment are outlined below. Refer to the user’s manual with your field meter or the container holding your test strips for more detailed information. </w:t>
      </w:r>
      <w:r w:rsidR="007A6816">
        <w:t>Ref</w:t>
      </w:r>
      <w:r w:rsidR="007A6816" w:rsidRPr="00D72EE0">
        <w:t xml:space="preserve">er to </w:t>
      </w:r>
      <w:hyperlink w:anchor="Figure41" w:history="1">
        <w:r w:rsidR="007A6816" w:rsidRPr="00A71941">
          <w:rPr>
            <w:rStyle w:val="Hyperlink"/>
          </w:rPr>
          <w:t>Figure</w:t>
        </w:r>
        <w:r w:rsidR="00B204E8" w:rsidRPr="00A71941">
          <w:rPr>
            <w:rStyle w:val="Hyperlink"/>
          </w:rPr>
          <w:t> </w:t>
        </w:r>
        <w:r w:rsidR="00D3317C" w:rsidRPr="00A71941">
          <w:rPr>
            <w:rStyle w:val="Hyperlink"/>
          </w:rPr>
          <w:t>4.1</w:t>
        </w:r>
      </w:hyperlink>
      <w:r w:rsidR="007A6816" w:rsidRPr="00D72EE0">
        <w:t xml:space="preserve"> or</w:t>
      </w:r>
      <w:r w:rsidR="001C44EB" w:rsidRPr="00D72EE0">
        <w:t> </w:t>
      </w:r>
      <w:hyperlink w:anchor="Figure42" w:history="1">
        <w:r w:rsidR="0003163A" w:rsidRPr="00A71941">
          <w:rPr>
            <w:rStyle w:val="Hyperlink"/>
          </w:rPr>
          <w:t>Figure </w:t>
        </w:r>
        <w:r w:rsidR="00062A27" w:rsidRPr="00A71941">
          <w:rPr>
            <w:rStyle w:val="Hyperlink"/>
          </w:rPr>
          <w:t>4</w:t>
        </w:r>
        <w:r w:rsidR="00D3317C" w:rsidRPr="00A71941">
          <w:rPr>
            <w:rStyle w:val="Hyperlink"/>
          </w:rPr>
          <w:t>.2</w:t>
        </w:r>
      </w:hyperlink>
      <w:r w:rsidR="007A6816" w:rsidRPr="00D72EE0">
        <w:t xml:space="preserve"> fo</w:t>
      </w:r>
      <w:r w:rsidR="007A6816" w:rsidRPr="003E7DBD">
        <w:t>r additional indicator sampling after obtaining results.</w:t>
      </w:r>
    </w:p>
    <w:p w14:paraId="14A5B6AE" w14:textId="77777777" w:rsidR="004D4304" w:rsidRDefault="004D4304" w:rsidP="00D5546E">
      <w:pPr>
        <w:pStyle w:val="Heading5"/>
      </w:pPr>
      <w:r w:rsidRPr="004D4304">
        <w:t>pH Field Meter</w:t>
      </w:r>
    </w:p>
    <w:p w14:paraId="0FC7D4E0" w14:textId="05BC08C5" w:rsidR="00465EE8" w:rsidRPr="00B6774E" w:rsidRDefault="00465EE8" w:rsidP="006268A1">
      <w:pPr>
        <w:pStyle w:val="BodyText"/>
      </w:pPr>
      <w:r>
        <w:t xml:space="preserve">The specific steps for using field meters </w:t>
      </w:r>
      <w:r w:rsidR="00666F0B">
        <w:t>(defined in Section</w:t>
      </w:r>
      <w:r w:rsidR="00B204E8">
        <w:t> </w:t>
      </w:r>
      <w:r w:rsidR="00666F0B">
        <w:t xml:space="preserve">4.2) </w:t>
      </w:r>
      <w:r>
        <w:t>vary depending on the brand of field meter being used. Refer to the user’s manual with your field meter for more detailed information. The following steps are generally common to pH field meters:</w:t>
      </w:r>
    </w:p>
    <w:p w14:paraId="003E3BF8" w14:textId="77777777" w:rsidR="004D4304" w:rsidRPr="00B87A24" w:rsidRDefault="004D4304" w:rsidP="009B5FFF">
      <w:pPr>
        <w:pStyle w:val="ListNumber1"/>
        <w:numPr>
          <w:ilvl w:val="0"/>
          <w:numId w:val="36"/>
        </w:numPr>
      </w:pPr>
      <w:r w:rsidRPr="0042413E">
        <w:rPr>
          <w:rStyle w:val="EmphasisBold"/>
        </w:rPr>
        <w:t>Check Meter:</w:t>
      </w:r>
      <w:r w:rsidRPr="00B87A24">
        <w:t xml:space="preserve"> Prior to taking meter in the field, confirm that the meter and probe are working properly, storage solution is present in the probe cap, and sufficient battery life </w:t>
      </w:r>
      <w:r w:rsidRPr="00B87A24">
        <w:lastRenderedPageBreak/>
        <w:t>is left. It is normal to see potassium chloride (</w:t>
      </w:r>
      <w:proofErr w:type="spellStart"/>
      <w:r w:rsidRPr="00B87A24">
        <w:t>KCl</w:t>
      </w:r>
      <w:proofErr w:type="spellEnd"/>
      <w:r w:rsidRPr="00B87A24">
        <w:t>) crystals around the cap. They are easily removed when rinsing the probe will dist</w:t>
      </w:r>
      <w:r w:rsidR="006268A1">
        <w:t>illed water.</w:t>
      </w:r>
    </w:p>
    <w:p w14:paraId="6E8F3B1C" w14:textId="706B5799" w:rsidR="004D4304" w:rsidRPr="004D4304" w:rsidRDefault="004D4304" w:rsidP="009B5FFF">
      <w:pPr>
        <w:pStyle w:val="ListNumber1"/>
        <w:numPr>
          <w:ilvl w:val="0"/>
          <w:numId w:val="36"/>
        </w:numPr>
      </w:pPr>
      <w:r w:rsidRPr="0042413E">
        <w:rPr>
          <w:rStyle w:val="EmphasisBold"/>
        </w:rPr>
        <w:t xml:space="preserve">Calibrate Meter: </w:t>
      </w:r>
      <w:r w:rsidRPr="004D4304">
        <w:t>Proper calibration is essential to obtaining accurate results. Field meters should be calibrated before heading out in the field. If the meter has been turned off for an extended period during the day, a calibration check should be performed.</w:t>
      </w:r>
    </w:p>
    <w:p w14:paraId="07DB8CD9" w14:textId="77777777" w:rsidR="004D4304" w:rsidRPr="004D4304" w:rsidRDefault="004D4304" w:rsidP="009B5FFF">
      <w:pPr>
        <w:pStyle w:val="ListNumber2"/>
        <w:numPr>
          <w:ilvl w:val="1"/>
          <w:numId w:val="37"/>
        </w:numPr>
      </w:pPr>
      <w:r w:rsidRPr="00386163">
        <w:rPr>
          <w:rStyle w:val="EmphasisUnderline"/>
        </w:rPr>
        <w:t>Remove</w:t>
      </w:r>
      <w:r w:rsidRPr="004D4304">
        <w:t xml:space="preserve"> the storage cap from the pH probe, rinse with distilled water, and remove excess moisture with a laboratory grade cleaning wipe.</w:t>
      </w:r>
    </w:p>
    <w:p w14:paraId="0CB72372" w14:textId="02E1C963" w:rsidR="004D4304" w:rsidRPr="004D4304" w:rsidRDefault="004D4304" w:rsidP="009B5FFF">
      <w:pPr>
        <w:pStyle w:val="ListNumber2"/>
        <w:numPr>
          <w:ilvl w:val="1"/>
          <w:numId w:val="37"/>
        </w:numPr>
      </w:pPr>
      <w:r w:rsidRPr="00386163">
        <w:rPr>
          <w:rStyle w:val="EmphasisUnderline"/>
        </w:rPr>
        <w:t>Choose</w:t>
      </w:r>
      <w:r w:rsidRPr="004D4304">
        <w:t xml:space="preserve"> a set of buffer solutions. If the field samples to be analyzed are expected to be slightly acidic (samples from wetlands</w:t>
      </w:r>
      <w:r w:rsidR="004F78A2" w:rsidRPr="004F78A2">
        <w:t xml:space="preserve"> for example</w:t>
      </w:r>
      <w:r w:rsidRPr="004D4304">
        <w:t>)</w:t>
      </w:r>
      <w:r w:rsidR="006268A1">
        <w:t>, calibrate with pH</w:t>
      </w:r>
      <w:r w:rsidR="00B204E8">
        <w:t> </w:t>
      </w:r>
      <w:r w:rsidR="006268A1">
        <w:t>4.01 and pH </w:t>
      </w:r>
      <w:r w:rsidRPr="004D4304">
        <w:t>7.00 buffer solutions. If samples may be basic (samples associated with concrete</w:t>
      </w:r>
      <w:r w:rsidR="004F78A2" w:rsidRPr="004F78A2">
        <w:t xml:space="preserve"> for example</w:t>
      </w:r>
      <w:r w:rsidRPr="004D4304">
        <w:t>), calibrate with</w:t>
      </w:r>
      <w:r w:rsidR="00CA6C87">
        <w:t xml:space="preserve"> </w:t>
      </w:r>
      <w:r w:rsidRPr="004D4304">
        <w:t>pH</w:t>
      </w:r>
      <w:r w:rsidR="003E7DBD">
        <w:t> </w:t>
      </w:r>
      <w:r w:rsidRPr="004D4304">
        <w:t>7.00</w:t>
      </w:r>
      <w:r w:rsidR="006268A1">
        <w:t xml:space="preserve"> and pH</w:t>
      </w:r>
      <w:r w:rsidR="003E7DBD">
        <w:t> </w:t>
      </w:r>
      <w:r w:rsidR="006268A1">
        <w:t>10.01 buffers.</w:t>
      </w:r>
    </w:p>
    <w:p w14:paraId="68D7923F" w14:textId="77344A4E" w:rsidR="004D4304" w:rsidRPr="004D4304" w:rsidRDefault="004D4304" w:rsidP="009B5FFF">
      <w:pPr>
        <w:pStyle w:val="ListNumber2"/>
        <w:numPr>
          <w:ilvl w:val="1"/>
          <w:numId w:val="37"/>
        </w:numPr>
      </w:pPr>
      <w:r w:rsidRPr="00386163">
        <w:rPr>
          <w:rStyle w:val="EmphasisUnderline"/>
        </w:rPr>
        <w:t>Pour</w:t>
      </w:r>
      <w:r w:rsidRPr="004D4304">
        <w:t xml:space="preserve"> pH</w:t>
      </w:r>
      <w:r w:rsidR="003E7DBD">
        <w:t> </w:t>
      </w:r>
      <w:r w:rsidRPr="004D4304">
        <w:t>7.00 buffer solution into a clean sample bottle. Rinse</w:t>
      </w:r>
      <w:r w:rsidR="006268A1">
        <w:t xml:space="preserve"> the probe tips with </w:t>
      </w:r>
      <w:r w:rsidRPr="004D4304">
        <w:t>the buffer solution. Next, submerge the probe in the solution so that approximately 1.5</w:t>
      </w:r>
      <w:r w:rsidR="00B204E8">
        <w:t> </w:t>
      </w:r>
      <w:r w:rsidRPr="004D4304">
        <w:t>inches of the probe is submerged. If the meter has a temperature probe as well as a pH probe, submerge both probes in the buffer solution. Gently stir for a few seconds.</w:t>
      </w:r>
    </w:p>
    <w:p w14:paraId="31125FD1" w14:textId="77777777" w:rsidR="004D4304" w:rsidRPr="004D4304" w:rsidRDefault="004D4304" w:rsidP="009B5FFF">
      <w:pPr>
        <w:pStyle w:val="ListNumber2"/>
        <w:numPr>
          <w:ilvl w:val="1"/>
          <w:numId w:val="37"/>
        </w:numPr>
      </w:pPr>
      <w:r w:rsidRPr="00386163">
        <w:rPr>
          <w:rStyle w:val="EmphasisUnderline"/>
        </w:rPr>
        <w:t>Confirm</w:t>
      </w:r>
      <w:r w:rsidRPr="004D4304">
        <w:t xml:space="preserve"> the first buffer v</w:t>
      </w:r>
      <w:r w:rsidR="00F24998">
        <w:t>alue.</w:t>
      </w:r>
    </w:p>
    <w:p w14:paraId="28F2A21B" w14:textId="0DD114E4" w:rsidR="004D4304" w:rsidRPr="004D4304" w:rsidRDefault="004D4304" w:rsidP="009B5FFF">
      <w:pPr>
        <w:pStyle w:val="ListNumber2"/>
        <w:numPr>
          <w:ilvl w:val="1"/>
          <w:numId w:val="37"/>
        </w:numPr>
      </w:pPr>
      <w:r w:rsidRPr="00386163">
        <w:rPr>
          <w:rStyle w:val="EmphasisUnderline"/>
        </w:rPr>
        <w:t>Pour</w:t>
      </w:r>
      <w:r w:rsidRPr="004D4304">
        <w:t xml:space="preserve"> pH</w:t>
      </w:r>
      <w:r w:rsidR="003E7DBD">
        <w:t> </w:t>
      </w:r>
      <w:r w:rsidRPr="004D4304">
        <w:t>4.01 or</w:t>
      </w:r>
      <w:r w:rsidR="003E7DBD">
        <w:t> </w:t>
      </w:r>
      <w:r w:rsidRPr="004D4304">
        <w:t>10.01 buffer solution into a second clean sample bottle. Remove the probe from the first buffer solution. Rinse the probe tips with distilled water, remove excess water with a laboratory grade cleaning wipe, and rinse the probe tips with the second buffer solution. Submerge the probe in the second buffer solution and gently stir for a few seconds. If the meter has a temperature probe as well as a pH probe, submerge both probes in the buffer solution.</w:t>
      </w:r>
    </w:p>
    <w:p w14:paraId="7F419CBA" w14:textId="77777777" w:rsidR="004D4304" w:rsidRPr="004D4304" w:rsidRDefault="004D4304" w:rsidP="009B5FFF">
      <w:pPr>
        <w:pStyle w:val="ListNumber2"/>
        <w:numPr>
          <w:ilvl w:val="1"/>
          <w:numId w:val="37"/>
        </w:numPr>
      </w:pPr>
      <w:r w:rsidRPr="00386163">
        <w:rPr>
          <w:rStyle w:val="EmphasisUnderline"/>
        </w:rPr>
        <w:t>Confirm</w:t>
      </w:r>
      <w:r w:rsidR="006268A1">
        <w:t xml:space="preserve"> the second buffer value.</w:t>
      </w:r>
    </w:p>
    <w:p w14:paraId="1326913F" w14:textId="77777777" w:rsidR="004D4304" w:rsidRPr="004D4304" w:rsidRDefault="004D4304" w:rsidP="009B5FFF">
      <w:pPr>
        <w:pStyle w:val="ListNumber2"/>
        <w:numPr>
          <w:ilvl w:val="1"/>
          <w:numId w:val="37"/>
        </w:numPr>
      </w:pPr>
      <w:r w:rsidRPr="00386163">
        <w:rPr>
          <w:rStyle w:val="EmphasisUnderline"/>
        </w:rPr>
        <w:t>Dispose</w:t>
      </w:r>
      <w:r w:rsidRPr="004D4304">
        <w:t xml:space="preserve"> of buffer solutions appropriately</w:t>
      </w:r>
    </w:p>
    <w:p w14:paraId="499ED329" w14:textId="77777777" w:rsidR="004D4304" w:rsidRPr="004D4304" w:rsidRDefault="004D4304" w:rsidP="009B5FFF">
      <w:pPr>
        <w:pStyle w:val="ListNumber1"/>
        <w:numPr>
          <w:ilvl w:val="0"/>
          <w:numId w:val="36"/>
        </w:numPr>
      </w:pPr>
      <w:r w:rsidRPr="00142FC6">
        <w:rPr>
          <w:rStyle w:val="EmphasisBold"/>
        </w:rPr>
        <w:t>Field Measurements</w:t>
      </w:r>
      <w:r w:rsidR="00F24998" w:rsidRPr="00142FC6">
        <w:rPr>
          <w:rStyle w:val="EmphasisBold"/>
        </w:rPr>
        <w:t>:</w:t>
      </w:r>
    </w:p>
    <w:p w14:paraId="6D17AB5A" w14:textId="77777777" w:rsidR="004D4304" w:rsidRPr="00976094" w:rsidRDefault="004D4304" w:rsidP="009B5FFF">
      <w:pPr>
        <w:pStyle w:val="ListNumber2"/>
        <w:numPr>
          <w:ilvl w:val="1"/>
          <w:numId w:val="38"/>
        </w:numPr>
        <w:rPr>
          <w:lang w:val="x-none"/>
        </w:rPr>
      </w:pPr>
      <w:r w:rsidRPr="00386163">
        <w:rPr>
          <w:rStyle w:val="EmphasisUnderline"/>
        </w:rPr>
        <w:t>Wear</w:t>
      </w:r>
      <w:r w:rsidRPr="004D4304">
        <w:t xml:space="preserve"> nitrile gloves to avoid sample contamination and protect yourself from </w:t>
      </w:r>
      <w:r w:rsidR="00D7753A">
        <w:t>potential contaminants</w:t>
      </w:r>
      <w:r w:rsidRPr="004D4304">
        <w:t>.</w:t>
      </w:r>
    </w:p>
    <w:p w14:paraId="650474AD" w14:textId="77777777" w:rsidR="000D7DDB" w:rsidRPr="000D7DDB" w:rsidRDefault="004D4304" w:rsidP="009B5FFF">
      <w:pPr>
        <w:pStyle w:val="ListNumber2"/>
        <w:numPr>
          <w:ilvl w:val="1"/>
          <w:numId w:val="38"/>
        </w:numPr>
      </w:pPr>
      <w:r w:rsidRPr="00386163">
        <w:rPr>
          <w:rStyle w:val="EmphasisUnderline"/>
        </w:rPr>
        <w:t xml:space="preserve">Collect </w:t>
      </w:r>
      <w:r w:rsidRPr="004D4304">
        <w:t xml:space="preserve">a field </w:t>
      </w:r>
      <w:r w:rsidRPr="00976094">
        <w:rPr>
          <w:lang w:val="x-none"/>
        </w:rPr>
        <w:t xml:space="preserve">sample in a </w:t>
      </w:r>
      <w:r w:rsidRPr="004D4304">
        <w:t xml:space="preserve">clean, </w:t>
      </w:r>
      <w:r w:rsidRPr="00976094">
        <w:rPr>
          <w:lang w:val="x-none"/>
        </w:rPr>
        <w:t xml:space="preserve">sterile sample </w:t>
      </w:r>
      <w:r w:rsidRPr="004D4304">
        <w:t>bottle</w:t>
      </w:r>
      <w:r w:rsidR="00370FBC" w:rsidRPr="00370FBC">
        <w:t xml:space="preserve"> </w:t>
      </w:r>
      <w:r w:rsidR="00370FBC">
        <w:t>made of either glass or plastic</w:t>
      </w:r>
      <w:r w:rsidRPr="004D4304">
        <w:t>; a</w:t>
      </w:r>
      <w:r w:rsidRPr="00976094">
        <w:rPr>
          <w:lang w:val="x-none"/>
        </w:rPr>
        <w:t>void collecting sediment with the water sample.</w:t>
      </w:r>
    </w:p>
    <w:p w14:paraId="64368065" w14:textId="77777777" w:rsidR="000D7DDB" w:rsidRPr="000D7DDB" w:rsidRDefault="004D4304" w:rsidP="009B5FFF">
      <w:pPr>
        <w:pStyle w:val="ListNumber2"/>
        <w:numPr>
          <w:ilvl w:val="1"/>
          <w:numId w:val="38"/>
        </w:numPr>
      </w:pPr>
      <w:r w:rsidRPr="00386163">
        <w:rPr>
          <w:rStyle w:val="EmphasisUnderline"/>
        </w:rPr>
        <w:t xml:space="preserve">Pour </w:t>
      </w:r>
      <w:r w:rsidRPr="004D4304">
        <w:t>some of the water sample over the pH probe</w:t>
      </w:r>
      <w:r w:rsidR="00461030">
        <w:t xml:space="preserve"> to remove residue from the probe and avoid cross contamination of the sample.</w:t>
      </w:r>
    </w:p>
    <w:p w14:paraId="5270B759" w14:textId="285E9E33" w:rsidR="004D4304" w:rsidRPr="00976094" w:rsidRDefault="00461030" w:rsidP="009B5FFF">
      <w:pPr>
        <w:pStyle w:val="ListNumber2"/>
        <w:numPr>
          <w:ilvl w:val="1"/>
          <w:numId w:val="38"/>
        </w:numPr>
        <w:rPr>
          <w:lang w:val="x-none"/>
        </w:rPr>
      </w:pPr>
      <w:r w:rsidRPr="00386163">
        <w:rPr>
          <w:rStyle w:val="EmphasisUnderline"/>
        </w:rPr>
        <w:lastRenderedPageBreak/>
        <w:t>Dip</w:t>
      </w:r>
      <w:r w:rsidR="004D4304" w:rsidRPr="00976094">
        <w:rPr>
          <w:lang w:val="x-none"/>
        </w:rPr>
        <w:t xml:space="preserve"> the probe in the </w:t>
      </w:r>
      <w:r w:rsidR="004D4304" w:rsidRPr="004D4304">
        <w:t>water sample</w:t>
      </w:r>
      <w:r w:rsidR="004D4304" w:rsidRPr="00976094">
        <w:rPr>
          <w:lang w:val="x-none"/>
        </w:rPr>
        <w:t xml:space="preserve">. </w:t>
      </w:r>
      <w:r w:rsidR="004D4304" w:rsidRPr="004D4304">
        <w:t xml:space="preserve">If the meter has a temperature probe as well as a pH probe, submerge both probes in the water sample. </w:t>
      </w:r>
      <w:r w:rsidR="004D4304" w:rsidRPr="00976094">
        <w:rPr>
          <w:lang w:val="x-none"/>
        </w:rPr>
        <w:t xml:space="preserve">Stir gently for a few seconds. Allow </w:t>
      </w:r>
      <w:r w:rsidR="004D4304" w:rsidRPr="004D4304">
        <w:t xml:space="preserve">up to </w:t>
      </w:r>
      <w:r w:rsidR="004D4304" w:rsidRPr="00976094">
        <w:rPr>
          <w:lang w:val="x-none"/>
        </w:rPr>
        <w:t>2</w:t>
      </w:r>
      <w:r w:rsidR="00B204E8">
        <w:t> </w:t>
      </w:r>
      <w:r w:rsidR="004D4304" w:rsidRPr="00976094">
        <w:rPr>
          <w:lang w:val="x-none"/>
        </w:rPr>
        <w:t xml:space="preserve">minutes for the probes to adjust to the sample temperature and </w:t>
      </w:r>
      <w:r w:rsidR="004D4304" w:rsidRPr="004D4304">
        <w:t xml:space="preserve">the readings to </w:t>
      </w:r>
      <w:r w:rsidR="004D4304" w:rsidRPr="00976094">
        <w:rPr>
          <w:lang w:val="x-none"/>
        </w:rPr>
        <w:t>stabilize.</w:t>
      </w:r>
    </w:p>
    <w:p w14:paraId="4936C3BF" w14:textId="610C6C9C" w:rsidR="004D4304" w:rsidRPr="00976094" w:rsidRDefault="004D4304" w:rsidP="009B5FFF">
      <w:pPr>
        <w:pStyle w:val="ListNumber2"/>
        <w:numPr>
          <w:ilvl w:val="1"/>
          <w:numId w:val="38"/>
        </w:numPr>
        <w:rPr>
          <w:lang w:val="x-none"/>
        </w:rPr>
      </w:pPr>
      <w:r w:rsidRPr="00386163">
        <w:rPr>
          <w:rStyle w:val="EmphasisUnderline"/>
        </w:rPr>
        <w:t>Record</w:t>
      </w:r>
      <w:r w:rsidRPr="004D4304">
        <w:t xml:space="preserve"> the</w:t>
      </w:r>
      <w:r w:rsidRPr="00976094">
        <w:rPr>
          <w:lang w:val="x-none"/>
        </w:rPr>
        <w:t xml:space="preserve"> pH </w:t>
      </w:r>
      <w:r w:rsidRPr="004D4304">
        <w:t xml:space="preserve">value shown on the </w:t>
      </w:r>
      <w:r w:rsidRPr="00976094">
        <w:rPr>
          <w:lang w:val="x-none"/>
        </w:rPr>
        <w:t>meter</w:t>
      </w:r>
      <w:r w:rsidRPr="004D4304">
        <w:t xml:space="preserve"> on your field data sheet, notebook, or field </w:t>
      </w:r>
      <w:r w:rsidR="00E45094">
        <w:t>laptop/tablet</w:t>
      </w:r>
      <w:r w:rsidRPr="004D4304">
        <w:t>.</w:t>
      </w:r>
    </w:p>
    <w:p w14:paraId="55005E3D" w14:textId="77777777" w:rsidR="004D4304" w:rsidRPr="00976094" w:rsidRDefault="004D4304" w:rsidP="009B5FFF">
      <w:pPr>
        <w:pStyle w:val="ListNumber2"/>
        <w:numPr>
          <w:ilvl w:val="1"/>
          <w:numId w:val="38"/>
        </w:numPr>
        <w:rPr>
          <w:lang w:val="x-none"/>
        </w:rPr>
      </w:pPr>
      <w:r w:rsidRPr="00386163">
        <w:rPr>
          <w:rStyle w:val="EmphasisUnderline"/>
        </w:rPr>
        <w:t>Rinse</w:t>
      </w:r>
      <w:r w:rsidRPr="004D4304">
        <w:t xml:space="preserve"> the probe tips with distilled water</w:t>
      </w:r>
      <w:r w:rsidRPr="00976094">
        <w:rPr>
          <w:lang w:val="x-none"/>
        </w:rPr>
        <w:t xml:space="preserve"> and </w:t>
      </w:r>
      <w:r w:rsidRPr="004D4304">
        <w:t xml:space="preserve">dry </w:t>
      </w:r>
      <w:r w:rsidRPr="00976094">
        <w:rPr>
          <w:lang w:val="x-none"/>
        </w:rPr>
        <w:t xml:space="preserve">with a </w:t>
      </w:r>
      <w:r w:rsidRPr="004D4304">
        <w:t>laboratory grade cleaning wipe between each reading and before storage.</w:t>
      </w:r>
    </w:p>
    <w:p w14:paraId="0A2C1A90" w14:textId="77777777" w:rsidR="004D4304" w:rsidRPr="00976094" w:rsidRDefault="004D4304" w:rsidP="009B5FFF">
      <w:pPr>
        <w:pStyle w:val="ListNumber2"/>
        <w:numPr>
          <w:ilvl w:val="1"/>
          <w:numId w:val="38"/>
        </w:numPr>
        <w:rPr>
          <w:lang w:val="x-none"/>
        </w:rPr>
      </w:pPr>
      <w:r w:rsidRPr="00386163">
        <w:rPr>
          <w:rStyle w:val="EmphasisUnderline"/>
        </w:rPr>
        <w:t>Dispose</w:t>
      </w:r>
      <w:r w:rsidRPr="004D4304">
        <w:t xml:space="preserve"> of sample back to source</w:t>
      </w:r>
    </w:p>
    <w:p w14:paraId="5903B5F7" w14:textId="0F36D093" w:rsidR="004D4304" w:rsidRPr="004D4304" w:rsidRDefault="004D4304" w:rsidP="009B5FFF">
      <w:pPr>
        <w:pStyle w:val="ListNumber1"/>
        <w:numPr>
          <w:ilvl w:val="0"/>
          <w:numId w:val="36"/>
        </w:numPr>
      </w:pPr>
      <w:r w:rsidRPr="0042413E">
        <w:rPr>
          <w:rStyle w:val="EmphasisBold"/>
        </w:rPr>
        <w:t>Meter Storage:</w:t>
      </w:r>
      <w:r w:rsidRPr="004D4304">
        <w:t xml:space="preserve"> Cover the sensor on the pH probe with the protective cap (partially filled with storage solution or pH</w:t>
      </w:r>
      <w:r w:rsidR="003E7DBD">
        <w:t> </w:t>
      </w:r>
      <w:r w:rsidRPr="004D4304">
        <w:t>4.01 buffer), turn off pH meter, and place it back in its protective case. Storing the pH probe in distilled water can damage it by causing the ions in the pH probe to leach out. Buffer solutions should be re</w:t>
      </w:r>
      <w:r w:rsidR="00F24998">
        <w:t>placed every 3 </w:t>
      </w:r>
      <w:r w:rsidR="006268A1">
        <w:t>to 6 </w:t>
      </w:r>
      <w:r w:rsidRPr="004D4304">
        <w:t>months once opened (unopened buffer solutions c</w:t>
      </w:r>
      <w:r w:rsidR="00415B0F">
        <w:t>an be stored for up to 2 </w:t>
      </w:r>
      <w:r w:rsidRPr="004D4304">
        <w:t>years).</w:t>
      </w:r>
    </w:p>
    <w:p w14:paraId="7E68B2A6" w14:textId="77777777" w:rsidR="004D4304" w:rsidRPr="004D4304" w:rsidRDefault="006268A1" w:rsidP="00D5546E">
      <w:pPr>
        <w:pStyle w:val="Heading5"/>
      </w:pPr>
      <w:r>
        <w:t>pH Test Strips</w:t>
      </w:r>
    </w:p>
    <w:p w14:paraId="119A760E" w14:textId="1F03A909" w:rsidR="00465EE8" w:rsidRDefault="00465EE8" w:rsidP="006268A1">
      <w:pPr>
        <w:pStyle w:val="BodyText"/>
      </w:pPr>
      <w:r>
        <w:t xml:space="preserve">The specific steps for using test strips </w:t>
      </w:r>
      <w:r w:rsidR="00AF6DA0">
        <w:t>(defined in Section</w:t>
      </w:r>
      <w:r w:rsidR="003E7DBD">
        <w:t> </w:t>
      </w:r>
      <w:r w:rsidR="00AF6DA0">
        <w:t xml:space="preserve">4.2) </w:t>
      </w:r>
      <w:r>
        <w:t xml:space="preserve">vary depending on the brand of test strip being used. </w:t>
      </w:r>
      <w:r w:rsidRPr="004D4304">
        <w:t>Test strips that are specific to pH are recommended; 5</w:t>
      </w:r>
      <w:r w:rsidR="003E7DBD">
        <w:noBreakHyphen/>
      </w:r>
      <w:r w:rsidRPr="004D4304">
        <w:t>in</w:t>
      </w:r>
      <w:r w:rsidR="003E7DBD">
        <w:noBreakHyphen/>
      </w:r>
      <w:r w:rsidRPr="004D4304">
        <w:t>1 test strips typically do not have a wide enough pH range fo</w:t>
      </w:r>
      <w:r>
        <w:t>r illicit discharge detection. Refer to the container holding your test strips for more detailed information. The following steps are generally common to all test strips:</w:t>
      </w:r>
    </w:p>
    <w:p w14:paraId="6DAFB25A" w14:textId="2BD20B29" w:rsidR="00B6774E" w:rsidRPr="00784A3E" w:rsidRDefault="00B6774E" w:rsidP="009B5FFF">
      <w:pPr>
        <w:pStyle w:val="ListNumber1"/>
        <w:numPr>
          <w:ilvl w:val="0"/>
          <w:numId w:val="39"/>
        </w:numPr>
      </w:pPr>
      <w:r w:rsidRPr="00CE2D71">
        <w:rPr>
          <w:rStyle w:val="EmphasisUnderline"/>
        </w:rPr>
        <w:t>Wear</w:t>
      </w:r>
      <w:r w:rsidRPr="00784A3E">
        <w:t xml:space="preserve"> nitrile gloves </w:t>
      </w:r>
      <w:r w:rsidR="008355DE">
        <w:t xml:space="preserve">and safety glasses </w:t>
      </w:r>
      <w:r w:rsidRPr="00784A3E">
        <w:t>to avoid sample contamination and protect yourself from potential contaminants.</w:t>
      </w:r>
    </w:p>
    <w:p w14:paraId="085A1A8A" w14:textId="77777777" w:rsidR="00B6774E" w:rsidRPr="00B6774E" w:rsidRDefault="00B6774E" w:rsidP="009B5FFF">
      <w:pPr>
        <w:pStyle w:val="ListNumber1"/>
        <w:numPr>
          <w:ilvl w:val="0"/>
          <w:numId w:val="39"/>
        </w:numPr>
      </w:pPr>
      <w:r w:rsidRPr="00CE2D71">
        <w:rPr>
          <w:rStyle w:val="EmphasisUnderline"/>
        </w:rPr>
        <w:t>Collect</w:t>
      </w:r>
      <w:r w:rsidRPr="00B6774E">
        <w:t xml:space="preserve"> the sample to be analyzed in a clean, sterile sample bottle made of glass. Avoid collecting sediment with the water sample.</w:t>
      </w:r>
    </w:p>
    <w:p w14:paraId="03B8CCB8" w14:textId="77777777" w:rsidR="00B6774E" w:rsidRPr="00B6774E" w:rsidRDefault="00B6774E" w:rsidP="009B5FFF">
      <w:pPr>
        <w:pStyle w:val="ListNumber1"/>
        <w:numPr>
          <w:ilvl w:val="0"/>
          <w:numId w:val="39"/>
        </w:numPr>
      </w:pPr>
      <w:r w:rsidRPr="00CE2D71">
        <w:rPr>
          <w:rStyle w:val="EmphasisUnderline"/>
        </w:rPr>
        <w:t>Remove</w:t>
      </w:r>
      <w:r w:rsidRPr="00B6774E">
        <w:t xml:space="preserve"> one strip from the test strip container and replace the cap tightly.</w:t>
      </w:r>
    </w:p>
    <w:p w14:paraId="6392653D" w14:textId="77777777" w:rsidR="00B6774E" w:rsidRPr="00B6774E" w:rsidRDefault="00B6774E" w:rsidP="009B5FFF">
      <w:pPr>
        <w:pStyle w:val="ListNumber1"/>
        <w:numPr>
          <w:ilvl w:val="0"/>
          <w:numId w:val="39"/>
        </w:numPr>
      </w:pPr>
      <w:r w:rsidRPr="00CE2D71">
        <w:rPr>
          <w:rStyle w:val="EmphasisUnderline"/>
        </w:rPr>
        <w:t>Dip</w:t>
      </w:r>
      <w:r w:rsidRPr="00B6774E">
        <w:t xml:space="preserve"> the strip into your sample and move back and forth for the specified amount of time. Make sure that the test pad(s) are always submerged.</w:t>
      </w:r>
    </w:p>
    <w:p w14:paraId="0242D06C" w14:textId="77777777" w:rsidR="00B6774E" w:rsidRPr="00B6774E" w:rsidRDefault="00B6774E" w:rsidP="009B5FFF">
      <w:pPr>
        <w:pStyle w:val="ListNumber1"/>
        <w:numPr>
          <w:ilvl w:val="0"/>
          <w:numId w:val="39"/>
        </w:numPr>
      </w:pPr>
      <w:r w:rsidRPr="00CE2D71">
        <w:rPr>
          <w:rStyle w:val="EmphasisUnderline"/>
        </w:rPr>
        <w:t>Remove</w:t>
      </w:r>
      <w:r w:rsidRPr="00B6774E">
        <w:t xml:space="preserve"> the strip and gent</w:t>
      </w:r>
      <w:r w:rsidR="00415B0F">
        <w:t>ly shake off any excess liquid.</w:t>
      </w:r>
    </w:p>
    <w:p w14:paraId="58426AFE" w14:textId="77777777" w:rsidR="00B6774E" w:rsidRPr="00B6774E" w:rsidRDefault="00B6774E" w:rsidP="008E0851">
      <w:pPr>
        <w:pStyle w:val="ListNumber1"/>
      </w:pPr>
      <w:r w:rsidRPr="00CE2D71">
        <w:rPr>
          <w:rStyle w:val="EmphasisUnderline"/>
        </w:rPr>
        <w:t>Wait</w:t>
      </w:r>
      <w:r w:rsidRPr="00B6774E">
        <w:t xml:space="preserve"> the specified amount of time for the color change to occur.</w:t>
      </w:r>
    </w:p>
    <w:p w14:paraId="070F6F1E" w14:textId="77777777" w:rsidR="00B6774E" w:rsidRPr="00B6774E" w:rsidRDefault="00B6774E" w:rsidP="009B5FFF">
      <w:pPr>
        <w:pStyle w:val="ListNumber1"/>
        <w:numPr>
          <w:ilvl w:val="0"/>
          <w:numId w:val="39"/>
        </w:numPr>
      </w:pPr>
      <w:r w:rsidRPr="00CE2D71">
        <w:rPr>
          <w:rStyle w:val="EmphasisUnderline"/>
        </w:rPr>
        <w:t>Match</w:t>
      </w:r>
      <w:r w:rsidRPr="00B6774E">
        <w:t xml:space="preserve"> the color(s) on the test pad(s) as closely as possible to the color sca</w:t>
      </w:r>
      <w:r w:rsidR="00415B0F">
        <w:t>le on the test strip container.</w:t>
      </w:r>
    </w:p>
    <w:p w14:paraId="76267809" w14:textId="0348D743" w:rsidR="00B6774E" w:rsidRPr="00B6774E" w:rsidRDefault="00B6774E" w:rsidP="009B5FFF">
      <w:pPr>
        <w:pStyle w:val="ListNumber1"/>
        <w:numPr>
          <w:ilvl w:val="0"/>
          <w:numId w:val="39"/>
        </w:numPr>
      </w:pPr>
      <w:r w:rsidRPr="00CE2D71">
        <w:rPr>
          <w:rStyle w:val="EmphasisUnderline"/>
        </w:rPr>
        <w:t>Record</w:t>
      </w:r>
      <w:r w:rsidRPr="00B6774E">
        <w:t xml:space="preserve"> the value(s) on your field data sheet, notebook, or field </w:t>
      </w:r>
      <w:r w:rsidR="00E45094">
        <w:t>laptop/tablet</w:t>
      </w:r>
      <w:r w:rsidRPr="00B6774E">
        <w:t>.</w:t>
      </w:r>
    </w:p>
    <w:p w14:paraId="3CD7DC91" w14:textId="77777777" w:rsidR="00B6774E" w:rsidRPr="00B6774E" w:rsidRDefault="00B6774E" w:rsidP="008E0851">
      <w:pPr>
        <w:pStyle w:val="ListNumber1"/>
      </w:pPr>
      <w:r w:rsidRPr="00CE2D71">
        <w:rPr>
          <w:rStyle w:val="EmphasisUnderline"/>
        </w:rPr>
        <w:lastRenderedPageBreak/>
        <w:t>Dispose</w:t>
      </w:r>
      <w:r w:rsidRPr="00B6774E">
        <w:t xml:space="preserve"> of sample back to source.</w:t>
      </w:r>
    </w:p>
    <w:p w14:paraId="403584B6" w14:textId="77777777" w:rsidR="00B6774E" w:rsidRPr="00B6774E" w:rsidRDefault="00B6774E" w:rsidP="008E0851">
      <w:pPr>
        <w:pStyle w:val="ListNumber1"/>
      </w:pPr>
      <w:r w:rsidRPr="00CE2D71">
        <w:rPr>
          <w:rStyle w:val="EmphasisUnderline"/>
        </w:rPr>
        <w:t>Store</w:t>
      </w:r>
      <w:r w:rsidRPr="00B6774E">
        <w:t xml:space="preserve"> test strips at room temperature and avoid exposure to light when not in use. Replace test strips after 3 to 5 years.</w:t>
      </w:r>
    </w:p>
    <w:p w14:paraId="60311262" w14:textId="77777777" w:rsidR="004D4304" w:rsidRPr="004D4304" w:rsidRDefault="004D4304" w:rsidP="00D5546E">
      <w:pPr>
        <w:pStyle w:val="Heading4"/>
      </w:pPr>
      <w:r w:rsidRPr="004D4304">
        <w:t>Thresholds</w:t>
      </w:r>
    </w:p>
    <w:p w14:paraId="559B1264" w14:textId="35D5E2AC" w:rsidR="004D4304" w:rsidRPr="006268A1" w:rsidRDefault="004D4304" w:rsidP="00976094">
      <w:pPr>
        <w:pStyle w:val="BodyText12ptsafter"/>
      </w:pPr>
      <w:r w:rsidRPr="004D4304">
        <w:t xml:space="preserve">The following pH levels </w:t>
      </w:r>
      <w:r w:rsidR="00886158">
        <w:t xml:space="preserve">are recommended for </w:t>
      </w:r>
      <w:r w:rsidRPr="004D4304">
        <w:t>trigger</w:t>
      </w:r>
      <w:r w:rsidR="00886158">
        <w:t>ing</w:t>
      </w:r>
      <w:r w:rsidRPr="004D4304">
        <w:t xml:space="preserve"> further investigation and </w:t>
      </w:r>
      <w:r w:rsidR="007C42EB">
        <w:t xml:space="preserve">additional </w:t>
      </w:r>
      <w:r w:rsidRPr="004D4304">
        <w:t xml:space="preserve">indicator sampling. </w:t>
      </w:r>
      <w:r w:rsidR="00C308F6">
        <w:t>Th</w:t>
      </w:r>
      <w:r w:rsidR="00886158">
        <w:t>ese</w:t>
      </w:r>
      <w:r w:rsidR="00C308F6">
        <w:t xml:space="preserve"> threshold</w:t>
      </w:r>
      <w:r w:rsidR="00886158">
        <w:t>s</w:t>
      </w:r>
      <w:r w:rsidR="00C308F6">
        <w:t xml:space="preserve"> may be modified for use based on local knowledge or observations. </w:t>
      </w:r>
      <w:r w:rsidRPr="004D4304">
        <w:t>Washington State water quality standards for pH in fresh and marine water are designated for protection of fish spawning, rearing, and migration habitats and the general aquatic environment.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4D4304" w:rsidRPr="004D4304" w14:paraId="4D5B81F8" w14:textId="77777777" w:rsidTr="003E7DBD">
        <w:trPr>
          <w:cantSplit/>
        </w:trPr>
        <w:tc>
          <w:tcPr>
            <w:tcW w:w="4680" w:type="dxa"/>
            <w:tcBorders>
              <w:bottom w:val="single" w:sz="12" w:space="0" w:color="419639"/>
            </w:tcBorders>
            <w:shd w:val="clear" w:color="auto" w:fill="auto"/>
            <w:noWrap/>
            <w:vAlign w:val="bottom"/>
            <w:hideMark/>
          </w:tcPr>
          <w:p w14:paraId="391D6989" w14:textId="3F140309" w:rsidR="004D4304" w:rsidRPr="004D4304" w:rsidRDefault="00C308F6" w:rsidP="008E0851">
            <w:pPr>
              <w:pStyle w:val="TableColumnHeadings"/>
            </w:pPr>
            <w:r>
              <w:t xml:space="preserve">Recommended </w:t>
            </w:r>
            <w:r w:rsidR="004D4304" w:rsidRPr="004D4304">
              <w:t xml:space="preserve">Threshold for Further Investigation and </w:t>
            </w:r>
            <w:r w:rsidR="007C42EB">
              <w:t xml:space="preserve">Additional </w:t>
            </w:r>
            <w:r w:rsidR="004D4304" w:rsidRPr="004D4304">
              <w:t>Indicator Sampling</w:t>
            </w:r>
          </w:p>
        </w:tc>
        <w:tc>
          <w:tcPr>
            <w:tcW w:w="4680" w:type="dxa"/>
            <w:tcBorders>
              <w:bottom w:val="single" w:sz="12" w:space="0" w:color="419639"/>
            </w:tcBorders>
            <w:shd w:val="clear" w:color="auto" w:fill="auto"/>
            <w:noWrap/>
            <w:vAlign w:val="bottom"/>
            <w:hideMark/>
          </w:tcPr>
          <w:p w14:paraId="38667321" w14:textId="585E44A9" w:rsidR="004D4304" w:rsidRPr="004D4304" w:rsidRDefault="004D4304" w:rsidP="008E0851">
            <w:pPr>
              <w:pStyle w:val="TableColumnHeadings"/>
            </w:pPr>
            <w:r w:rsidRPr="004D4304">
              <w:t>State Water Quality Standards</w:t>
            </w:r>
            <w:r w:rsidR="00113791">
              <w:t xml:space="preserve"> </w:t>
            </w:r>
            <w:r w:rsidR="00113791" w:rsidRPr="00113791">
              <w:rPr>
                <w:vertAlign w:val="superscript"/>
              </w:rPr>
              <w:t>a</w:t>
            </w:r>
          </w:p>
        </w:tc>
      </w:tr>
      <w:tr w:rsidR="004D4304" w:rsidRPr="004D4304" w14:paraId="72563C1E" w14:textId="77777777" w:rsidTr="003E7DBD">
        <w:trPr>
          <w:cantSplit/>
        </w:trPr>
        <w:tc>
          <w:tcPr>
            <w:tcW w:w="4680" w:type="dxa"/>
            <w:tcBorders>
              <w:right w:val="single" w:sz="4" w:space="0" w:color="439639"/>
            </w:tcBorders>
            <w:shd w:val="clear" w:color="auto" w:fill="auto"/>
            <w:noWrap/>
            <w:hideMark/>
          </w:tcPr>
          <w:p w14:paraId="4A95DDC9" w14:textId="77777777" w:rsidR="004D4304" w:rsidRPr="004D4304" w:rsidRDefault="004D4304" w:rsidP="00386163">
            <w:pPr>
              <w:pStyle w:val="TableText"/>
            </w:pPr>
            <w:r w:rsidRPr="004D4304">
              <w:t>pH &lt;</w:t>
            </w:r>
            <w:r w:rsidR="00A8495A">
              <w:t>5</w:t>
            </w:r>
            <w:r w:rsidRPr="004D4304">
              <w:t xml:space="preserve"> or &gt;</w:t>
            </w:r>
            <w:r w:rsidR="00A8495A">
              <w:t>9</w:t>
            </w:r>
          </w:p>
        </w:tc>
        <w:tc>
          <w:tcPr>
            <w:tcW w:w="4680" w:type="dxa"/>
            <w:tcBorders>
              <w:left w:val="single" w:sz="4" w:space="0" w:color="439639"/>
            </w:tcBorders>
            <w:shd w:val="clear" w:color="auto" w:fill="auto"/>
            <w:noWrap/>
            <w:hideMark/>
          </w:tcPr>
          <w:p w14:paraId="726A47ED" w14:textId="77777777" w:rsidR="004D4304" w:rsidRPr="004D4304" w:rsidRDefault="004D4304" w:rsidP="00386163">
            <w:pPr>
              <w:pStyle w:val="TableText"/>
            </w:pPr>
            <w:r w:rsidRPr="004D4304">
              <w:t>Fresh water: pH &lt;6.5 or &gt;8.5</w:t>
            </w:r>
            <w:r w:rsidR="006268A1">
              <w:br/>
            </w:r>
            <w:r w:rsidRPr="004D4304">
              <w:t>Marine water: pH</w:t>
            </w:r>
            <w:r w:rsidR="00CA6C87">
              <w:t xml:space="preserve"> </w:t>
            </w:r>
            <w:r w:rsidRPr="004D4304">
              <w:t>&lt;7 or</w:t>
            </w:r>
            <w:r w:rsidR="00CA6C87">
              <w:t xml:space="preserve"> </w:t>
            </w:r>
            <w:r w:rsidRPr="004D4304">
              <w:t>&gt;8.5</w:t>
            </w:r>
          </w:p>
        </w:tc>
      </w:tr>
    </w:tbl>
    <w:p w14:paraId="647C250F" w14:textId="6FF434F4" w:rsidR="00113791" w:rsidRDefault="00113791" w:rsidP="00113791">
      <w:pPr>
        <w:pStyle w:val="TableNotes"/>
        <w:tabs>
          <w:tab w:val="clear" w:pos="216"/>
          <w:tab w:val="left" w:pos="0"/>
        </w:tabs>
        <w:ind w:left="0" w:firstLine="0"/>
      </w:pPr>
      <w:r w:rsidRPr="003E7DBD">
        <w:rPr>
          <w:rStyle w:val="TableNotesAlphaNotation"/>
        </w:rPr>
        <w:t>a</w:t>
      </w:r>
      <w:r>
        <w:t xml:space="preserve"> </w:t>
      </w:r>
      <w:r w:rsidRPr="003E7DBD">
        <w:t>Surface water quality standards are provided for reference only</w:t>
      </w:r>
      <w:r w:rsidR="005911B7" w:rsidRPr="003E7DBD">
        <w:t xml:space="preserve"> and</w:t>
      </w:r>
      <w:r w:rsidRPr="003E7DBD">
        <w:t xml:space="preserve"> are not intended to be used as thresholds in storm drainage systems</w:t>
      </w:r>
      <w:r w:rsidR="003E7DBD">
        <w:t>.</w:t>
      </w:r>
    </w:p>
    <w:p w14:paraId="3930A544" w14:textId="77777777" w:rsidR="004D4304" w:rsidRPr="00062A27" w:rsidRDefault="004D4304" w:rsidP="00194774">
      <w:pPr>
        <w:pStyle w:val="Heading4"/>
        <w:spacing w:after="240"/>
      </w:pPr>
      <w:r w:rsidRPr="00062A27">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888"/>
        <w:gridCol w:w="5472"/>
      </w:tblGrid>
      <w:tr w:rsidR="004D4304" w:rsidRPr="004D4304" w14:paraId="1EC694B5" w14:textId="77777777" w:rsidTr="00B204E8">
        <w:trPr>
          <w:cantSplit/>
        </w:trPr>
        <w:tc>
          <w:tcPr>
            <w:tcW w:w="3969" w:type="dxa"/>
            <w:tcBorders>
              <w:bottom w:val="single" w:sz="12" w:space="0" w:color="419639"/>
            </w:tcBorders>
            <w:shd w:val="clear" w:color="auto" w:fill="auto"/>
            <w:noWrap/>
            <w:vAlign w:val="bottom"/>
            <w:hideMark/>
          </w:tcPr>
          <w:p w14:paraId="1A410609" w14:textId="77777777" w:rsidR="004D4304" w:rsidRPr="004D4304" w:rsidRDefault="004D4304" w:rsidP="008E0851">
            <w:pPr>
              <w:pStyle w:val="TableColumnHeadings"/>
            </w:pPr>
            <w:r w:rsidRPr="004D4304">
              <w:t>Pros</w:t>
            </w:r>
          </w:p>
        </w:tc>
        <w:tc>
          <w:tcPr>
            <w:tcW w:w="5589" w:type="dxa"/>
            <w:tcBorders>
              <w:bottom w:val="single" w:sz="12" w:space="0" w:color="419639"/>
            </w:tcBorders>
            <w:shd w:val="clear" w:color="auto" w:fill="auto"/>
            <w:noWrap/>
            <w:vAlign w:val="bottom"/>
            <w:hideMark/>
          </w:tcPr>
          <w:p w14:paraId="4B914310" w14:textId="77777777" w:rsidR="004D4304" w:rsidRPr="004D4304" w:rsidRDefault="004D4304" w:rsidP="008E0851">
            <w:pPr>
              <w:pStyle w:val="TableColumnHeadings"/>
            </w:pPr>
            <w:r w:rsidRPr="004D4304">
              <w:t>Cons</w:t>
            </w:r>
          </w:p>
        </w:tc>
      </w:tr>
      <w:tr w:rsidR="004D4304" w:rsidRPr="001C5BB6" w14:paraId="5608902C" w14:textId="77777777" w:rsidTr="00B204E8">
        <w:trPr>
          <w:cantSplit/>
        </w:trPr>
        <w:tc>
          <w:tcPr>
            <w:tcW w:w="3969" w:type="dxa"/>
            <w:tcBorders>
              <w:right w:val="single" w:sz="4" w:space="0" w:color="439639"/>
            </w:tcBorders>
            <w:shd w:val="clear" w:color="auto" w:fill="auto"/>
            <w:noWrap/>
            <w:hideMark/>
          </w:tcPr>
          <w:p w14:paraId="434399B4" w14:textId="77777777" w:rsidR="004D4304" w:rsidRPr="004D4304" w:rsidRDefault="004D4304" w:rsidP="0055120A">
            <w:pPr>
              <w:pStyle w:val="Tablebullet"/>
            </w:pPr>
            <w:r w:rsidRPr="004D4304">
              <w:t>Test strips are inexpensive and easy to use</w:t>
            </w:r>
          </w:p>
          <w:p w14:paraId="136C5FD7" w14:textId="77777777" w:rsidR="004D4304" w:rsidRPr="001C5BB6" w:rsidRDefault="00A00D9A" w:rsidP="0055120A">
            <w:pPr>
              <w:pStyle w:val="Tablebullet"/>
            </w:pPr>
            <w:r>
              <w:t>Field m</w:t>
            </w:r>
            <w:r w:rsidR="004D4304" w:rsidRPr="004D4304">
              <w:t>eters are slightly more expensive than test strips, but can p</w:t>
            </w:r>
            <w:r w:rsidR="00F8230D">
              <w:t>rovide more accurate results</w:t>
            </w:r>
          </w:p>
        </w:tc>
        <w:tc>
          <w:tcPr>
            <w:tcW w:w="5589" w:type="dxa"/>
            <w:tcBorders>
              <w:left w:val="single" w:sz="4" w:space="0" w:color="439639"/>
            </w:tcBorders>
            <w:shd w:val="clear" w:color="auto" w:fill="auto"/>
            <w:noWrap/>
            <w:hideMark/>
          </w:tcPr>
          <w:p w14:paraId="3FA57F97" w14:textId="77777777" w:rsidR="00A00D9A" w:rsidRPr="004D4304" w:rsidRDefault="00A00D9A" w:rsidP="0055120A">
            <w:pPr>
              <w:pStyle w:val="Tablebullet"/>
            </w:pPr>
            <w:r w:rsidRPr="004D4304">
              <w:t>Not useful in determining presence of sanitary wastewater</w:t>
            </w:r>
          </w:p>
          <w:p w14:paraId="4B1C9E72" w14:textId="77777777" w:rsidR="00A00D9A" w:rsidRPr="004D4304" w:rsidRDefault="00A00D9A" w:rsidP="0055120A">
            <w:pPr>
              <w:pStyle w:val="Tablebullet"/>
            </w:pPr>
            <w:r w:rsidRPr="004D4304">
              <w:t>Not conclusive by itself but it can identify potential illicit discharges that merit follow-up investigations using more effective indicators</w:t>
            </w:r>
          </w:p>
          <w:p w14:paraId="23F7460B" w14:textId="33A31A09" w:rsidR="004D4304" w:rsidRPr="004D4304" w:rsidRDefault="004D4304" w:rsidP="0055120A">
            <w:pPr>
              <w:pStyle w:val="Tablebullet"/>
            </w:pPr>
            <w:r w:rsidRPr="004D4304">
              <w:t>Test strips must be kept dry and should be replaced after 3</w:t>
            </w:r>
            <w:r w:rsidR="00B204E8">
              <w:t> </w:t>
            </w:r>
            <w:r w:rsidRPr="004D4304">
              <w:t>to 5</w:t>
            </w:r>
            <w:r w:rsidR="00B204E8">
              <w:t> </w:t>
            </w:r>
            <w:r w:rsidRPr="004D4304">
              <w:t>years</w:t>
            </w:r>
          </w:p>
          <w:p w14:paraId="6046EA89" w14:textId="77777777" w:rsidR="004D4304" w:rsidRPr="004D4304" w:rsidRDefault="00F63CF4" w:rsidP="0055120A">
            <w:pPr>
              <w:pStyle w:val="Tablebullet"/>
            </w:pPr>
            <w:r w:rsidRPr="00F63CF4">
              <w:t>Test strips can detect extreme pH levels</w:t>
            </w:r>
            <w:r>
              <w:t>, but are not as accurate as field meters in determining an exact pH value</w:t>
            </w:r>
          </w:p>
          <w:p w14:paraId="1BA0821B" w14:textId="77777777" w:rsidR="004D4304" w:rsidRPr="004D4304" w:rsidRDefault="00F63CF4" w:rsidP="0055120A">
            <w:pPr>
              <w:pStyle w:val="Tablebullet"/>
            </w:pPr>
            <w:r>
              <w:t>Field m</w:t>
            </w:r>
            <w:r w:rsidR="004D4304" w:rsidRPr="004D4304">
              <w:t>eters require routine calibration and proper storage</w:t>
            </w:r>
          </w:p>
          <w:p w14:paraId="77AC14B4" w14:textId="7BA8981B" w:rsidR="004D4304" w:rsidRPr="004D4304" w:rsidRDefault="004D4304" w:rsidP="0055120A">
            <w:pPr>
              <w:pStyle w:val="Tablebullet"/>
            </w:pPr>
            <w:r w:rsidRPr="004D4304">
              <w:t>Buffer solutions must be replaced frequently; bottles last for 2</w:t>
            </w:r>
            <w:r w:rsidR="00B204E8">
              <w:t> </w:t>
            </w:r>
            <w:r w:rsidRPr="004D4304">
              <w:t>years if they are unopened and 3</w:t>
            </w:r>
            <w:r w:rsidR="003E7DBD">
              <w:t> </w:t>
            </w:r>
            <w:r w:rsidRPr="004D4304">
              <w:t>to 6</w:t>
            </w:r>
            <w:r w:rsidR="003E7DBD">
              <w:t> </w:t>
            </w:r>
            <w:r w:rsidRPr="004D4304">
              <w:t>months if they have been opened</w:t>
            </w:r>
          </w:p>
          <w:p w14:paraId="1FA347DC" w14:textId="77777777" w:rsidR="004D4304" w:rsidRPr="004D4304" w:rsidRDefault="004D4304" w:rsidP="0055120A">
            <w:pPr>
              <w:pStyle w:val="Tablebullet"/>
            </w:pPr>
            <w:r w:rsidRPr="004D4304">
              <w:t xml:space="preserve">Proper </w:t>
            </w:r>
            <w:r w:rsidR="00A00D9A">
              <w:t>buffer solution disposal needed</w:t>
            </w:r>
          </w:p>
        </w:tc>
      </w:tr>
      <w:bookmarkEnd w:id="110"/>
    </w:tbl>
    <w:p w14:paraId="76ED3EE8" w14:textId="77777777" w:rsidR="000D402E" w:rsidRPr="000D402E" w:rsidRDefault="000D402E" w:rsidP="000D402E">
      <w:pPr>
        <w:pStyle w:val="BodyText"/>
      </w:pPr>
      <w:r w:rsidRPr="000D402E">
        <w:br w:type="page"/>
      </w:r>
    </w:p>
    <w:p w14:paraId="249B1B5A" w14:textId="138881EE" w:rsidR="004D4304" w:rsidRPr="004D4304" w:rsidRDefault="00A478D0" w:rsidP="00D5546E">
      <w:pPr>
        <w:pStyle w:val="Heading4"/>
      </w:pPr>
      <w:r>
        <w:lastRenderedPageBreak/>
        <w:t xml:space="preserve">Common </w:t>
      </w:r>
      <w:r w:rsidR="004D4304" w:rsidRPr="004D4304">
        <w:t>Sources</w:t>
      </w:r>
    </w:p>
    <w:p w14:paraId="6D750157" w14:textId="77777777" w:rsidR="004D4304" w:rsidRPr="004D4304" w:rsidRDefault="004D4304" w:rsidP="00976094">
      <w:pPr>
        <w:pStyle w:val="BodyText12ptsafter"/>
      </w:pPr>
      <w:r w:rsidRPr="004D4304">
        <w:t>Low and high pH values can be caused by the following sources: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146"/>
        <w:gridCol w:w="5214"/>
      </w:tblGrid>
      <w:tr w:rsidR="004D4304" w:rsidRPr="004D4304" w14:paraId="21BC8D36" w14:textId="77777777" w:rsidTr="00B204E8">
        <w:trPr>
          <w:cantSplit/>
          <w:tblHeader/>
        </w:trPr>
        <w:tc>
          <w:tcPr>
            <w:tcW w:w="4221" w:type="dxa"/>
            <w:tcBorders>
              <w:bottom w:val="single" w:sz="12" w:space="0" w:color="419639"/>
            </w:tcBorders>
            <w:shd w:val="clear" w:color="auto" w:fill="auto"/>
            <w:noWrap/>
            <w:vAlign w:val="bottom"/>
            <w:hideMark/>
          </w:tcPr>
          <w:p w14:paraId="3CC168E8" w14:textId="44A32176" w:rsidR="004D4304" w:rsidRPr="004D4304" w:rsidRDefault="004D4304" w:rsidP="008E0851">
            <w:pPr>
              <w:pStyle w:val="TableColumnHeadings"/>
            </w:pPr>
            <w:r w:rsidRPr="004D4304">
              <w:t xml:space="preserve">Low </w:t>
            </w:r>
            <w:proofErr w:type="spellStart"/>
            <w:r w:rsidRPr="004D4304">
              <w:t>pH</w:t>
            </w:r>
            <w:r w:rsidR="00375533" w:rsidRPr="00A64497">
              <w:rPr>
                <w:rStyle w:val="TableNotesAlphaNotation"/>
              </w:rPr>
              <w:t>a</w:t>
            </w:r>
            <w:r w:rsidR="003D3748" w:rsidRPr="00A64497">
              <w:rPr>
                <w:rStyle w:val="TableNotesAlphaNotation"/>
              </w:rPr>
              <w:t>,b,c</w:t>
            </w:r>
            <w:proofErr w:type="spellEnd"/>
          </w:p>
        </w:tc>
        <w:tc>
          <w:tcPr>
            <w:tcW w:w="5310" w:type="dxa"/>
            <w:tcBorders>
              <w:bottom w:val="single" w:sz="12" w:space="0" w:color="419639"/>
            </w:tcBorders>
            <w:shd w:val="clear" w:color="auto" w:fill="auto"/>
            <w:noWrap/>
            <w:vAlign w:val="bottom"/>
            <w:hideMark/>
          </w:tcPr>
          <w:p w14:paraId="62E26153" w14:textId="2CE41F94" w:rsidR="004D4304" w:rsidRPr="004D4304" w:rsidRDefault="004D4304" w:rsidP="008E0851">
            <w:pPr>
              <w:pStyle w:val="TableColumnHeadings"/>
            </w:pPr>
            <w:r w:rsidRPr="004D4304">
              <w:t xml:space="preserve">High </w:t>
            </w:r>
            <w:proofErr w:type="spellStart"/>
            <w:r w:rsidRPr="004D4304">
              <w:t>pH</w:t>
            </w:r>
            <w:r w:rsidR="00F24998" w:rsidRPr="00A64497">
              <w:rPr>
                <w:rStyle w:val="TableNotesAlphaNotation"/>
              </w:rPr>
              <w:t>a</w:t>
            </w:r>
            <w:r w:rsidR="003D3748" w:rsidRPr="00A64497">
              <w:rPr>
                <w:rStyle w:val="TableNotesAlphaNotation"/>
              </w:rPr>
              <w:t>,b,c</w:t>
            </w:r>
            <w:proofErr w:type="spellEnd"/>
          </w:p>
        </w:tc>
      </w:tr>
      <w:tr w:rsidR="004D4304" w:rsidRPr="004D4304" w14:paraId="737D8980" w14:textId="77777777" w:rsidTr="00B204E8">
        <w:trPr>
          <w:cantSplit/>
        </w:trPr>
        <w:tc>
          <w:tcPr>
            <w:tcW w:w="4221" w:type="dxa"/>
            <w:tcBorders>
              <w:right w:val="single" w:sz="4" w:space="0" w:color="439639"/>
            </w:tcBorders>
            <w:shd w:val="clear" w:color="auto" w:fill="auto"/>
            <w:noWrap/>
            <w:hideMark/>
          </w:tcPr>
          <w:p w14:paraId="59822536" w14:textId="77777777" w:rsidR="004D4304" w:rsidRPr="001C5BB6" w:rsidRDefault="00905A14" w:rsidP="0055120A">
            <w:pPr>
              <w:pStyle w:val="Tablebullet"/>
            </w:pPr>
            <w:r w:rsidRPr="001C5BB6">
              <w:t>Dairy</w:t>
            </w:r>
            <w:r w:rsidR="004D4304" w:rsidRPr="001C5BB6">
              <w:t xml:space="preserve"> products</w:t>
            </w:r>
          </w:p>
          <w:p w14:paraId="70DA653A" w14:textId="77777777" w:rsidR="00CB46D9" w:rsidRPr="001C5BB6" w:rsidRDefault="00CB46D9" w:rsidP="0055120A">
            <w:pPr>
              <w:pStyle w:val="Tablebullet"/>
            </w:pPr>
            <w:r w:rsidRPr="001C5BB6">
              <w:t>Fabricators</w:t>
            </w:r>
          </w:p>
          <w:p w14:paraId="056A4F65" w14:textId="77777777" w:rsidR="004D4304" w:rsidRPr="001C5BB6" w:rsidRDefault="004D4304" w:rsidP="0055120A">
            <w:pPr>
              <w:pStyle w:val="Tablebullet"/>
            </w:pPr>
            <w:r w:rsidRPr="001C5BB6">
              <w:t>Fertilizers and pesticides</w:t>
            </w:r>
          </w:p>
          <w:p w14:paraId="5A7489C4" w14:textId="77777777" w:rsidR="00CB46D9" w:rsidRPr="001C5BB6" w:rsidRDefault="00CB46D9" w:rsidP="0055120A">
            <w:pPr>
              <w:pStyle w:val="Tablebullet"/>
            </w:pPr>
            <w:r w:rsidRPr="001C5BB6">
              <w:t>Metal finishers</w:t>
            </w:r>
          </w:p>
          <w:p w14:paraId="43D60742" w14:textId="77777777" w:rsidR="004D4304" w:rsidRPr="001C5BB6" w:rsidRDefault="004D4304" w:rsidP="0055120A">
            <w:pPr>
              <w:pStyle w:val="Tablebullet"/>
            </w:pPr>
            <w:r w:rsidRPr="001C5BB6">
              <w:t>Pharmaceutical manufacturers</w:t>
            </w:r>
          </w:p>
          <w:p w14:paraId="04E14DC4" w14:textId="77777777" w:rsidR="004D4304" w:rsidRPr="001C5BB6" w:rsidRDefault="004D4304" w:rsidP="0055120A">
            <w:pPr>
              <w:pStyle w:val="Tablebullet"/>
            </w:pPr>
            <w:r w:rsidRPr="001C5BB6">
              <w:t>Resin producing companies</w:t>
            </w:r>
          </w:p>
          <w:p w14:paraId="548F52C1" w14:textId="77777777" w:rsidR="004D4304" w:rsidRPr="001C5BB6" w:rsidRDefault="00E616AF" w:rsidP="0055120A">
            <w:pPr>
              <w:pStyle w:val="Tablebullet"/>
            </w:pPr>
            <w:r>
              <w:t>Wineries</w:t>
            </w:r>
          </w:p>
        </w:tc>
        <w:tc>
          <w:tcPr>
            <w:tcW w:w="5310" w:type="dxa"/>
            <w:tcBorders>
              <w:left w:val="single" w:sz="4" w:space="0" w:color="439639"/>
            </w:tcBorders>
            <w:shd w:val="clear" w:color="auto" w:fill="auto"/>
            <w:noWrap/>
            <w:hideMark/>
          </w:tcPr>
          <w:p w14:paraId="09992114" w14:textId="77777777" w:rsidR="000D7DDB" w:rsidRPr="000D7DDB" w:rsidRDefault="00CB46D9" w:rsidP="0055120A">
            <w:pPr>
              <w:pStyle w:val="Tablebullet"/>
            </w:pPr>
            <w:r w:rsidRPr="001C5BB6">
              <w:t>Disinfectants and sanitizer</w:t>
            </w:r>
          </w:p>
          <w:p w14:paraId="10A45EAF" w14:textId="19E88DEB" w:rsidR="00CB46D9" w:rsidRPr="001C5BB6" w:rsidRDefault="00CB46D9" w:rsidP="0055120A">
            <w:pPr>
              <w:pStyle w:val="Tablebullet"/>
            </w:pPr>
            <w:r w:rsidRPr="001C5BB6">
              <w:t>Latex paint</w:t>
            </w:r>
          </w:p>
          <w:p w14:paraId="0CD11A52" w14:textId="77777777" w:rsidR="00CB46D9" w:rsidRPr="001C5BB6" w:rsidRDefault="00CB46D9" w:rsidP="0055120A">
            <w:pPr>
              <w:pStyle w:val="Tablebullet"/>
            </w:pPr>
            <w:r w:rsidRPr="001C5BB6">
              <w:t>Metal plating and steel mills</w:t>
            </w:r>
          </w:p>
          <w:p w14:paraId="4CEB7ED9" w14:textId="77777777" w:rsidR="004D4304" w:rsidRPr="001C5BB6" w:rsidRDefault="004D4304" w:rsidP="0055120A">
            <w:pPr>
              <w:pStyle w:val="Tablebullet"/>
            </w:pPr>
            <w:r w:rsidRPr="001C5BB6">
              <w:t>Poured or recycled concrete, cement, mortars, and other Portland cement or lime-containing construction materials</w:t>
            </w:r>
          </w:p>
          <w:p w14:paraId="016E3A7B" w14:textId="77777777" w:rsidR="00CB46D9" w:rsidRPr="001C5BB6" w:rsidRDefault="00CB46D9" w:rsidP="0055120A">
            <w:pPr>
              <w:pStyle w:val="Tablebullet"/>
            </w:pPr>
            <w:r w:rsidRPr="001C5BB6">
              <w:t>Rubber or plastic producers</w:t>
            </w:r>
          </w:p>
          <w:p w14:paraId="58C0B21B" w14:textId="75BDB27F" w:rsidR="004D4304" w:rsidRPr="001C5BB6" w:rsidRDefault="004D4304" w:rsidP="003E7DBD">
            <w:pPr>
              <w:pStyle w:val="Tablebullet"/>
            </w:pPr>
            <w:r w:rsidRPr="001C5BB6">
              <w:t>Soaps and detergents</w:t>
            </w:r>
          </w:p>
        </w:tc>
      </w:tr>
    </w:tbl>
    <w:p w14:paraId="3210EF95" w14:textId="46B553AE" w:rsidR="00F8230D" w:rsidRDefault="00F24998" w:rsidP="003E7DBD">
      <w:pPr>
        <w:pStyle w:val="TableNotes"/>
      </w:pPr>
      <w:r w:rsidRPr="003E7DBD">
        <w:rPr>
          <w:rStyle w:val="TableNotesAlphaNotation"/>
        </w:rPr>
        <w:t>a</w:t>
      </w:r>
      <w:r>
        <w:tab/>
      </w:r>
      <w:r w:rsidR="000337E5">
        <w:t>Brewery effluent typically contains spent grains, waste yeast, spent hops, and grit and the pH can range from 3</w:t>
      </w:r>
      <w:r w:rsidR="003E7DBD">
        <w:t> </w:t>
      </w:r>
      <w:r w:rsidR="000337E5">
        <w:t>to</w:t>
      </w:r>
      <w:r w:rsidR="003E7DBD">
        <w:t> </w:t>
      </w:r>
      <w:r w:rsidR="000337E5">
        <w:t>12, resulting in either a low, high, or even a neutral pH. Other indicators such as color, odor, and floatables may be more useful than pH for determining if brewery effluent is an illicit discharge.</w:t>
      </w:r>
    </w:p>
    <w:p w14:paraId="511AE060" w14:textId="5A8D29AC" w:rsidR="00E40B83" w:rsidRDefault="00F71B2E" w:rsidP="003E7DBD">
      <w:pPr>
        <w:pStyle w:val="TableNotes"/>
      </w:pPr>
      <w:r w:rsidRPr="003E7DBD">
        <w:rPr>
          <w:rStyle w:val="TableNotesAlphaNotation"/>
        </w:rPr>
        <w:t>b</w:t>
      </w:r>
      <w:r w:rsidR="00E40B83">
        <w:tab/>
      </w:r>
      <w:r>
        <w:t>Textile mills can either have a high or low pH</w:t>
      </w:r>
      <w:r w:rsidR="00E40B83">
        <w:t>. Other indicators such as color</w:t>
      </w:r>
      <w:r>
        <w:t xml:space="preserve"> and </w:t>
      </w:r>
      <w:r w:rsidR="00E40B83">
        <w:t xml:space="preserve">odor may be more useful than pH for determining if </w:t>
      </w:r>
      <w:r>
        <w:t>textile mill waste</w:t>
      </w:r>
      <w:r w:rsidR="00E40B83">
        <w:t xml:space="preserve"> is an illicit discharge.</w:t>
      </w:r>
    </w:p>
    <w:p w14:paraId="054C137B" w14:textId="132A8E69" w:rsidR="003D3748" w:rsidRDefault="003D3748" w:rsidP="003E7DBD">
      <w:pPr>
        <w:pStyle w:val="TableNotes"/>
      </w:pPr>
      <w:r w:rsidRPr="003E7DBD">
        <w:rPr>
          <w:rStyle w:val="TableNotesAlphaNotation"/>
        </w:rPr>
        <w:t>c</w:t>
      </w:r>
      <w:r>
        <w:tab/>
        <w:t>pH of sediments can vary depending on the pH of source soils.</w:t>
      </w:r>
    </w:p>
    <w:p w14:paraId="62A5FC07" w14:textId="538B7051" w:rsidR="00B204E8" w:rsidRDefault="00B204E8" w:rsidP="00B204E8">
      <w:pPr>
        <w:pStyle w:val="BodyText"/>
      </w:pPr>
    </w:p>
    <w:tbl>
      <w:tblPr>
        <w:tblW w:w="9360" w:type="dxa"/>
        <w:jc w:val="center"/>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4A0" w:firstRow="1" w:lastRow="0" w:firstColumn="1" w:lastColumn="0" w:noHBand="0" w:noVBand="1"/>
      </w:tblPr>
      <w:tblGrid>
        <w:gridCol w:w="1400"/>
        <w:gridCol w:w="1339"/>
        <w:gridCol w:w="3178"/>
        <w:gridCol w:w="3443"/>
      </w:tblGrid>
      <w:tr w:rsidR="004D4304" w:rsidRPr="004D4304" w14:paraId="64A206A0" w14:textId="77777777" w:rsidTr="002364D7">
        <w:trPr>
          <w:cantSplit/>
          <w:jc w:val="center"/>
        </w:trPr>
        <w:tc>
          <w:tcPr>
            <w:tcW w:w="1324" w:type="dxa"/>
            <w:vMerge w:val="restart"/>
            <w:vAlign w:val="center"/>
          </w:tcPr>
          <w:p w14:paraId="708BCC53" w14:textId="5A58649B" w:rsidR="004D4304" w:rsidRPr="004D4304" w:rsidRDefault="00CC6381" w:rsidP="00B204E8">
            <w:pPr>
              <w:pStyle w:val="TableText"/>
              <w:spacing w:before="720"/>
              <w:rPr>
                <w:noProof/>
              </w:rPr>
            </w:pPr>
            <w:r w:rsidRPr="004D4304">
              <w:rPr>
                <w:noProof/>
              </w:rPr>
              <mc:AlternateContent>
                <mc:Choice Requires="wps">
                  <w:drawing>
                    <wp:anchor distT="0" distB="0" distL="114300" distR="114300" simplePos="0" relativeHeight="251658242" behindDoc="0" locked="1" layoutInCell="1" allowOverlap="1" wp14:anchorId="1D6A4141" wp14:editId="542FBC6B">
                      <wp:simplePos x="0" y="0"/>
                      <wp:positionH relativeFrom="column">
                        <wp:align>center</wp:align>
                      </wp:positionH>
                      <wp:positionV relativeFrom="paragraph">
                        <wp:posOffset>-276860</wp:posOffset>
                      </wp:positionV>
                      <wp:extent cx="0" cy="731520"/>
                      <wp:effectExtent l="76200" t="38100" r="57150" b="1143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31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shapetype w14:anchorId="3F19CAF3" id="_x0000_t32" coordsize="21600,21600" o:spt="32" o:oned="t" path="m,l21600,21600e" filled="f">
                      <v:path arrowok="t" fillok="f" o:connecttype="none"/>
                      <o:lock v:ext="edit" shapetype="t"/>
                    </v:shapetype>
                    <v:shape id="AutoShape 4" o:spid="_x0000_s1026" type="#_x0000_t32" style="position:absolute;margin-left:0;margin-top:-21.8pt;width:0;height:57.6pt;flip:x y;z-index:251658245;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">
                      <v:stroke endarrow="block"/>
                      <w10:anchorlock/>
                    </v:shape>
                  </w:pict>
                </mc:Fallback>
              </mc:AlternateContent>
            </w:r>
            <w:r w:rsidR="00F8230D">
              <w:br w:type="page"/>
            </w:r>
            <w:r w:rsidR="004D4304" w:rsidRPr="004D4304">
              <w:t>Increasing</w:t>
            </w:r>
            <w:r w:rsidR="002364D7">
              <w:br/>
            </w:r>
            <w:r w:rsidR="004D4304" w:rsidRPr="004D4304">
              <w:t>Acidity</w:t>
            </w:r>
          </w:p>
        </w:tc>
        <w:tc>
          <w:tcPr>
            <w:tcW w:w="1267" w:type="dxa"/>
            <w:shd w:val="clear" w:color="auto" w:fill="FF5050"/>
          </w:tcPr>
          <w:p w14:paraId="3E2A908D" w14:textId="77777777" w:rsidR="004D4304" w:rsidRPr="006836C6" w:rsidRDefault="004D4304" w:rsidP="006836C6">
            <w:pPr>
              <w:pStyle w:val="TableText"/>
              <w:rPr>
                <w:rStyle w:val="EmphasisBold"/>
              </w:rPr>
            </w:pPr>
            <w:r w:rsidRPr="006836C6">
              <w:rPr>
                <w:rStyle w:val="EmphasisBold"/>
              </w:rPr>
              <w:t>0</w:t>
            </w:r>
          </w:p>
        </w:tc>
        <w:tc>
          <w:tcPr>
            <w:tcW w:w="3007" w:type="dxa"/>
          </w:tcPr>
          <w:p w14:paraId="01F84991" w14:textId="77777777" w:rsidR="004D4304" w:rsidRPr="004D4304" w:rsidRDefault="004D4304" w:rsidP="00F8230D">
            <w:pPr>
              <w:spacing w:after="40"/>
            </w:pPr>
          </w:p>
        </w:tc>
        <w:tc>
          <w:tcPr>
            <w:tcW w:w="3258" w:type="dxa"/>
          </w:tcPr>
          <w:p w14:paraId="2D2AF913" w14:textId="77777777" w:rsidR="004D4304" w:rsidRPr="004D4304" w:rsidRDefault="004D4304" w:rsidP="00F8230D">
            <w:pPr>
              <w:spacing w:after="40"/>
            </w:pPr>
          </w:p>
        </w:tc>
      </w:tr>
      <w:tr w:rsidR="004D4304" w:rsidRPr="004D4304" w14:paraId="5021098A" w14:textId="77777777" w:rsidTr="002364D7">
        <w:trPr>
          <w:cantSplit/>
          <w:jc w:val="center"/>
        </w:trPr>
        <w:tc>
          <w:tcPr>
            <w:tcW w:w="1324" w:type="dxa"/>
            <w:vMerge/>
          </w:tcPr>
          <w:p w14:paraId="36E505DC" w14:textId="77777777" w:rsidR="004D4304" w:rsidRPr="004D4304" w:rsidRDefault="004D4304" w:rsidP="00F8230D">
            <w:pPr>
              <w:spacing w:after="40"/>
            </w:pPr>
          </w:p>
        </w:tc>
        <w:tc>
          <w:tcPr>
            <w:tcW w:w="1267" w:type="dxa"/>
            <w:shd w:val="clear" w:color="auto" w:fill="FF6600"/>
          </w:tcPr>
          <w:p w14:paraId="0B1EABAE" w14:textId="77777777" w:rsidR="004D4304" w:rsidRPr="006836C6" w:rsidRDefault="004D4304" w:rsidP="006836C6">
            <w:pPr>
              <w:pStyle w:val="TableText"/>
              <w:rPr>
                <w:rStyle w:val="EmphasisBold"/>
              </w:rPr>
            </w:pPr>
            <w:r w:rsidRPr="006836C6">
              <w:rPr>
                <w:rStyle w:val="EmphasisBold"/>
              </w:rPr>
              <w:t>1</w:t>
            </w:r>
          </w:p>
        </w:tc>
        <w:tc>
          <w:tcPr>
            <w:tcW w:w="3007" w:type="dxa"/>
          </w:tcPr>
          <w:p w14:paraId="32ACF51F" w14:textId="77777777" w:rsidR="004D4304" w:rsidRPr="004D4304" w:rsidRDefault="004D4304" w:rsidP="00386163">
            <w:pPr>
              <w:pStyle w:val="TableText"/>
            </w:pPr>
            <w:r w:rsidRPr="004D4304">
              <w:t>Battery acid</w:t>
            </w:r>
          </w:p>
        </w:tc>
        <w:tc>
          <w:tcPr>
            <w:tcW w:w="3258" w:type="dxa"/>
          </w:tcPr>
          <w:p w14:paraId="304487F8" w14:textId="77777777" w:rsidR="004D4304" w:rsidRPr="004D4304" w:rsidRDefault="004D4304" w:rsidP="00386163">
            <w:pPr>
              <w:pStyle w:val="TableText"/>
            </w:pPr>
            <w:r w:rsidRPr="004D4304">
              <w:t>Acid rain = 1 to 5</w:t>
            </w:r>
          </w:p>
        </w:tc>
      </w:tr>
      <w:tr w:rsidR="004D4304" w:rsidRPr="004D4304" w14:paraId="4B9D7B01" w14:textId="77777777" w:rsidTr="002364D7">
        <w:trPr>
          <w:cantSplit/>
          <w:jc w:val="center"/>
        </w:trPr>
        <w:tc>
          <w:tcPr>
            <w:tcW w:w="1324" w:type="dxa"/>
            <w:vMerge/>
          </w:tcPr>
          <w:p w14:paraId="1E77C1CF" w14:textId="77777777" w:rsidR="004D4304" w:rsidRPr="004D4304" w:rsidRDefault="004D4304" w:rsidP="00F8230D">
            <w:pPr>
              <w:spacing w:after="40"/>
            </w:pPr>
          </w:p>
        </w:tc>
        <w:tc>
          <w:tcPr>
            <w:tcW w:w="1267" w:type="dxa"/>
            <w:shd w:val="clear" w:color="auto" w:fill="FF9933"/>
          </w:tcPr>
          <w:p w14:paraId="7352F165" w14:textId="77777777" w:rsidR="004D4304" w:rsidRPr="006836C6" w:rsidRDefault="004D4304" w:rsidP="006836C6">
            <w:pPr>
              <w:pStyle w:val="TableText"/>
              <w:rPr>
                <w:rStyle w:val="EmphasisBold"/>
              </w:rPr>
            </w:pPr>
            <w:r w:rsidRPr="006836C6">
              <w:rPr>
                <w:rStyle w:val="EmphasisBold"/>
              </w:rPr>
              <w:t>2</w:t>
            </w:r>
          </w:p>
        </w:tc>
        <w:tc>
          <w:tcPr>
            <w:tcW w:w="3007" w:type="dxa"/>
          </w:tcPr>
          <w:p w14:paraId="5003AFAB" w14:textId="77777777" w:rsidR="004D4304" w:rsidRPr="004D4304" w:rsidRDefault="004D4304" w:rsidP="00386163">
            <w:pPr>
              <w:pStyle w:val="TableText"/>
            </w:pPr>
            <w:r w:rsidRPr="004D4304">
              <w:t>Lemon juice</w:t>
            </w:r>
          </w:p>
        </w:tc>
        <w:tc>
          <w:tcPr>
            <w:tcW w:w="3258" w:type="dxa"/>
          </w:tcPr>
          <w:p w14:paraId="38771641" w14:textId="77777777" w:rsidR="004D4304" w:rsidRPr="004D4304" w:rsidRDefault="004D4304" w:rsidP="00F8230D">
            <w:pPr>
              <w:spacing w:after="40"/>
            </w:pPr>
          </w:p>
        </w:tc>
      </w:tr>
      <w:tr w:rsidR="004D4304" w:rsidRPr="004D4304" w14:paraId="4BD63F92" w14:textId="77777777" w:rsidTr="002364D7">
        <w:trPr>
          <w:cantSplit/>
          <w:jc w:val="center"/>
        </w:trPr>
        <w:tc>
          <w:tcPr>
            <w:tcW w:w="1324" w:type="dxa"/>
            <w:vMerge/>
          </w:tcPr>
          <w:p w14:paraId="7384A276" w14:textId="77777777" w:rsidR="004D4304" w:rsidRPr="004D4304" w:rsidRDefault="004D4304" w:rsidP="00F8230D">
            <w:pPr>
              <w:spacing w:after="40"/>
            </w:pPr>
          </w:p>
        </w:tc>
        <w:tc>
          <w:tcPr>
            <w:tcW w:w="1267" w:type="dxa"/>
            <w:shd w:val="clear" w:color="auto" w:fill="FFCC00"/>
          </w:tcPr>
          <w:p w14:paraId="4259858C" w14:textId="77777777" w:rsidR="004D4304" w:rsidRPr="006836C6" w:rsidRDefault="004D4304" w:rsidP="006836C6">
            <w:pPr>
              <w:pStyle w:val="TableText"/>
              <w:rPr>
                <w:rStyle w:val="EmphasisBold"/>
              </w:rPr>
            </w:pPr>
            <w:r w:rsidRPr="006836C6">
              <w:rPr>
                <w:rStyle w:val="EmphasisBold"/>
              </w:rPr>
              <w:t>3</w:t>
            </w:r>
          </w:p>
        </w:tc>
        <w:tc>
          <w:tcPr>
            <w:tcW w:w="3007" w:type="dxa"/>
          </w:tcPr>
          <w:p w14:paraId="7F652F49" w14:textId="77777777" w:rsidR="004D4304" w:rsidRPr="004D4304" w:rsidRDefault="004D4304" w:rsidP="00386163">
            <w:pPr>
              <w:pStyle w:val="TableText"/>
            </w:pPr>
            <w:r w:rsidRPr="004D4304">
              <w:t>Vinegar</w:t>
            </w:r>
          </w:p>
        </w:tc>
        <w:tc>
          <w:tcPr>
            <w:tcW w:w="3258" w:type="dxa"/>
          </w:tcPr>
          <w:p w14:paraId="67D40525" w14:textId="77777777" w:rsidR="004D4304" w:rsidRPr="004D4304" w:rsidRDefault="004D4304" w:rsidP="00F8230D">
            <w:pPr>
              <w:spacing w:after="40"/>
            </w:pPr>
          </w:p>
        </w:tc>
      </w:tr>
      <w:tr w:rsidR="004D4304" w:rsidRPr="004D4304" w14:paraId="0F47E7F4" w14:textId="77777777" w:rsidTr="002364D7">
        <w:trPr>
          <w:cantSplit/>
          <w:jc w:val="center"/>
        </w:trPr>
        <w:tc>
          <w:tcPr>
            <w:tcW w:w="1324" w:type="dxa"/>
            <w:vMerge/>
          </w:tcPr>
          <w:p w14:paraId="7551A9CA" w14:textId="77777777" w:rsidR="004D4304" w:rsidRPr="004D4304" w:rsidRDefault="004D4304" w:rsidP="00F8230D">
            <w:pPr>
              <w:spacing w:after="40"/>
            </w:pPr>
          </w:p>
        </w:tc>
        <w:tc>
          <w:tcPr>
            <w:tcW w:w="1267" w:type="dxa"/>
            <w:shd w:val="clear" w:color="auto" w:fill="FFFF00"/>
          </w:tcPr>
          <w:p w14:paraId="58EB9DD9" w14:textId="77777777" w:rsidR="004D4304" w:rsidRPr="006836C6" w:rsidRDefault="004D4304" w:rsidP="006836C6">
            <w:pPr>
              <w:pStyle w:val="TableText"/>
              <w:rPr>
                <w:rStyle w:val="EmphasisBold"/>
              </w:rPr>
            </w:pPr>
            <w:r w:rsidRPr="006836C6">
              <w:rPr>
                <w:rStyle w:val="EmphasisBold"/>
              </w:rPr>
              <w:t>4</w:t>
            </w:r>
          </w:p>
        </w:tc>
        <w:tc>
          <w:tcPr>
            <w:tcW w:w="3007" w:type="dxa"/>
          </w:tcPr>
          <w:p w14:paraId="62136439" w14:textId="77777777" w:rsidR="004D4304" w:rsidRPr="004D4304" w:rsidRDefault="00FA5C22" w:rsidP="00386163">
            <w:pPr>
              <w:pStyle w:val="TableText"/>
            </w:pPr>
            <w:r>
              <w:t>Beer and wine</w:t>
            </w:r>
          </w:p>
        </w:tc>
        <w:tc>
          <w:tcPr>
            <w:tcW w:w="3258" w:type="dxa"/>
          </w:tcPr>
          <w:p w14:paraId="1CF8C91C" w14:textId="77777777" w:rsidR="004D4304" w:rsidRPr="004D4304" w:rsidRDefault="004D4304" w:rsidP="00F8230D">
            <w:pPr>
              <w:spacing w:after="40"/>
            </w:pPr>
          </w:p>
        </w:tc>
      </w:tr>
      <w:tr w:rsidR="004D4304" w:rsidRPr="004D4304" w14:paraId="47B4B00D" w14:textId="77777777" w:rsidTr="002364D7">
        <w:trPr>
          <w:cantSplit/>
          <w:jc w:val="center"/>
        </w:trPr>
        <w:tc>
          <w:tcPr>
            <w:tcW w:w="1324" w:type="dxa"/>
            <w:vMerge/>
          </w:tcPr>
          <w:p w14:paraId="549A38A2" w14:textId="77777777" w:rsidR="004D4304" w:rsidRPr="004D4304" w:rsidRDefault="004D4304" w:rsidP="00F8230D">
            <w:pPr>
              <w:spacing w:after="40"/>
            </w:pPr>
          </w:p>
        </w:tc>
        <w:tc>
          <w:tcPr>
            <w:tcW w:w="1267" w:type="dxa"/>
            <w:shd w:val="clear" w:color="auto" w:fill="FFFF66"/>
          </w:tcPr>
          <w:p w14:paraId="3B7B7326" w14:textId="77777777" w:rsidR="004D4304" w:rsidRPr="006836C6" w:rsidRDefault="004D4304" w:rsidP="006836C6">
            <w:pPr>
              <w:pStyle w:val="TableText"/>
              <w:rPr>
                <w:rStyle w:val="EmphasisBold"/>
              </w:rPr>
            </w:pPr>
            <w:r w:rsidRPr="006836C6">
              <w:rPr>
                <w:rStyle w:val="EmphasisBold"/>
              </w:rPr>
              <w:t>5</w:t>
            </w:r>
          </w:p>
        </w:tc>
        <w:tc>
          <w:tcPr>
            <w:tcW w:w="3007" w:type="dxa"/>
          </w:tcPr>
          <w:p w14:paraId="09FD398C" w14:textId="77777777" w:rsidR="004D4304" w:rsidRPr="004D4304" w:rsidRDefault="004D4304" w:rsidP="00F8230D">
            <w:pPr>
              <w:spacing w:after="40"/>
            </w:pPr>
          </w:p>
        </w:tc>
        <w:tc>
          <w:tcPr>
            <w:tcW w:w="3258" w:type="dxa"/>
          </w:tcPr>
          <w:p w14:paraId="529560F0" w14:textId="77777777" w:rsidR="004D4304" w:rsidRPr="004D4304" w:rsidRDefault="00FA5C22" w:rsidP="00386163">
            <w:pPr>
              <w:pStyle w:val="TableText"/>
            </w:pPr>
            <w:r>
              <w:t>Precipitation</w:t>
            </w:r>
            <w:r w:rsidRPr="004D4304">
              <w:t xml:space="preserve"> </w:t>
            </w:r>
            <w:r w:rsidR="004D4304" w:rsidRPr="004D4304">
              <w:t>= 5 to 6</w:t>
            </w:r>
          </w:p>
        </w:tc>
      </w:tr>
      <w:tr w:rsidR="004D4304" w:rsidRPr="004D4304" w14:paraId="5E3596DA" w14:textId="77777777" w:rsidTr="002364D7">
        <w:trPr>
          <w:cantSplit/>
          <w:jc w:val="center"/>
        </w:trPr>
        <w:tc>
          <w:tcPr>
            <w:tcW w:w="1324" w:type="dxa"/>
            <w:vMerge/>
          </w:tcPr>
          <w:p w14:paraId="79D2CCE5" w14:textId="77777777" w:rsidR="004D4304" w:rsidRPr="004D4304" w:rsidRDefault="004D4304" w:rsidP="00F8230D">
            <w:pPr>
              <w:spacing w:after="40"/>
            </w:pPr>
          </w:p>
        </w:tc>
        <w:tc>
          <w:tcPr>
            <w:tcW w:w="1267" w:type="dxa"/>
            <w:shd w:val="clear" w:color="auto" w:fill="FFFF99"/>
          </w:tcPr>
          <w:p w14:paraId="270B55CB" w14:textId="77777777" w:rsidR="004D4304" w:rsidRPr="006836C6" w:rsidRDefault="004D4304" w:rsidP="006836C6">
            <w:pPr>
              <w:pStyle w:val="TableText"/>
              <w:rPr>
                <w:rStyle w:val="EmphasisBold"/>
              </w:rPr>
            </w:pPr>
            <w:r w:rsidRPr="006836C6">
              <w:rPr>
                <w:rStyle w:val="EmphasisBold"/>
              </w:rPr>
              <w:t>6</w:t>
            </w:r>
          </w:p>
        </w:tc>
        <w:tc>
          <w:tcPr>
            <w:tcW w:w="3007" w:type="dxa"/>
          </w:tcPr>
          <w:p w14:paraId="78E71619" w14:textId="77777777" w:rsidR="004D4304" w:rsidRPr="004D4304" w:rsidRDefault="004D4304" w:rsidP="00386163">
            <w:pPr>
              <w:pStyle w:val="TableText"/>
            </w:pPr>
            <w:r w:rsidRPr="004D4304">
              <w:t>Milk</w:t>
            </w:r>
          </w:p>
        </w:tc>
        <w:tc>
          <w:tcPr>
            <w:tcW w:w="3258" w:type="dxa"/>
          </w:tcPr>
          <w:p w14:paraId="5447B69D" w14:textId="5AEE7CFA" w:rsidR="004D4304" w:rsidRPr="004D4304" w:rsidRDefault="004D4304" w:rsidP="00386163">
            <w:pPr>
              <w:pStyle w:val="TableText"/>
            </w:pPr>
            <w:r w:rsidRPr="004D4304">
              <w:t>Streams</w:t>
            </w:r>
            <w:r w:rsidR="00D670E7">
              <w:t xml:space="preserve"> and stormwater</w:t>
            </w:r>
            <w:r w:rsidRPr="004D4304">
              <w:t xml:space="preserve"> = 6.5 to</w:t>
            </w:r>
            <w:r w:rsidR="00B204E8">
              <w:t> </w:t>
            </w:r>
            <w:r w:rsidRPr="004D4304">
              <w:t>8.5</w:t>
            </w:r>
          </w:p>
        </w:tc>
      </w:tr>
      <w:tr w:rsidR="004D4304" w:rsidRPr="004D4304" w14:paraId="7A228C70" w14:textId="77777777" w:rsidTr="002364D7">
        <w:trPr>
          <w:cantSplit/>
          <w:jc w:val="center"/>
        </w:trPr>
        <w:tc>
          <w:tcPr>
            <w:tcW w:w="1324" w:type="dxa"/>
          </w:tcPr>
          <w:p w14:paraId="48E8FFAA" w14:textId="77777777" w:rsidR="004D4304" w:rsidRPr="004D4304" w:rsidRDefault="004D4304" w:rsidP="00386163">
            <w:pPr>
              <w:pStyle w:val="TableText"/>
            </w:pPr>
            <w:r w:rsidRPr="004D4304">
              <w:t>Neutral</w:t>
            </w:r>
          </w:p>
        </w:tc>
        <w:tc>
          <w:tcPr>
            <w:tcW w:w="1267" w:type="dxa"/>
            <w:shd w:val="clear" w:color="auto" w:fill="FFFFCC"/>
          </w:tcPr>
          <w:p w14:paraId="2DA4E7C3" w14:textId="77777777" w:rsidR="004D4304" w:rsidRPr="006836C6" w:rsidRDefault="004D4304" w:rsidP="006836C6">
            <w:pPr>
              <w:pStyle w:val="TableText"/>
              <w:rPr>
                <w:rStyle w:val="EmphasisBold"/>
              </w:rPr>
            </w:pPr>
            <w:r w:rsidRPr="006836C6">
              <w:rPr>
                <w:rStyle w:val="EmphasisBold"/>
              </w:rPr>
              <w:t>7</w:t>
            </w:r>
          </w:p>
        </w:tc>
        <w:tc>
          <w:tcPr>
            <w:tcW w:w="3007" w:type="dxa"/>
          </w:tcPr>
          <w:p w14:paraId="2A5BF6DD" w14:textId="77777777" w:rsidR="004D4304" w:rsidRPr="004D4304" w:rsidRDefault="004D4304" w:rsidP="00F8230D">
            <w:pPr>
              <w:spacing w:after="40"/>
            </w:pPr>
          </w:p>
        </w:tc>
        <w:tc>
          <w:tcPr>
            <w:tcW w:w="3258" w:type="dxa"/>
          </w:tcPr>
          <w:p w14:paraId="251A39A7" w14:textId="77777777" w:rsidR="004D4304" w:rsidRPr="004D4304" w:rsidRDefault="004D4304" w:rsidP="00386163">
            <w:pPr>
              <w:pStyle w:val="TableText"/>
            </w:pPr>
            <w:r w:rsidRPr="004D4304">
              <w:t>Pure water = 7.0</w:t>
            </w:r>
          </w:p>
        </w:tc>
      </w:tr>
      <w:tr w:rsidR="004D4304" w:rsidRPr="004D4304" w14:paraId="6DA05277" w14:textId="77777777" w:rsidTr="002364D7">
        <w:trPr>
          <w:cantSplit/>
          <w:jc w:val="center"/>
        </w:trPr>
        <w:tc>
          <w:tcPr>
            <w:tcW w:w="1324" w:type="dxa"/>
            <w:vMerge w:val="restart"/>
            <w:vAlign w:val="center"/>
          </w:tcPr>
          <w:p w14:paraId="00BEAE7B" w14:textId="233A3F1F" w:rsidR="004D4304" w:rsidRPr="004D4304" w:rsidRDefault="00CC6381" w:rsidP="00B204E8">
            <w:pPr>
              <w:pStyle w:val="TableText"/>
              <w:spacing w:before="600"/>
            </w:pPr>
            <w:r w:rsidRPr="004D4304">
              <w:rPr>
                <w:noProof/>
              </w:rPr>
              <mc:AlternateContent>
                <mc:Choice Requires="wps">
                  <w:drawing>
                    <wp:anchor distT="0" distB="0" distL="114300" distR="114300" simplePos="0" relativeHeight="251658243" behindDoc="0" locked="1" layoutInCell="1" allowOverlap="1" wp14:anchorId="10560EEB" wp14:editId="1ABE4EFC">
                      <wp:simplePos x="0" y="0"/>
                      <wp:positionH relativeFrom="column">
                        <wp:align>center</wp:align>
                      </wp:positionH>
                      <wp:positionV relativeFrom="paragraph">
                        <wp:posOffset>721360</wp:posOffset>
                      </wp:positionV>
                      <wp:extent cx="0" cy="667512"/>
                      <wp:effectExtent l="76200" t="0" r="95250" b="5651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shape w14:anchorId="5831E8DD" id="AutoShape 5" o:spid="_x0000_s1026" type="#_x0000_t32" style="position:absolute;margin-left:0;margin-top:56.8pt;width:0;height:52.55pt;z-index:25165824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">
                      <v:stroke endarrow="block"/>
                      <w10:anchorlock/>
                    </v:shape>
                  </w:pict>
                </mc:Fallback>
              </mc:AlternateContent>
            </w:r>
            <w:r w:rsidR="004D4304" w:rsidRPr="004D4304">
              <w:t>Increasing</w:t>
            </w:r>
            <w:r w:rsidR="002364D7">
              <w:br/>
            </w:r>
            <w:r w:rsidR="004D4304" w:rsidRPr="004D4304">
              <w:t>Alkalinity</w:t>
            </w:r>
          </w:p>
        </w:tc>
        <w:tc>
          <w:tcPr>
            <w:tcW w:w="1267" w:type="dxa"/>
            <w:shd w:val="clear" w:color="auto" w:fill="CCECFF"/>
          </w:tcPr>
          <w:p w14:paraId="2E384A13" w14:textId="77777777" w:rsidR="004D4304" w:rsidRPr="006836C6" w:rsidRDefault="004D4304" w:rsidP="006836C6">
            <w:pPr>
              <w:pStyle w:val="TableText"/>
              <w:rPr>
                <w:rStyle w:val="EmphasisBold"/>
              </w:rPr>
            </w:pPr>
            <w:r w:rsidRPr="006836C6">
              <w:rPr>
                <w:rStyle w:val="EmphasisBold"/>
              </w:rPr>
              <w:t>8</w:t>
            </w:r>
          </w:p>
        </w:tc>
        <w:tc>
          <w:tcPr>
            <w:tcW w:w="3007" w:type="dxa"/>
          </w:tcPr>
          <w:p w14:paraId="407E86E2" w14:textId="77777777" w:rsidR="004D4304" w:rsidRPr="004D4304" w:rsidRDefault="004D4304" w:rsidP="00F8230D">
            <w:pPr>
              <w:spacing w:after="40"/>
            </w:pPr>
          </w:p>
        </w:tc>
        <w:tc>
          <w:tcPr>
            <w:tcW w:w="3258" w:type="dxa"/>
          </w:tcPr>
          <w:p w14:paraId="5109521F" w14:textId="77777777" w:rsidR="004D4304" w:rsidRPr="004D4304" w:rsidRDefault="004D4304" w:rsidP="00386163">
            <w:pPr>
              <w:pStyle w:val="TableText"/>
            </w:pPr>
            <w:r w:rsidRPr="004D4304">
              <w:t>Seawater = 8.3</w:t>
            </w:r>
          </w:p>
        </w:tc>
      </w:tr>
      <w:tr w:rsidR="004D4304" w:rsidRPr="004D4304" w14:paraId="3755B595" w14:textId="77777777" w:rsidTr="002364D7">
        <w:trPr>
          <w:cantSplit/>
          <w:jc w:val="center"/>
        </w:trPr>
        <w:tc>
          <w:tcPr>
            <w:tcW w:w="1324" w:type="dxa"/>
            <w:vMerge/>
          </w:tcPr>
          <w:p w14:paraId="3A888BF4" w14:textId="77777777" w:rsidR="004D4304" w:rsidRPr="004D4304" w:rsidRDefault="004D4304" w:rsidP="00F8230D">
            <w:pPr>
              <w:spacing w:before="40" w:after="40"/>
              <w:jc w:val="center"/>
              <w:rPr>
                <w:rFonts w:ascii="Arial" w:hAnsi="Arial"/>
                <w:sz w:val="24"/>
                <w:szCs w:val="24"/>
              </w:rPr>
            </w:pPr>
          </w:p>
        </w:tc>
        <w:tc>
          <w:tcPr>
            <w:tcW w:w="1267" w:type="dxa"/>
            <w:shd w:val="clear" w:color="auto" w:fill="99CCFF"/>
          </w:tcPr>
          <w:p w14:paraId="236DD8B3" w14:textId="77777777" w:rsidR="004D4304" w:rsidRPr="006836C6" w:rsidRDefault="004D4304" w:rsidP="006836C6">
            <w:pPr>
              <w:pStyle w:val="TableText"/>
              <w:rPr>
                <w:rStyle w:val="EmphasisBold"/>
              </w:rPr>
            </w:pPr>
            <w:r w:rsidRPr="006836C6">
              <w:rPr>
                <w:rStyle w:val="EmphasisBold"/>
              </w:rPr>
              <w:t>9</w:t>
            </w:r>
          </w:p>
        </w:tc>
        <w:tc>
          <w:tcPr>
            <w:tcW w:w="3007" w:type="dxa"/>
          </w:tcPr>
          <w:p w14:paraId="481F0253" w14:textId="77777777" w:rsidR="004D4304" w:rsidRPr="004D4304" w:rsidRDefault="004D4304" w:rsidP="00F8230D">
            <w:pPr>
              <w:spacing w:after="40"/>
            </w:pPr>
          </w:p>
        </w:tc>
        <w:tc>
          <w:tcPr>
            <w:tcW w:w="3258" w:type="dxa"/>
          </w:tcPr>
          <w:p w14:paraId="68A905F0" w14:textId="77777777" w:rsidR="004D4304" w:rsidRPr="004D4304" w:rsidRDefault="004D4304" w:rsidP="00F8230D">
            <w:pPr>
              <w:spacing w:after="40"/>
            </w:pPr>
          </w:p>
        </w:tc>
      </w:tr>
      <w:tr w:rsidR="004D4304" w:rsidRPr="004D4304" w14:paraId="0F3403B9" w14:textId="77777777" w:rsidTr="002364D7">
        <w:trPr>
          <w:cantSplit/>
          <w:jc w:val="center"/>
        </w:trPr>
        <w:tc>
          <w:tcPr>
            <w:tcW w:w="1324" w:type="dxa"/>
            <w:vMerge/>
          </w:tcPr>
          <w:p w14:paraId="6E23F675" w14:textId="77777777" w:rsidR="004D4304" w:rsidRPr="004D4304" w:rsidRDefault="004D4304" w:rsidP="00F8230D">
            <w:pPr>
              <w:spacing w:before="40" w:after="40"/>
              <w:jc w:val="center"/>
              <w:rPr>
                <w:rFonts w:ascii="Arial" w:hAnsi="Arial"/>
                <w:sz w:val="24"/>
                <w:szCs w:val="24"/>
              </w:rPr>
            </w:pPr>
          </w:p>
        </w:tc>
        <w:tc>
          <w:tcPr>
            <w:tcW w:w="1267" w:type="dxa"/>
            <w:shd w:val="clear" w:color="auto" w:fill="6699FF"/>
          </w:tcPr>
          <w:p w14:paraId="74B2E4D5" w14:textId="77777777" w:rsidR="004D4304" w:rsidRPr="006836C6" w:rsidRDefault="004D4304" w:rsidP="006836C6">
            <w:pPr>
              <w:pStyle w:val="TableText"/>
              <w:rPr>
                <w:rStyle w:val="EmphasisBold"/>
              </w:rPr>
            </w:pPr>
            <w:r w:rsidRPr="006836C6">
              <w:rPr>
                <w:rStyle w:val="EmphasisBold"/>
              </w:rPr>
              <w:t>10</w:t>
            </w:r>
          </w:p>
        </w:tc>
        <w:tc>
          <w:tcPr>
            <w:tcW w:w="3007" w:type="dxa"/>
          </w:tcPr>
          <w:p w14:paraId="0E01A2D0" w14:textId="77777777" w:rsidR="004D4304" w:rsidRPr="004D4304" w:rsidRDefault="004D4304" w:rsidP="00F8230D">
            <w:pPr>
              <w:spacing w:after="40"/>
            </w:pPr>
          </w:p>
        </w:tc>
        <w:tc>
          <w:tcPr>
            <w:tcW w:w="3258" w:type="dxa"/>
          </w:tcPr>
          <w:p w14:paraId="6FCFBA89" w14:textId="77777777" w:rsidR="004D4304" w:rsidRPr="004D4304" w:rsidRDefault="004D4304" w:rsidP="00F8230D">
            <w:pPr>
              <w:spacing w:after="40"/>
            </w:pPr>
          </w:p>
        </w:tc>
      </w:tr>
      <w:tr w:rsidR="004D4304" w:rsidRPr="004D4304" w14:paraId="2286EC0D" w14:textId="77777777" w:rsidTr="002364D7">
        <w:trPr>
          <w:cantSplit/>
          <w:jc w:val="center"/>
        </w:trPr>
        <w:tc>
          <w:tcPr>
            <w:tcW w:w="1324" w:type="dxa"/>
            <w:vMerge/>
          </w:tcPr>
          <w:p w14:paraId="597F7DB0" w14:textId="77777777" w:rsidR="004D4304" w:rsidRPr="004D4304" w:rsidRDefault="004D4304" w:rsidP="00F8230D">
            <w:pPr>
              <w:spacing w:before="40" w:after="40"/>
              <w:jc w:val="center"/>
              <w:rPr>
                <w:rFonts w:ascii="Arial" w:hAnsi="Arial"/>
                <w:sz w:val="24"/>
                <w:szCs w:val="24"/>
              </w:rPr>
            </w:pPr>
          </w:p>
        </w:tc>
        <w:tc>
          <w:tcPr>
            <w:tcW w:w="1267" w:type="dxa"/>
            <w:shd w:val="clear" w:color="auto" w:fill="3366FF"/>
          </w:tcPr>
          <w:p w14:paraId="0B05AC98" w14:textId="77777777" w:rsidR="004D4304" w:rsidRPr="006836C6" w:rsidRDefault="004D4304" w:rsidP="006836C6">
            <w:pPr>
              <w:pStyle w:val="TableText"/>
              <w:rPr>
                <w:rStyle w:val="EmphasisBold"/>
              </w:rPr>
            </w:pPr>
            <w:r w:rsidRPr="006836C6">
              <w:rPr>
                <w:rStyle w:val="EmphasisBold"/>
              </w:rPr>
              <w:t>11</w:t>
            </w:r>
          </w:p>
        </w:tc>
        <w:tc>
          <w:tcPr>
            <w:tcW w:w="3007" w:type="dxa"/>
          </w:tcPr>
          <w:p w14:paraId="73BB0D05" w14:textId="77777777" w:rsidR="004D4304" w:rsidRPr="004D4304" w:rsidRDefault="004D4304" w:rsidP="00386163">
            <w:pPr>
              <w:pStyle w:val="TableText"/>
            </w:pPr>
            <w:r w:rsidRPr="004D4304">
              <w:t>Ammonia</w:t>
            </w:r>
          </w:p>
        </w:tc>
        <w:tc>
          <w:tcPr>
            <w:tcW w:w="3258" w:type="dxa"/>
          </w:tcPr>
          <w:p w14:paraId="69EF75CB" w14:textId="77777777" w:rsidR="004D4304" w:rsidRPr="004D4304" w:rsidRDefault="004D4304" w:rsidP="00F8230D">
            <w:pPr>
              <w:spacing w:after="40"/>
            </w:pPr>
          </w:p>
        </w:tc>
      </w:tr>
      <w:tr w:rsidR="004D4304" w:rsidRPr="004D4304" w14:paraId="45A6A32B" w14:textId="77777777" w:rsidTr="002364D7">
        <w:trPr>
          <w:cantSplit/>
          <w:jc w:val="center"/>
        </w:trPr>
        <w:tc>
          <w:tcPr>
            <w:tcW w:w="1324" w:type="dxa"/>
            <w:vMerge/>
          </w:tcPr>
          <w:p w14:paraId="2D1A7981" w14:textId="77777777" w:rsidR="004D4304" w:rsidRPr="004D4304" w:rsidRDefault="004D4304" w:rsidP="00F8230D">
            <w:pPr>
              <w:spacing w:before="40" w:after="40"/>
              <w:jc w:val="center"/>
              <w:rPr>
                <w:rFonts w:ascii="Arial" w:hAnsi="Arial"/>
                <w:sz w:val="24"/>
                <w:szCs w:val="24"/>
              </w:rPr>
            </w:pPr>
          </w:p>
        </w:tc>
        <w:tc>
          <w:tcPr>
            <w:tcW w:w="1267" w:type="dxa"/>
            <w:shd w:val="clear" w:color="auto" w:fill="3333FF"/>
          </w:tcPr>
          <w:p w14:paraId="6BB407FA" w14:textId="77777777" w:rsidR="004D4304" w:rsidRPr="006836C6" w:rsidRDefault="004D4304" w:rsidP="006836C6">
            <w:pPr>
              <w:pStyle w:val="TableText"/>
              <w:rPr>
                <w:rStyle w:val="EmphasisBold"/>
              </w:rPr>
            </w:pPr>
            <w:r w:rsidRPr="006836C6">
              <w:rPr>
                <w:rStyle w:val="EmphasisBold"/>
              </w:rPr>
              <w:t>12</w:t>
            </w:r>
          </w:p>
        </w:tc>
        <w:tc>
          <w:tcPr>
            <w:tcW w:w="3007" w:type="dxa"/>
          </w:tcPr>
          <w:p w14:paraId="74A2F1E9" w14:textId="77777777" w:rsidR="004D4304" w:rsidRPr="004D4304" w:rsidRDefault="004D4304" w:rsidP="00386163">
            <w:pPr>
              <w:pStyle w:val="TableText"/>
            </w:pPr>
            <w:r w:rsidRPr="004D4304">
              <w:t>Soapy water</w:t>
            </w:r>
          </w:p>
        </w:tc>
        <w:tc>
          <w:tcPr>
            <w:tcW w:w="3258" w:type="dxa"/>
          </w:tcPr>
          <w:p w14:paraId="2A276DA9" w14:textId="77777777" w:rsidR="004D4304" w:rsidRPr="004D4304" w:rsidRDefault="004D4304" w:rsidP="00F8230D">
            <w:pPr>
              <w:spacing w:after="40"/>
            </w:pPr>
          </w:p>
        </w:tc>
      </w:tr>
      <w:tr w:rsidR="004D4304" w:rsidRPr="004D4304" w14:paraId="702B3A56" w14:textId="77777777" w:rsidTr="002364D7">
        <w:trPr>
          <w:cantSplit/>
          <w:jc w:val="center"/>
        </w:trPr>
        <w:tc>
          <w:tcPr>
            <w:tcW w:w="1324" w:type="dxa"/>
            <w:vMerge/>
          </w:tcPr>
          <w:p w14:paraId="24CE79FF" w14:textId="77777777" w:rsidR="004D4304" w:rsidRPr="004D4304" w:rsidRDefault="004D4304" w:rsidP="00F8230D">
            <w:pPr>
              <w:spacing w:before="40" w:after="40"/>
              <w:jc w:val="center"/>
              <w:rPr>
                <w:rFonts w:ascii="Arial" w:hAnsi="Arial"/>
                <w:sz w:val="24"/>
                <w:szCs w:val="24"/>
              </w:rPr>
            </w:pPr>
          </w:p>
        </w:tc>
        <w:tc>
          <w:tcPr>
            <w:tcW w:w="1267" w:type="dxa"/>
            <w:shd w:val="clear" w:color="auto" w:fill="0000FF"/>
          </w:tcPr>
          <w:p w14:paraId="202AE928" w14:textId="77777777" w:rsidR="004D4304" w:rsidRPr="006836C6" w:rsidRDefault="004D4304" w:rsidP="006836C6">
            <w:pPr>
              <w:pStyle w:val="TableText"/>
              <w:rPr>
                <w:rStyle w:val="EmphasisBold"/>
              </w:rPr>
            </w:pPr>
            <w:r w:rsidRPr="006836C6">
              <w:rPr>
                <w:rStyle w:val="EmphasisBold"/>
              </w:rPr>
              <w:t>13</w:t>
            </w:r>
          </w:p>
        </w:tc>
        <w:tc>
          <w:tcPr>
            <w:tcW w:w="3007" w:type="dxa"/>
          </w:tcPr>
          <w:p w14:paraId="293F5BE1" w14:textId="77777777" w:rsidR="004D4304" w:rsidRPr="004D4304" w:rsidRDefault="004D4304" w:rsidP="00386163">
            <w:pPr>
              <w:pStyle w:val="TableText"/>
            </w:pPr>
            <w:r w:rsidRPr="004D4304">
              <w:t>Bleach, oven cleaner</w:t>
            </w:r>
          </w:p>
        </w:tc>
        <w:tc>
          <w:tcPr>
            <w:tcW w:w="3258" w:type="dxa"/>
          </w:tcPr>
          <w:p w14:paraId="7EB490FD" w14:textId="77777777" w:rsidR="004D4304" w:rsidRPr="004D4304" w:rsidRDefault="004D4304" w:rsidP="00F8230D">
            <w:pPr>
              <w:spacing w:after="40"/>
            </w:pPr>
          </w:p>
        </w:tc>
      </w:tr>
      <w:tr w:rsidR="004D4304" w:rsidRPr="004D4304" w14:paraId="3A84D597" w14:textId="77777777" w:rsidTr="002364D7">
        <w:trPr>
          <w:cantSplit/>
          <w:jc w:val="center"/>
        </w:trPr>
        <w:tc>
          <w:tcPr>
            <w:tcW w:w="1324" w:type="dxa"/>
            <w:vMerge/>
          </w:tcPr>
          <w:p w14:paraId="4569DBF8" w14:textId="77777777" w:rsidR="004D4304" w:rsidRPr="004D4304" w:rsidRDefault="004D4304" w:rsidP="00F8230D">
            <w:pPr>
              <w:spacing w:before="40" w:after="40"/>
              <w:jc w:val="center"/>
              <w:rPr>
                <w:rFonts w:ascii="Arial" w:hAnsi="Arial"/>
                <w:sz w:val="24"/>
                <w:szCs w:val="24"/>
              </w:rPr>
            </w:pPr>
          </w:p>
        </w:tc>
        <w:tc>
          <w:tcPr>
            <w:tcW w:w="1267" w:type="dxa"/>
            <w:shd w:val="clear" w:color="auto" w:fill="0033CC"/>
          </w:tcPr>
          <w:p w14:paraId="09289423" w14:textId="77777777" w:rsidR="004D4304" w:rsidRPr="006836C6" w:rsidRDefault="004D4304" w:rsidP="006836C6">
            <w:pPr>
              <w:pStyle w:val="TableText"/>
              <w:rPr>
                <w:rStyle w:val="EmphasisBold"/>
              </w:rPr>
            </w:pPr>
            <w:r w:rsidRPr="006836C6">
              <w:rPr>
                <w:rStyle w:val="EmphasisBold"/>
              </w:rPr>
              <w:t>14</w:t>
            </w:r>
          </w:p>
        </w:tc>
        <w:tc>
          <w:tcPr>
            <w:tcW w:w="3007" w:type="dxa"/>
          </w:tcPr>
          <w:p w14:paraId="74C7AA6D" w14:textId="77777777" w:rsidR="004D4304" w:rsidRPr="004D4304" w:rsidRDefault="004D4304" w:rsidP="00386163">
            <w:pPr>
              <w:pStyle w:val="TableText"/>
            </w:pPr>
            <w:r w:rsidRPr="004D4304">
              <w:t>Drain cleaner, caustic soda</w:t>
            </w:r>
          </w:p>
        </w:tc>
        <w:tc>
          <w:tcPr>
            <w:tcW w:w="3258" w:type="dxa"/>
          </w:tcPr>
          <w:p w14:paraId="2AE1FBC7" w14:textId="77777777" w:rsidR="004D4304" w:rsidRPr="004D4304" w:rsidRDefault="004D4304" w:rsidP="00F8230D">
            <w:pPr>
              <w:spacing w:after="40"/>
            </w:pPr>
          </w:p>
        </w:tc>
      </w:tr>
    </w:tbl>
    <w:p w14:paraId="277D238C" w14:textId="77777777" w:rsidR="00F8230D" w:rsidRDefault="00F8230D" w:rsidP="00976094">
      <w:pPr>
        <w:pStyle w:val="BodyText"/>
      </w:pPr>
    </w:p>
    <w:p w14:paraId="06C98B07" w14:textId="77777777" w:rsidR="00373BC2" w:rsidRDefault="00373BC2" w:rsidP="00976094">
      <w:pPr>
        <w:pStyle w:val="BodyText"/>
        <w:sectPr w:rsidR="00373BC2" w:rsidSect="00826403">
          <w:headerReference w:type="even" r:id="rId76"/>
          <w:headerReference w:type="default" r:id="rId77"/>
          <w:type w:val="oddPage"/>
          <w:pgSz w:w="12240" w:h="15840" w:code="1"/>
          <w:pgMar w:top="1440" w:right="1440" w:bottom="1440" w:left="1440" w:header="720" w:footer="720" w:gutter="0"/>
          <w:cols w:space="720"/>
          <w:docGrid w:linePitch="360"/>
        </w:sectPr>
      </w:pPr>
    </w:p>
    <w:p w14:paraId="7CE744DC" w14:textId="77777777" w:rsidR="004D4304" w:rsidRPr="004D4304" w:rsidRDefault="004D4304" w:rsidP="00B51842">
      <w:pPr>
        <w:pStyle w:val="Heading3"/>
      </w:pPr>
      <w:bookmarkStart w:id="111" w:name="_Temperature"/>
      <w:bookmarkStart w:id="112" w:name="_Toc355360438"/>
      <w:bookmarkStart w:id="113" w:name="_Toc39736056"/>
      <w:bookmarkEnd w:id="111"/>
      <w:r w:rsidRPr="004D4304">
        <w:lastRenderedPageBreak/>
        <w:t>Temperature</w:t>
      </w:r>
      <w:bookmarkEnd w:id="112"/>
      <w:bookmarkEnd w:id="113"/>
    </w:p>
    <w:p w14:paraId="4F49AA66" w14:textId="77777777" w:rsidR="004D4304" w:rsidRPr="00FD5DC9" w:rsidRDefault="004D4304" w:rsidP="00D5546E">
      <w:pPr>
        <w:pStyle w:val="Heading4"/>
      </w:pPr>
      <w:r w:rsidRPr="00FD5DC9">
        <w:t>Description</w:t>
      </w:r>
    </w:p>
    <w:p w14:paraId="581AFC45" w14:textId="12742F49" w:rsidR="004D4304" w:rsidRDefault="004D4304" w:rsidP="00032F24">
      <w:pPr>
        <w:pStyle w:val="BodyText"/>
        <w:rPr>
          <w:rFonts w:cs="Arial"/>
        </w:rPr>
      </w:pPr>
      <w:r w:rsidRPr="004D4304">
        <w:t>Temperature extremes can threaten the health and survival of fish and other aquatic species in many life stages including embryonic development, juvenile growth, and adult migration. Water temperature can be useful in identifying contamination by sanitary wastewater or industrial cooling water. Household</w:t>
      </w:r>
      <w:r w:rsidRPr="004D4304">
        <w:rPr>
          <w:rFonts w:cs="Arial"/>
        </w:rPr>
        <w:t xml:space="preserve"> and commercial sewage produces heat due to microbial activity during anaerobic decomposition, while industrial cooling water is heated as it is circulated through heat exchangers. Water temperature meas</w:t>
      </w:r>
      <w:r w:rsidR="00DB101C">
        <w:rPr>
          <w:rFonts w:cs="Arial"/>
        </w:rPr>
        <w:t>urements are typically the most </w:t>
      </w:r>
      <w:r w:rsidRPr="004D4304">
        <w:rPr>
          <w:rFonts w:cs="Arial"/>
        </w:rPr>
        <w:t>useful for IDDE when indicator sampling is being conducted during cold weather and temperature d</w:t>
      </w:r>
      <w:r w:rsidR="004239EE">
        <w:rPr>
          <w:rFonts w:cs="Arial"/>
        </w:rPr>
        <w:t>ifferences can be significant.</w:t>
      </w:r>
    </w:p>
    <w:p w14:paraId="4DB00A3C" w14:textId="2D1FBDFD" w:rsidR="00BF5AB2" w:rsidRDefault="00BF5AB2" w:rsidP="00AE2DB7">
      <w:pPr>
        <w:pStyle w:val="BodyText12ptsafter"/>
      </w:pPr>
      <w:r>
        <w:t xml:space="preserve">The following discharges are </w:t>
      </w:r>
      <w:r w:rsidR="00A1303C">
        <w:t xml:space="preserve">examples of </w:t>
      </w:r>
      <w:r>
        <w:t>allowable and conditionally allowable according to the NPDES Municipal Stormwater Permits:</w:t>
      </w:r>
    </w:p>
    <w:tbl>
      <w:tblPr>
        <w:tblW w:w="9360" w:type="dxa"/>
        <w:tblBorders>
          <w:top w:val="single" w:sz="12" w:space="0" w:color="439639"/>
          <w:left w:val="single" w:sz="12" w:space="0" w:color="439639"/>
          <w:bottom w:val="single" w:sz="12" w:space="0" w:color="439639"/>
          <w:right w:val="single" w:sz="12" w:space="0" w:color="419639"/>
          <w:insideH w:val="single" w:sz="12" w:space="0" w:color="419639"/>
          <w:insideV w:val="single" w:sz="12" w:space="0" w:color="419639"/>
        </w:tblBorders>
        <w:tblLayout w:type="fixed"/>
        <w:tblCellMar>
          <w:left w:w="115" w:type="dxa"/>
          <w:right w:w="115" w:type="dxa"/>
        </w:tblCellMar>
        <w:tblLook w:val="04A0" w:firstRow="1" w:lastRow="0" w:firstColumn="1" w:lastColumn="0" w:noHBand="0" w:noVBand="1"/>
      </w:tblPr>
      <w:tblGrid>
        <w:gridCol w:w="4680"/>
        <w:gridCol w:w="4680"/>
      </w:tblGrid>
      <w:tr w:rsidR="00BF5AB2" w14:paraId="2B92C32B" w14:textId="77777777" w:rsidTr="007D2CC6">
        <w:trPr>
          <w:cantSplit/>
        </w:trPr>
        <w:tc>
          <w:tcPr>
            <w:tcW w:w="4680" w:type="dxa"/>
            <w:vAlign w:val="bottom"/>
          </w:tcPr>
          <w:p w14:paraId="75857EF4" w14:textId="77777777" w:rsidR="00BF5AB2" w:rsidRDefault="00BF5AB2" w:rsidP="00A30450">
            <w:pPr>
              <w:pStyle w:val="TableColumnHeadings"/>
            </w:pPr>
            <w:r>
              <w:t>Allowable Discharges</w:t>
            </w:r>
          </w:p>
        </w:tc>
        <w:tc>
          <w:tcPr>
            <w:tcW w:w="4680" w:type="dxa"/>
            <w:vAlign w:val="bottom"/>
          </w:tcPr>
          <w:p w14:paraId="1D644AB5" w14:textId="77777777" w:rsidR="00BF5AB2" w:rsidRDefault="00BF5AB2" w:rsidP="00A30450">
            <w:pPr>
              <w:pStyle w:val="TableColumnHeadings"/>
            </w:pPr>
            <w:r>
              <w:t>Conditionally Allowable</w:t>
            </w:r>
          </w:p>
        </w:tc>
      </w:tr>
      <w:tr w:rsidR="00BF5AB2" w14:paraId="51EFF56F" w14:textId="77777777" w:rsidTr="007D2CC6">
        <w:trPr>
          <w:cantSplit/>
        </w:trPr>
        <w:tc>
          <w:tcPr>
            <w:tcW w:w="4680" w:type="dxa"/>
          </w:tcPr>
          <w:p w14:paraId="412D4C2E" w14:textId="77777777" w:rsidR="00BF5AB2" w:rsidRDefault="00BF5AB2" w:rsidP="004A4D35">
            <w:pPr>
              <w:pStyle w:val="Tablebullet"/>
            </w:pPr>
            <w:r>
              <w:t>Flows authorized by another discharge permit</w:t>
            </w:r>
          </w:p>
          <w:p w14:paraId="01D04AF8" w14:textId="77777777" w:rsidR="00BF5AB2" w:rsidRDefault="00BF5AB2" w:rsidP="004A4D35">
            <w:pPr>
              <w:pStyle w:val="Tablebullet"/>
            </w:pPr>
            <w:r>
              <w:t>Emergency firefighting activities</w:t>
            </w:r>
          </w:p>
        </w:tc>
        <w:tc>
          <w:tcPr>
            <w:tcW w:w="4680" w:type="dxa"/>
          </w:tcPr>
          <w:p w14:paraId="60C0725B" w14:textId="73375CA9" w:rsidR="00BF5AB2" w:rsidRDefault="00BF5AB2" w:rsidP="004A4D35">
            <w:pPr>
              <w:pStyle w:val="Tablebullet"/>
            </w:pPr>
            <w:r>
              <w:t>Dechlorinated swimming pool, spa, and hot tub discharges (residual chlorine of 0.1</w:t>
            </w:r>
            <w:r w:rsidR="007D2CC6">
              <w:t> </w:t>
            </w:r>
            <w:r>
              <w:t>ppm or less, pH adjusted if necessary, temperature controlled, and volume controlled)</w:t>
            </w:r>
          </w:p>
        </w:tc>
      </w:tr>
    </w:tbl>
    <w:p w14:paraId="61828953" w14:textId="77777777" w:rsidR="00440B0B" w:rsidRPr="00312538" w:rsidRDefault="00440B0B" w:rsidP="007D2CC6">
      <w:pPr>
        <w:pStyle w:val="TableNotes"/>
      </w:pPr>
      <w:r w:rsidRPr="00312538">
        <w:t>Note</w:t>
      </w:r>
      <w:r>
        <w:t>:</w:t>
      </w:r>
      <w:r w:rsidRPr="00312538">
        <w:t xml:space="preserve"> </w:t>
      </w:r>
      <w:r>
        <w:t>L</w:t>
      </w:r>
      <w:r w:rsidRPr="00312538">
        <w:t>ocal codes and regulations may be more restrictive than allowable and conditionally allowable discharges listed in table.</w:t>
      </w:r>
      <w:r>
        <w:t xml:space="preserve"> </w:t>
      </w:r>
      <w:r w:rsidRPr="00312538">
        <w:t>Allowable and conditionally allowable discharges may require a G3 report to Ecology</w:t>
      </w:r>
      <w:r>
        <w:t>.</w:t>
      </w:r>
    </w:p>
    <w:p w14:paraId="1E4CCE84" w14:textId="5D8D48A0" w:rsidR="004D4304" w:rsidRPr="00FD5DC9" w:rsidRDefault="004D4304" w:rsidP="00D5546E">
      <w:pPr>
        <w:pStyle w:val="Heading4"/>
      </w:pPr>
      <w:r w:rsidRPr="00FD5DC9">
        <w:t>Applications</w:t>
      </w:r>
    </w:p>
    <w:p w14:paraId="039B6391" w14:textId="75480411" w:rsidR="004D4304" w:rsidRPr="00DB101C" w:rsidRDefault="004D4304" w:rsidP="00032F24">
      <w:pPr>
        <w:pStyle w:val="BodyText12ptsafter"/>
      </w:pPr>
      <w:r w:rsidRPr="004D4304">
        <w:rPr>
          <w:noProof/>
        </w:rPr>
        <w:t>Temperature</w:t>
      </w:r>
      <w:r w:rsidRPr="004D4304">
        <w:t xml:space="preserve"> is used as a primary field screening indicator, and applies to all storm</w:t>
      </w:r>
      <w:r w:rsidR="00C82D6C">
        <w:t xml:space="preserve"> drainage</w:t>
      </w:r>
      <w:r w:rsidRPr="004D4304">
        <w:t xml:space="preserve"> system and land </w:t>
      </w:r>
      <w:r w:rsidR="00DB101C">
        <w:t>use types.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E24D2E" w14:paraId="23A193E5" w14:textId="128C9E9D" w:rsidTr="007D2CC6">
        <w:trPr>
          <w:cantSplit/>
        </w:trPr>
        <w:tc>
          <w:tcPr>
            <w:tcW w:w="3120" w:type="dxa"/>
            <w:tcBorders>
              <w:bottom w:val="single" w:sz="12" w:space="0" w:color="419639"/>
            </w:tcBorders>
            <w:vAlign w:val="bottom"/>
          </w:tcPr>
          <w:p w14:paraId="7B475B55" w14:textId="77777777" w:rsidR="00E24D2E" w:rsidRDefault="00E24D2E" w:rsidP="008E0851">
            <w:pPr>
              <w:pStyle w:val="TableColumnHeadings"/>
            </w:pPr>
            <w:r>
              <w:t>Storm Drainage System</w:t>
            </w:r>
            <w:r w:rsidRPr="00BE1378">
              <w:t xml:space="preserve"> Types</w:t>
            </w:r>
          </w:p>
        </w:tc>
        <w:tc>
          <w:tcPr>
            <w:tcW w:w="3120" w:type="dxa"/>
            <w:tcBorders>
              <w:bottom w:val="single" w:sz="12" w:space="0" w:color="419639"/>
            </w:tcBorders>
            <w:vAlign w:val="bottom"/>
          </w:tcPr>
          <w:p w14:paraId="7B87CBC7" w14:textId="77777777" w:rsidR="00E24D2E" w:rsidRDefault="00E24D2E" w:rsidP="008E0851">
            <w:pPr>
              <w:pStyle w:val="TableColumnHeadings"/>
            </w:pPr>
            <w:r>
              <w:t xml:space="preserve">Land Use </w:t>
            </w:r>
            <w:r w:rsidRPr="00240F09">
              <w:t>Types</w:t>
            </w:r>
          </w:p>
        </w:tc>
        <w:tc>
          <w:tcPr>
            <w:tcW w:w="3120" w:type="dxa"/>
            <w:tcBorders>
              <w:bottom w:val="single" w:sz="12" w:space="0" w:color="419639"/>
            </w:tcBorders>
            <w:vAlign w:val="bottom"/>
          </w:tcPr>
          <w:p w14:paraId="37ADA05D" w14:textId="32DBCDDD" w:rsidR="00E24D2E" w:rsidRDefault="00E24D2E" w:rsidP="008E0851">
            <w:pPr>
              <w:pStyle w:val="TableColumnHeadings"/>
            </w:pPr>
            <w:r>
              <w:t>Weather Conditions</w:t>
            </w:r>
          </w:p>
        </w:tc>
      </w:tr>
      <w:tr w:rsidR="00E24D2E" w14:paraId="0DB271AD" w14:textId="7B5815C0" w:rsidTr="007D2CC6">
        <w:trPr>
          <w:cantSplit/>
        </w:trPr>
        <w:tc>
          <w:tcPr>
            <w:tcW w:w="3120" w:type="dxa"/>
            <w:tcBorders>
              <w:right w:val="single" w:sz="4" w:space="0" w:color="439639"/>
            </w:tcBorders>
          </w:tcPr>
          <w:p w14:paraId="08B382C0" w14:textId="77777777" w:rsidR="00E24D2E" w:rsidRDefault="00E24D2E" w:rsidP="0055120A">
            <w:pPr>
              <w:pStyle w:val="Tablebullet"/>
            </w:pPr>
            <w:r>
              <w:t>Pipes</w:t>
            </w:r>
          </w:p>
          <w:p w14:paraId="69ABA8F5" w14:textId="77777777" w:rsidR="00E24D2E" w:rsidRDefault="00E24D2E" w:rsidP="0055120A">
            <w:pPr>
              <w:pStyle w:val="Tablebullet"/>
            </w:pPr>
            <w:r>
              <w:t>Ditches</w:t>
            </w:r>
          </w:p>
        </w:tc>
        <w:tc>
          <w:tcPr>
            <w:tcW w:w="3120" w:type="dxa"/>
            <w:tcBorders>
              <w:left w:val="single" w:sz="4" w:space="0" w:color="439639"/>
            </w:tcBorders>
          </w:tcPr>
          <w:p w14:paraId="7A42994C" w14:textId="77777777" w:rsidR="000D7DDB" w:rsidRPr="000D7DDB" w:rsidRDefault="00E24D2E" w:rsidP="0055120A">
            <w:pPr>
              <w:pStyle w:val="Tablebullet"/>
            </w:pPr>
            <w:r>
              <w:t>Rural</w:t>
            </w:r>
          </w:p>
          <w:p w14:paraId="5E27C147" w14:textId="77777777" w:rsidR="000D7DDB" w:rsidRPr="000D7DDB" w:rsidRDefault="00E24D2E" w:rsidP="0055120A">
            <w:pPr>
              <w:pStyle w:val="Tablebullet"/>
            </w:pPr>
            <w:r>
              <w:t>Urban</w:t>
            </w:r>
          </w:p>
          <w:p w14:paraId="37841FF4" w14:textId="67FFDF55" w:rsidR="00E24D2E" w:rsidRDefault="00E24D2E" w:rsidP="0055120A">
            <w:pPr>
              <w:pStyle w:val="Tablebullet"/>
            </w:pPr>
            <w:r>
              <w:t>Agricultural</w:t>
            </w:r>
          </w:p>
          <w:p w14:paraId="38EB7C9D" w14:textId="77777777" w:rsidR="000D7DDB" w:rsidRPr="000D7DDB" w:rsidRDefault="00E24D2E" w:rsidP="0055120A">
            <w:pPr>
              <w:pStyle w:val="Tablebullet"/>
            </w:pPr>
            <w:r>
              <w:t>Commercial</w:t>
            </w:r>
          </w:p>
          <w:p w14:paraId="15A1AB85" w14:textId="362EB53C" w:rsidR="00E24D2E" w:rsidRDefault="00E24D2E" w:rsidP="0055120A">
            <w:pPr>
              <w:pStyle w:val="Tablebullet"/>
            </w:pPr>
            <w:r>
              <w:t>Industrial</w:t>
            </w:r>
          </w:p>
          <w:p w14:paraId="763DD3BF" w14:textId="77777777" w:rsidR="00E24D2E" w:rsidRDefault="00E24D2E" w:rsidP="0055120A">
            <w:pPr>
              <w:pStyle w:val="Tablebullet"/>
            </w:pPr>
            <w:r>
              <w:t>Mining</w:t>
            </w:r>
          </w:p>
          <w:p w14:paraId="3CF13CB3" w14:textId="77777777" w:rsidR="00E24D2E" w:rsidRPr="00412B4B" w:rsidRDefault="00E24D2E" w:rsidP="0055120A">
            <w:pPr>
              <w:pStyle w:val="Tablebullet"/>
            </w:pPr>
            <w:r>
              <w:t>Residential</w:t>
            </w:r>
          </w:p>
        </w:tc>
        <w:tc>
          <w:tcPr>
            <w:tcW w:w="3120" w:type="dxa"/>
            <w:tcBorders>
              <w:left w:val="single" w:sz="4" w:space="0" w:color="439639"/>
            </w:tcBorders>
          </w:tcPr>
          <w:p w14:paraId="04B5AEBF" w14:textId="77777777" w:rsidR="00E24D2E" w:rsidRDefault="00E24D2E" w:rsidP="0055120A">
            <w:pPr>
              <w:pStyle w:val="Tablebullet"/>
            </w:pPr>
            <w:r>
              <w:t>Dry</w:t>
            </w:r>
          </w:p>
          <w:p w14:paraId="7D475FE8" w14:textId="589EC504" w:rsidR="00E24D2E" w:rsidRDefault="00E24D2E" w:rsidP="0055120A">
            <w:pPr>
              <w:pStyle w:val="Tablebullet"/>
            </w:pPr>
            <w:r>
              <w:t>Wet</w:t>
            </w:r>
          </w:p>
        </w:tc>
      </w:tr>
    </w:tbl>
    <w:p w14:paraId="036BA3AE" w14:textId="77777777" w:rsidR="00B87A24" w:rsidRPr="00FD5DC9" w:rsidRDefault="00B87A24" w:rsidP="00D5546E">
      <w:pPr>
        <w:pStyle w:val="Heading4"/>
      </w:pPr>
      <w:r w:rsidRPr="00FD5DC9">
        <w:lastRenderedPageBreak/>
        <w:t>Equipment</w:t>
      </w:r>
    </w:p>
    <w:p w14:paraId="5372F478" w14:textId="38B7112F" w:rsidR="00B87A24" w:rsidRPr="004D4304" w:rsidRDefault="00B87A24" w:rsidP="00272DC7">
      <w:pPr>
        <w:pStyle w:val="BodyText"/>
        <w:keepNext/>
      </w:pPr>
      <w:r w:rsidRPr="004D4304">
        <w:t>Refer to the equipment list in th</w:t>
      </w:r>
      <w:r w:rsidRPr="00F90B91">
        <w:t xml:space="preserve">e </w:t>
      </w:r>
      <w:hyperlink w:anchor="_Field_Screening_Methodologies" w:history="1">
        <w:r w:rsidRPr="00AC45B5">
          <w:rPr>
            <w:rStyle w:val="Hyperlink"/>
          </w:rPr>
          <w:t>Field Screening Methodology</w:t>
        </w:r>
      </w:hyperlink>
      <w:r w:rsidRPr="00F90B91">
        <w:t xml:space="preserve"> </w:t>
      </w:r>
      <w:r w:rsidRPr="004D4304">
        <w:t>section for the methodology you have selected. Equipment specific to temperature testing includes:</w:t>
      </w:r>
    </w:p>
    <w:p w14:paraId="7C198A83" w14:textId="77777777" w:rsidR="00B87A24" w:rsidRPr="00881356" w:rsidRDefault="00B87A24" w:rsidP="00272DC7">
      <w:pPr>
        <w:pStyle w:val="Checklist"/>
        <w:keepNext/>
      </w:pPr>
      <w:r w:rsidRPr="004D4304">
        <w:t>T</w:t>
      </w:r>
      <w:r w:rsidRPr="00881356">
        <w:t>emperature probe or other temperature measuring device</w:t>
      </w:r>
    </w:p>
    <w:p w14:paraId="7AE3CB82" w14:textId="77777777" w:rsidR="00B87A24" w:rsidRPr="00881356" w:rsidRDefault="00B87A24" w:rsidP="00593650">
      <w:pPr>
        <w:pStyle w:val="Checklist"/>
      </w:pPr>
      <w:r w:rsidRPr="00881356">
        <w:t>Laboratory grade cleaning wipes</w:t>
      </w:r>
    </w:p>
    <w:p w14:paraId="10032740" w14:textId="77777777" w:rsidR="00B87A24" w:rsidRPr="00881356" w:rsidRDefault="00B87A24" w:rsidP="00593650">
      <w:pPr>
        <w:pStyle w:val="Checklist"/>
      </w:pPr>
      <w:r w:rsidRPr="00881356">
        <w:t>Tap water (for first rinse)</w:t>
      </w:r>
    </w:p>
    <w:p w14:paraId="640580D0" w14:textId="77777777" w:rsidR="00B87A24" w:rsidRPr="00881356" w:rsidRDefault="00B87A24" w:rsidP="00593650">
      <w:pPr>
        <w:pStyle w:val="Checklist"/>
      </w:pPr>
      <w:r w:rsidRPr="00881356">
        <w:t>Distilled water (for final rinse)</w:t>
      </w:r>
    </w:p>
    <w:p w14:paraId="422B9F1A" w14:textId="77777777" w:rsidR="00B87A24" w:rsidRPr="00881356" w:rsidRDefault="00B87A24" w:rsidP="00593650">
      <w:pPr>
        <w:pStyle w:val="Checklist"/>
      </w:pPr>
      <w:r w:rsidRPr="00881356">
        <w:t>Wash bottle (for rinsing with distilled water)</w:t>
      </w:r>
    </w:p>
    <w:p w14:paraId="1E8385BC" w14:textId="77777777" w:rsidR="00B87A24" w:rsidRPr="00881356" w:rsidRDefault="00B87A24" w:rsidP="00593650">
      <w:pPr>
        <w:pStyle w:val="Checklist"/>
      </w:pPr>
      <w:r w:rsidRPr="00881356">
        <w:t>Clean, sterile sample bottles</w:t>
      </w:r>
      <w:r w:rsidR="0019218B" w:rsidRPr="00881356">
        <w:t xml:space="preserve"> (glass or plastic)</w:t>
      </w:r>
    </w:p>
    <w:p w14:paraId="36AE363E" w14:textId="66D1065F" w:rsidR="00B87A24" w:rsidRPr="00881356" w:rsidRDefault="00B87A24" w:rsidP="00593650">
      <w:pPr>
        <w:pStyle w:val="Checklist"/>
      </w:pPr>
      <w:r w:rsidRPr="00881356">
        <w:t xml:space="preserve">Field </w:t>
      </w:r>
      <w:r w:rsidR="0005601D">
        <w:t xml:space="preserve">laptop/tablet and/or clipboard, </w:t>
      </w:r>
      <w:r w:rsidR="006E150F">
        <w:t xml:space="preserve">field </w:t>
      </w:r>
      <w:r w:rsidRPr="00881356">
        <w:t xml:space="preserve">forms, </w:t>
      </w:r>
      <w:r w:rsidR="006E150F">
        <w:t>and pen/pencil</w:t>
      </w:r>
    </w:p>
    <w:p w14:paraId="1269385B" w14:textId="77777777" w:rsidR="00B87A24" w:rsidRPr="00881356" w:rsidRDefault="00B87A24" w:rsidP="00593650">
      <w:pPr>
        <w:pStyle w:val="Checklist"/>
      </w:pPr>
      <w:r w:rsidRPr="00881356">
        <w:t>Safety equipment (</w:t>
      </w:r>
      <w:r w:rsidR="00ED0DB4">
        <w:t>for example</w:t>
      </w:r>
      <w:r w:rsidR="00784A3E" w:rsidRPr="00881356">
        <w:t xml:space="preserve"> </w:t>
      </w:r>
      <w:r w:rsidR="00E02D9D">
        <w:t xml:space="preserve">hard hats, </w:t>
      </w:r>
      <w:r w:rsidR="00DB101C">
        <w:t>ANSI 107</w:t>
      </w:r>
      <w:r w:rsidR="00DB101C">
        <w:noBreakHyphen/>
      </w:r>
      <w:r w:rsidRPr="00881356">
        <w:t>1999 labeled safety vest</w:t>
      </w:r>
      <w:r w:rsidR="00E02D9D">
        <w:t>s</w:t>
      </w:r>
      <w:r w:rsidRPr="00881356">
        <w:t>)</w:t>
      </w:r>
    </w:p>
    <w:p w14:paraId="69A3BE44" w14:textId="77777777" w:rsidR="00B87A24" w:rsidRPr="00881356" w:rsidRDefault="00B87A24" w:rsidP="00593650">
      <w:pPr>
        <w:pStyle w:val="Checklist"/>
      </w:pPr>
      <w:r w:rsidRPr="00881356">
        <w:t>Nitrile gloves</w:t>
      </w:r>
    </w:p>
    <w:p w14:paraId="49C73448" w14:textId="77777777" w:rsidR="00B87A24" w:rsidRPr="00881356" w:rsidRDefault="00B87A24" w:rsidP="00593650">
      <w:pPr>
        <w:pStyle w:val="Checklist"/>
      </w:pPr>
      <w:r w:rsidRPr="00881356">
        <w:t xml:space="preserve">Sturdy boots or </w:t>
      </w:r>
      <w:r w:rsidR="00696CD3" w:rsidRPr="00881356">
        <w:t xml:space="preserve">belted </w:t>
      </w:r>
      <w:r w:rsidRPr="00881356">
        <w:t>waders</w:t>
      </w:r>
    </w:p>
    <w:p w14:paraId="7A2D987A" w14:textId="77777777" w:rsidR="00E62D24" w:rsidRPr="00881356" w:rsidRDefault="00E62D24" w:rsidP="00593650">
      <w:pPr>
        <w:pStyle w:val="Checklist"/>
      </w:pPr>
      <w:r w:rsidRPr="00881356">
        <w:t>Claw grabber or telescoping sampling pole (for collecting samples)</w:t>
      </w:r>
    </w:p>
    <w:p w14:paraId="423F76DB" w14:textId="77777777" w:rsidR="004D4304" w:rsidRPr="005D2ECD" w:rsidRDefault="004D4304" w:rsidP="00D5546E">
      <w:pPr>
        <w:pStyle w:val="Heading4"/>
      </w:pPr>
      <w:r w:rsidRPr="005D2ECD">
        <w:t>Methods</w:t>
      </w:r>
    </w:p>
    <w:p w14:paraId="17BF9730" w14:textId="5725268C" w:rsidR="004D4304" w:rsidRPr="007A6816" w:rsidRDefault="004D4304" w:rsidP="004239EE">
      <w:pPr>
        <w:pStyle w:val="BodyText"/>
      </w:pPr>
      <w:r w:rsidRPr="004D4304">
        <w:t xml:space="preserve">Temperature can be measured using a temperature probe (often included with a pH meter or multimeter). A standard thermometer or a continuous water temperature data logger can also be used as an alternative to a </w:t>
      </w:r>
      <w:r w:rsidRPr="00F90B91">
        <w:t>temperature probe (methods not provided in this section).</w:t>
      </w:r>
      <w:r w:rsidR="007A6816" w:rsidRPr="00F90B91">
        <w:t xml:space="preserve"> Refer t</w:t>
      </w:r>
      <w:r w:rsidR="007A6816" w:rsidRPr="00D72EE0">
        <w:t xml:space="preserve">o </w:t>
      </w:r>
      <w:hyperlink w:anchor="Figure41" w:history="1">
        <w:r w:rsidR="007A6816" w:rsidRPr="00A71941">
          <w:rPr>
            <w:rStyle w:val="Hyperlink"/>
          </w:rPr>
          <w:t>Figure</w:t>
        </w:r>
        <w:r w:rsidR="00272DC7" w:rsidRPr="00A71941">
          <w:rPr>
            <w:rStyle w:val="Hyperlink"/>
          </w:rPr>
          <w:t> </w:t>
        </w:r>
        <w:r w:rsidR="00D3317C" w:rsidRPr="00A71941">
          <w:rPr>
            <w:rStyle w:val="Hyperlink"/>
          </w:rPr>
          <w:t>4.1</w:t>
        </w:r>
      </w:hyperlink>
      <w:r w:rsidR="007A6816" w:rsidRPr="00D72EE0">
        <w:t xml:space="preserve"> or</w:t>
      </w:r>
      <w:r w:rsidR="001C44EB" w:rsidRPr="00D72EE0">
        <w:t> </w:t>
      </w:r>
      <w:hyperlink w:anchor="Figure42" w:history="1">
        <w:r w:rsidR="00AE71FC" w:rsidRPr="00A71941">
          <w:rPr>
            <w:rStyle w:val="Hyperlink"/>
          </w:rPr>
          <w:t>Figure </w:t>
        </w:r>
        <w:r w:rsidR="00E24D2E" w:rsidRPr="00A71941">
          <w:rPr>
            <w:rStyle w:val="Hyperlink"/>
          </w:rPr>
          <w:t>4</w:t>
        </w:r>
        <w:r w:rsidR="00D3317C" w:rsidRPr="00A71941">
          <w:rPr>
            <w:rStyle w:val="Hyperlink"/>
          </w:rPr>
          <w:t>.2</w:t>
        </w:r>
      </w:hyperlink>
      <w:r w:rsidR="007A6816" w:rsidRPr="00D72EE0">
        <w:t xml:space="preserve"> fo</w:t>
      </w:r>
      <w:r w:rsidR="007A6816" w:rsidRPr="00F90B91">
        <w:t>r ad</w:t>
      </w:r>
      <w:r w:rsidR="007A6816">
        <w:t>ditional indicator sampling after obtaining results.</w:t>
      </w:r>
    </w:p>
    <w:p w14:paraId="275DD7D8" w14:textId="4558DAF5" w:rsidR="008F2E2A" w:rsidRDefault="008F2E2A" w:rsidP="00040849">
      <w:pPr>
        <w:pStyle w:val="BodyText"/>
      </w:pPr>
      <w:r w:rsidRPr="008F2E2A">
        <w:t xml:space="preserve">The specific steps for using field meters </w:t>
      </w:r>
      <w:r w:rsidR="00AF6DA0">
        <w:t>(defined in Section</w:t>
      </w:r>
      <w:r w:rsidR="00272DC7">
        <w:t> </w:t>
      </w:r>
      <w:r w:rsidR="00AF6DA0">
        <w:t xml:space="preserve">4.2) </w:t>
      </w:r>
      <w:r w:rsidRPr="008F2E2A">
        <w:t xml:space="preserve">vary depending on the brand of field meter being used. Refer to the user’s manual with your field meter for more detailed information. The following steps are generally common to </w:t>
      </w:r>
      <w:r w:rsidR="00784A3E">
        <w:t>temperature probes</w:t>
      </w:r>
      <w:r w:rsidRPr="008F2E2A">
        <w:t>:</w:t>
      </w:r>
    </w:p>
    <w:p w14:paraId="562E3FE6" w14:textId="77777777" w:rsidR="000A773C" w:rsidRPr="000A773C" w:rsidRDefault="000A773C" w:rsidP="009B5FFF">
      <w:pPr>
        <w:pStyle w:val="ListNumber1"/>
        <w:numPr>
          <w:ilvl w:val="0"/>
          <w:numId w:val="40"/>
        </w:numPr>
      </w:pPr>
      <w:r w:rsidRPr="0042413E">
        <w:rPr>
          <w:rStyle w:val="EmphasisBold"/>
        </w:rPr>
        <w:t>Check Meter:</w:t>
      </w:r>
      <w:r w:rsidRPr="00DD1AC6">
        <w:t xml:space="preserve"> Prior to taking meter in the field, confirm that the meter and probe are working properly and sufficient battery life is lef</w:t>
      </w:r>
      <w:r w:rsidR="00DB101C">
        <w:t>t.</w:t>
      </w:r>
    </w:p>
    <w:p w14:paraId="475650DE" w14:textId="77777777" w:rsidR="000A773C" w:rsidRPr="004D4304" w:rsidRDefault="000A773C" w:rsidP="009B5FFF">
      <w:pPr>
        <w:pStyle w:val="ListNumber1"/>
        <w:numPr>
          <w:ilvl w:val="0"/>
          <w:numId w:val="40"/>
        </w:numPr>
      </w:pPr>
      <w:r w:rsidRPr="0042413E">
        <w:rPr>
          <w:rStyle w:val="EmphasisBold"/>
        </w:rPr>
        <w:t>Probe Calibration</w:t>
      </w:r>
      <w:r w:rsidRPr="004D4304">
        <w:t>: Manufacturers typically recommend that temperature probes be recalibrated at least once a year.</w:t>
      </w:r>
    </w:p>
    <w:p w14:paraId="55692738" w14:textId="77777777" w:rsidR="004D4304" w:rsidRPr="004D4304" w:rsidRDefault="004D4304" w:rsidP="009B5FFF">
      <w:pPr>
        <w:pStyle w:val="ListNumber1"/>
        <w:keepNext/>
        <w:numPr>
          <w:ilvl w:val="0"/>
          <w:numId w:val="40"/>
        </w:numPr>
      </w:pPr>
      <w:r w:rsidRPr="0042413E">
        <w:rPr>
          <w:rStyle w:val="EmphasisBold"/>
        </w:rPr>
        <w:lastRenderedPageBreak/>
        <w:t>Field Measurements</w:t>
      </w:r>
      <w:r w:rsidR="00DB101C">
        <w:t>:</w:t>
      </w:r>
    </w:p>
    <w:p w14:paraId="3E126FA1" w14:textId="77777777" w:rsidR="004D4304" w:rsidRPr="004D4304" w:rsidRDefault="004D4304" w:rsidP="009B5FFF">
      <w:pPr>
        <w:pStyle w:val="ListNumber2"/>
        <w:numPr>
          <w:ilvl w:val="1"/>
          <w:numId w:val="41"/>
        </w:numPr>
      </w:pPr>
      <w:r w:rsidRPr="00386163">
        <w:rPr>
          <w:rStyle w:val="EmphasisUnderline"/>
        </w:rPr>
        <w:t>Wear</w:t>
      </w:r>
      <w:r w:rsidRPr="004D4304">
        <w:t xml:space="preserve"> nitrile gloves to avoid sample contamination </w:t>
      </w:r>
      <w:r w:rsidRPr="00976094">
        <w:rPr>
          <w:iCs/>
        </w:rPr>
        <w:t xml:space="preserve">and protect yourself from </w:t>
      </w:r>
      <w:r w:rsidR="00D7753A" w:rsidRPr="00976094">
        <w:rPr>
          <w:iCs/>
        </w:rPr>
        <w:t>potential contaminants</w:t>
      </w:r>
      <w:r w:rsidRPr="004D4304">
        <w:t>. Do not touch the inside of the lid or bottle.</w:t>
      </w:r>
    </w:p>
    <w:p w14:paraId="6451369F" w14:textId="77777777" w:rsidR="004D4304" w:rsidRPr="004D4304" w:rsidRDefault="004D4304" w:rsidP="009B5FFF">
      <w:pPr>
        <w:pStyle w:val="ListNumber2"/>
        <w:numPr>
          <w:ilvl w:val="1"/>
          <w:numId w:val="41"/>
        </w:numPr>
      </w:pPr>
      <w:r w:rsidRPr="00386163">
        <w:rPr>
          <w:rStyle w:val="EmphasisUnderline"/>
        </w:rPr>
        <w:t>Collect</w:t>
      </w:r>
      <w:r w:rsidRPr="004D4304">
        <w:t xml:space="preserve"> a field sample in a clean, sterile sample bottle</w:t>
      </w:r>
      <w:r w:rsidR="00370FBC">
        <w:t xml:space="preserve"> made of either glass or plastic</w:t>
      </w:r>
      <w:r w:rsidRPr="004D4304">
        <w:t>. Avoid collecting sediment with the water sample.</w:t>
      </w:r>
    </w:p>
    <w:p w14:paraId="6C3E08BE" w14:textId="77777777" w:rsidR="000D7DDB" w:rsidRPr="000D7DDB" w:rsidRDefault="004D4304" w:rsidP="009B5FFF">
      <w:pPr>
        <w:pStyle w:val="ListNumber2"/>
        <w:numPr>
          <w:ilvl w:val="1"/>
          <w:numId w:val="41"/>
        </w:numPr>
      </w:pPr>
      <w:r w:rsidRPr="00386163">
        <w:rPr>
          <w:rStyle w:val="EmphasisUnderline"/>
        </w:rPr>
        <w:t>Pour</w:t>
      </w:r>
      <w:r w:rsidRPr="004D4304">
        <w:t xml:space="preserve"> some of the water sample over the temperature probe </w:t>
      </w:r>
      <w:r w:rsidR="00E53FCF">
        <w:t>to remove residue from the probe and avoid cross contamination of the sample</w:t>
      </w:r>
      <w:r w:rsidR="00DB101C">
        <w:t>.</w:t>
      </w:r>
      <w:r w:rsidR="007063E0">
        <w:t xml:space="preserve"> Note: temperature should be measured as soon as possible</w:t>
      </w:r>
      <w:r w:rsidR="007063E0" w:rsidRPr="007063E0">
        <w:t xml:space="preserve"> </w:t>
      </w:r>
      <w:r w:rsidR="007063E0">
        <w:t>after the sample has been collected.</w:t>
      </w:r>
    </w:p>
    <w:p w14:paraId="7015F2F4" w14:textId="3D186741" w:rsidR="004D4304" w:rsidRPr="004D4304" w:rsidRDefault="00E53FCF" w:rsidP="009B5FFF">
      <w:pPr>
        <w:pStyle w:val="ListNumber2"/>
        <w:numPr>
          <w:ilvl w:val="1"/>
          <w:numId w:val="41"/>
        </w:numPr>
      </w:pPr>
      <w:r w:rsidRPr="00386163">
        <w:rPr>
          <w:rStyle w:val="EmphasisUnderline"/>
        </w:rPr>
        <w:t>Dip</w:t>
      </w:r>
      <w:r w:rsidRPr="004D4304">
        <w:t xml:space="preserve"> the probe in the water </w:t>
      </w:r>
      <w:r w:rsidRPr="00E53FCF">
        <w:t>sample</w:t>
      </w:r>
      <w:r w:rsidRPr="00DB101C">
        <w:t xml:space="preserve"> and s</w:t>
      </w:r>
      <w:r w:rsidR="004D4304" w:rsidRPr="00E53FCF">
        <w:t>tir</w:t>
      </w:r>
      <w:r w:rsidR="004D4304" w:rsidRPr="004D4304">
        <w:t xml:space="preserve"> gently for a few seconds. Allow up to </w:t>
      </w:r>
      <w:r w:rsidR="00373BC2">
        <w:t>1 </w:t>
      </w:r>
      <w:r w:rsidR="004D4304" w:rsidRPr="004D4304">
        <w:t>minute for the probe to adjust to the sample temperature and the readings to stabilize.</w:t>
      </w:r>
    </w:p>
    <w:p w14:paraId="151670CE" w14:textId="7CD4CAC8" w:rsidR="004D4304" w:rsidRPr="004D4304" w:rsidRDefault="004D4304" w:rsidP="009B5FFF">
      <w:pPr>
        <w:pStyle w:val="ListNumber2"/>
        <w:numPr>
          <w:ilvl w:val="1"/>
          <w:numId w:val="41"/>
        </w:numPr>
      </w:pPr>
      <w:r w:rsidRPr="00386163">
        <w:rPr>
          <w:rStyle w:val="EmphasisUnderline"/>
        </w:rPr>
        <w:t>Record</w:t>
      </w:r>
      <w:r w:rsidRPr="004D4304">
        <w:t xml:space="preserve"> the temperature value shown on the meter on your field data sheet, notebook, or field </w:t>
      </w:r>
      <w:r w:rsidR="00E45094">
        <w:t>laptop/tablet</w:t>
      </w:r>
      <w:r w:rsidRPr="004D4304">
        <w:t>.</w:t>
      </w:r>
    </w:p>
    <w:p w14:paraId="18F2538C" w14:textId="77777777" w:rsidR="004D4304" w:rsidRPr="006D7504" w:rsidRDefault="004D4304" w:rsidP="009B5FFF">
      <w:pPr>
        <w:pStyle w:val="ListNumber2"/>
        <w:numPr>
          <w:ilvl w:val="1"/>
          <w:numId w:val="41"/>
        </w:numPr>
      </w:pPr>
      <w:r w:rsidRPr="00386163">
        <w:rPr>
          <w:rStyle w:val="EmphasisUnderline"/>
        </w:rPr>
        <w:t>Rinse</w:t>
      </w:r>
      <w:r w:rsidRPr="004D4304">
        <w:t xml:space="preserve"> the probe tips with distilled water and dry with a laboratory grade cleaning wipe between each reading and before storage.</w:t>
      </w:r>
    </w:p>
    <w:p w14:paraId="237BEAFE" w14:textId="77777777" w:rsidR="006D7504" w:rsidRPr="006D7504" w:rsidRDefault="006D7504" w:rsidP="009B5FFF">
      <w:pPr>
        <w:pStyle w:val="ListNumber2"/>
        <w:numPr>
          <w:ilvl w:val="1"/>
          <w:numId w:val="41"/>
        </w:numPr>
      </w:pPr>
      <w:r w:rsidRPr="00386163">
        <w:rPr>
          <w:rStyle w:val="EmphasisUnderline"/>
        </w:rPr>
        <w:t xml:space="preserve">Dispose </w:t>
      </w:r>
      <w:r>
        <w:t>of sample back to source.</w:t>
      </w:r>
    </w:p>
    <w:p w14:paraId="63F2D089" w14:textId="77777777" w:rsidR="004D4304" w:rsidRPr="00FD5DC9" w:rsidRDefault="004D4304" w:rsidP="00D5546E">
      <w:pPr>
        <w:pStyle w:val="Heading4"/>
      </w:pPr>
      <w:r w:rsidRPr="00FD5DC9">
        <w:t>Thresholds</w:t>
      </w:r>
    </w:p>
    <w:p w14:paraId="753715CC" w14:textId="442088F4" w:rsidR="004D4304" w:rsidRPr="004D4304" w:rsidRDefault="004D4304" w:rsidP="00976094">
      <w:pPr>
        <w:pStyle w:val="BodyText12ptsafter"/>
      </w:pPr>
      <w:r w:rsidRPr="004D4304">
        <w:t xml:space="preserve">The following temperature level </w:t>
      </w:r>
      <w:r w:rsidR="00886158">
        <w:t xml:space="preserve">is recommended for </w:t>
      </w:r>
      <w:r w:rsidRPr="004D4304">
        <w:t>trigger</w:t>
      </w:r>
      <w:r w:rsidR="00886158">
        <w:t>ing</w:t>
      </w:r>
      <w:r w:rsidRPr="004D4304">
        <w:t xml:space="preserve"> further investigation and </w:t>
      </w:r>
      <w:r w:rsidR="007C42EB">
        <w:t xml:space="preserve">additional </w:t>
      </w:r>
      <w:r w:rsidRPr="004D4304">
        <w:t xml:space="preserve">indicator sampling. </w:t>
      </w:r>
      <w:r w:rsidR="00C308F6">
        <w:t xml:space="preserve">This threshold may be modified for use based on local knowledge or observations. </w:t>
      </w:r>
      <w:r w:rsidRPr="004D4304">
        <w:t xml:space="preserve">Washington State water quality standards for temperature in fresh water and marine environments are designated for protection of fish spawning, rearing, and migration habitats and the general aquatic environment. The fresh water quality </w:t>
      </w:r>
      <w:r w:rsidR="000A41B7">
        <w:t>standard depends on the aquatic </w:t>
      </w:r>
      <w:r w:rsidRPr="004D4304">
        <w:t>life u</w:t>
      </w:r>
      <w:r w:rsidR="000A41B7">
        <w:t>se category and ranges from a 7</w:t>
      </w:r>
      <w:r w:rsidR="00F90B91">
        <w:noBreakHyphen/>
      </w:r>
      <w:r w:rsidR="000A41B7">
        <w:t>day maximum value of 12 to 20 </w:t>
      </w:r>
      <w:r w:rsidRPr="004D4304">
        <w:t>degrees Celsius depending on the fish species that use the receiving water. The marine water quality standard depends on the aquatic life u</w:t>
      </w:r>
      <w:r w:rsidR="000A41B7">
        <w:t>se category and ranges from a 1</w:t>
      </w:r>
      <w:r w:rsidR="000A41B7">
        <w:noBreakHyphen/>
        <w:t>day maximum value of 13 to 22 </w:t>
      </w:r>
      <w:r w:rsidRPr="004D4304">
        <w:t>degrees Celsius depending on the fish species that use the receivi</w:t>
      </w:r>
      <w:r w:rsidR="000A41B7">
        <w:t xml:space="preserve">ng water. Refer to </w:t>
      </w:r>
      <w:hyperlink r:id="rId78" w:history="1">
        <w:r w:rsidR="000A41B7" w:rsidRPr="00AC45B5">
          <w:rPr>
            <w:rStyle w:val="Hyperlink"/>
          </w:rPr>
          <w:t>WAC</w:t>
        </w:r>
        <w:r w:rsidR="00272DC7" w:rsidRPr="00AC45B5">
          <w:rPr>
            <w:rStyle w:val="Hyperlink"/>
          </w:rPr>
          <w:t> </w:t>
        </w:r>
        <w:r w:rsidR="000A41B7" w:rsidRPr="00AC45B5">
          <w:rPr>
            <w:rStyle w:val="Hyperlink"/>
          </w:rPr>
          <w:t>173</w:t>
        </w:r>
        <w:r w:rsidR="000A41B7" w:rsidRPr="00AC45B5">
          <w:rPr>
            <w:rStyle w:val="Hyperlink"/>
          </w:rPr>
          <w:noBreakHyphen/>
          <w:t>201A</w:t>
        </w:r>
        <w:r w:rsidR="000A41B7" w:rsidRPr="00AC45B5">
          <w:rPr>
            <w:rStyle w:val="Hyperlink"/>
          </w:rPr>
          <w:noBreakHyphen/>
        </w:r>
        <w:r w:rsidRPr="00AC45B5">
          <w:rPr>
            <w:rStyle w:val="Hyperlink"/>
          </w:rPr>
          <w:t>200</w:t>
        </w:r>
      </w:hyperlink>
      <w:r w:rsidRPr="00F90B91">
        <w:t xml:space="preserve"> for further information on fresh </w:t>
      </w:r>
      <w:r w:rsidR="000A41B7" w:rsidRPr="00F90B91">
        <w:t xml:space="preserve">water criteria and </w:t>
      </w:r>
      <w:hyperlink r:id="rId79" w:history="1">
        <w:r w:rsidR="000A41B7" w:rsidRPr="00AC45B5">
          <w:rPr>
            <w:rStyle w:val="Hyperlink"/>
          </w:rPr>
          <w:t>WAC</w:t>
        </w:r>
        <w:r w:rsidR="00272DC7" w:rsidRPr="00AC45B5">
          <w:rPr>
            <w:rStyle w:val="Hyperlink"/>
          </w:rPr>
          <w:t> </w:t>
        </w:r>
        <w:r w:rsidR="000A41B7" w:rsidRPr="00AC45B5">
          <w:rPr>
            <w:rStyle w:val="Hyperlink"/>
          </w:rPr>
          <w:t>173</w:t>
        </w:r>
        <w:r w:rsidR="000A41B7" w:rsidRPr="00AC45B5">
          <w:rPr>
            <w:rStyle w:val="Hyperlink"/>
          </w:rPr>
          <w:noBreakHyphen/>
          <w:t>201A</w:t>
        </w:r>
        <w:r w:rsidR="000A41B7" w:rsidRPr="00AC45B5">
          <w:rPr>
            <w:rStyle w:val="Hyperlink"/>
          </w:rPr>
          <w:noBreakHyphen/>
        </w:r>
        <w:r w:rsidRPr="00AC45B5">
          <w:rPr>
            <w:rStyle w:val="Hyperlink"/>
          </w:rPr>
          <w:t>210</w:t>
        </w:r>
      </w:hyperlink>
      <w:r w:rsidRPr="00F90B91">
        <w:t xml:space="preserve"> for</w:t>
      </w:r>
      <w:r w:rsidRPr="004D4304">
        <w:t xml:space="preserve"> further information on marine water criteria</w:t>
      </w:r>
      <w:r w:rsidR="004239EE">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4D4304" w:rsidRPr="004D4304" w14:paraId="39940574" w14:textId="77777777" w:rsidTr="00F90B91">
        <w:trPr>
          <w:cantSplit/>
        </w:trPr>
        <w:tc>
          <w:tcPr>
            <w:tcW w:w="4680" w:type="dxa"/>
            <w:tcBorders>
              <w:bottom w:val="single" w:sz="12" w:space="0" w:color="419639"/>
            </w:tcBorders>
            <w:shd w:val="clear" w:color="auto" w:fill="auto"/>
            <w:noWrap/>
            <w:vAlign w:val="bottom"/>
            <w:hideMark/>
          </w:tcPr>
          <w:p w14:paraId="5D4C20E1" w14:textId="300AB23C" w:rsidR="004D4304" w:rsidRPr="004D4304" w:rsidRDefault="00C308F6" w:rsidP="008E0851">
            <w:pPr>
              <w:pStyle w:val="TableColumnHeadings"/>
            </w:pPr>
            <w:r>
              <w:t xml:space="preserve">Recommended </w:t>
            </w:r>
            <w:r w:rsidR="004D4304" w:rsidRPr="004D4304">
              <w:t xml:space="preserve">Threshold for Further Investigation and </w:t>
            </w:r>
            <w:r w:rsidR="007C42EB">
              <w:t xml:space="preserve">Additional </w:t>
            </w:r>
            <w:r w:rsidR="004D4304" w:rsidRPr="004D4304">
              <w:t>Indicator Sampling</w:t>
            </w:r>
          </w:p>
        </w:tc>
        <w:tc>
          <w:tcPr>
            <w:tcW w:w="4680" w:type="dxa"/>
            <w:tcBorders>
              <w:bottom w:val="single" w:sz="12" w:space="0" w:color="419639"/>
            </w:tcBorders>
            <w:shd w:val="clear" w:color="auto" w:fill="auto"/>
            <w:noWrap/>
            <w:vAlign w:val="bottom"/>
            <w:hideMark/>
          </w:tcPr>
          <w:p w14:paraId="4C96359F" w14:textId="5BCD8A74" w:rsidR="004D4304" w:rsidRPr="004D4304" w:rsidRDefault="004D4304" w:rsidP="008E0851">
            <w:pPr>
              <w:pStyle w:val="TableColumnHeadings"/>
            </w:pPr>
            <w:r w:rsidRPr="004D4304">
              <w:t xml:space="preserve">State Water Quality </w:t>
            </w:r>
            <w:proofErr w:type="spellStart"/>
            <w:r w:rsidRPr="004D4304">
              <w:t>Standards</w:t>
            </w:r>
            <w:r w:rsidR="00113791" w:rsidRPr="00113791">
              <w:rPr>
                <w:vertAlign w:val="superscript"/>
              </w:rPr>
              <w:t>a</w:t>
            </w:r>
            <w:proofErr w:type="spellEnd"/>
          </w:p>
        </w:tc>
      </w:tr>
      <w:tr w:rsidR="004D4304" w:rsidRPr="004D4304" w14:paraId="1D0067B6" w14:textId="77777777" w:rsidTr="00F90B91">
        <w:trPr>
          <w:cantSplit/>
        </w:trPr>
        <w:tc>
          <w:tcPr>
            <w:tcW w:w="4680" w:type="dxa"/>
            <w:tcBorders>
              <w:right w:val="single" w:sz="4" w:space="0" w:color="439639"/>
            </w:tcBorders>
            <w:shd w:val="clear" w:color="auto" w:fill="auto"/>
            <w:noWrap/>
            <w:hideMark/>
          </w:tcPr>
          <w:p w14:paraId="7EA2142B" w14:textId="77777777" w:rsidR="004D4304" w:rsidRPr="004D4304" w:rsidRDefault="004D4304" w:rsidP="00386163">
            <w:pPr>
              <w:pStyle w:val="TableText"/>
            </w:pPr>
            <w:r w:rsidRPr="004D4304">
              <w:t>Above ambient air temperature</w:t>
            </w:r>
          </w:p>
        </w:tc>
        <w:tc>
          <w:tcPr>
            <w:tcW w:w="4680" w:type="dxa"/>
            <w:tcBorders>
              <w:left w:val="single" w:sz="4" w:space="0" w:color="439639"/>
            </w:tcBorders>
            <w:shd w:val="clear" w:color="auto" w:fill="auto"/>
            <w:noWrap/>
            <w:hideMark/>
          </w:tcPr>
          <w:p w14:paraId="2AECBE71" w14:textId="77777777" w:rsidR="004D4304" w:rsidRPr="004D4304" w:rsidRDefault="004D4304" w:rsidP="00F90B91">
            <w:pPr>
              <w:pStyle w:val="TableText"/>
              <w:spacing w:before="20"/>
            </w:pPr>
            <w:r w:rsidRPr="004D4304">
              <w:t>Fresh water: 12°C (53.6°F) to 20°C (68°F) 7-day maximum (depends on aquatic life use category)</w:t>
            </w:r>
          </w:p>
          <w:p w14:paraId="5752C29A" w14:textId="69B1946E" w:rsidR="004D4304" w:rsidRPr="004D4304" w:rsidRDefault="004D4304" w:rsidP="00F90B91">
            <w:pPr>
              <w:pStyle w:val="TableText"/>
              <w:spacing w:before="20"/>
            </w:pPr>
            <w:r w:rsidRPr="004D4304">
              <w:t>Marine water: 13°C (55.4°F) to 22°C (71.6°F) 1</w:t>
            </w:r>
            <w:r w:rsidR="00386163">
              <w:noBreakHyphen/>
            </w:r>
            <w:r w:rsidRPr="004D4304">
              <w:t>day maximum (depends on aquatic life use category)</w:t>
            </w:r>
          </w:p>
        </w:tc>
      </w:tr>
    </w:tbl>
    <w:p w14:paraId="337CF4F1" w14:textId="495235C7" w:rsidR="00113791" w:rsidRDefault="00113791" w:rsidP="00113791">
      <w:pPr>
        <w:pStyle w:val="TableNotes"/>
        <w:tabs>
          <w:tab w:val="clear" w:pos="216"/>
          <w:tab w:val="left" w:pos="0"/>
        </w:tabs>
        <w:ind w:left="0" w:firstLine="0"/>
      </w:pPr>
      <w:r w:rsidRPr="00F90B91">
        <w:rPr>
          <w:rStyle w:val="TableNotesAlphaNotation"/>
        </w:rPr>
        <w:t>a</w:t>
      </w:r>
      <w:r w:rsidRPr="00F90B91">
        <w:t xml:space="preserve"> Surface water quality standards are provided for reference only</w:t>
      </w:r>
      <w:r w:rsidR="00800C1A" w:rsidRPr="00F90B91">
        <w:t xml:space="preserve"> and</w:t>
      </w:r>
      <w:r w:rsidRPr="00F90B91">
        <w:t xml:space="preserve"> are not intended to be used as thresholds in storm drainage systems </w:t>
      </w:r>
    </w:p>
    <w:p w14:paraId="557604CC" w14:textId="77777777" w:rsidR="004D4304" w:rsidRPr="00FD5DC9" w:rsidRDefault="004239EE" w:rsidP="00194774">
      <w:pPr>
        <w:pStyle w:val="Heading4"/>
        <w:spacing w:after="240"/>
      </w:pPr>
      <w:r w:rsidRPr="00FD5DC9">
        <w:lastRenderedPageBreak/>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4D4304" w:rsidRPr="004D4304" w14:paraId="4E2B632E" w14:textId="77777777" w:rsidTr="0002179D">
        <w:trPr>
          <w:cantSplit/>
        </w:trPr>
        <w:tc>
          <w:tcPr>
            <w:tcW w:w="4680" w:type="dxa"/>
            <w:tcBorders>
              <w:bottom w:val="single" w:sz="12" w:space="0" w:color="419639"/>
            </w:tcBorders>
            <w:shd w:val="clear" w:color="auto" w:fill="auto"/>
            <w:noWrap/>
            <w:vAlign w:val="bottom"/>
            <w:hideMark/>
          </w:tcPr>
          <w:p w14:paraId="2BA2FA53" w14:textId="77777777" w:rsidR="004D4304" w:rsidRPr="004D4304" w:rsidRDefault="004D4304" w:rsidP="008E0851">
            <w:pPr>
              <w:pStyle w:val="TableColumnHeadings"/>
            </w:pPr>
            <w:r w:rsidRPr="004D4304">
              <w:t>Pros</w:t>
            </w:r>
          </w:p>
        </w:tc>
        <w:tc>
          <w:tcPr>
            <w:tcW w:w="4680" w:type="dxa"/>
            <w:tcBorders>
              <w:bottom w:val="single" w:sz="12" w:space="0" w:color="419639"/>
            </w:tcBorders>
            <w:shd w:val="clear" w:color="auto" w:fill="auto"/>
            <w:noWrap/>
            <w:vAlign w:val="bottom"/>
            <w:hideMark/>
          </w:tcPr>
          <w:p w14:paraId="266A116E" w14:textId="77777777" w:rsidR="004D4304" w:rsidRPr="004D4304" w:rsidRDefault="004D4304" w:rsidP="008E0851">
            <w:pPr>
              <w:pStyle w:val="TableColumnHeadings"/>
            </w:pPr>
            <w:r w:rsidRPr="004D4304">
              <w:t>Cons</w:t>
            </w:r>
          </w:p>
        </w:tc>
      </w:tr>
      <w:tr w:rsidR="004D4304" w:rsidRPr="001C5BB6" w14:paraId="7E7A6D36" w14:textId="77777777" w:rsidTr="0002179D">
        <w:trPr>
          <w:cantSplit/>
        </w:trPr>
        <w:tc>
          <w:tcPr>
            <w:tcW w:w="4680" w:type="dxa"/>
            <w:tcBorders>
              <w:right w:val="single" w:sz="4" w:space="0" w:color="439639"/>
            </w:tcBorders>
            <w:shd w:val="clear" w:color="auto" w:fill="auto"/>
            <w:noWrap/>
            <w:hideMark/>
          </w:tcPr>
          <w:p w14:paraId="7188BAB8" w14:textId="77777777" w:rsidR="004D4304" w:rsidRPr="001C5BB6" w:rsidRDefault="004D4304" w:rsidP="004C0C5E">
            <w:pPr>
              <w:pStyle w:val="TableTextLeft"/>
            </w:pPr>
            <w:r w:rsidRPr="001C5BB6">
              <w:t>Inexpensive (if included with pH field meter or multimeter)</w:t>
            </w:r>
          </w:p>
          <w:p w14:paraId="25700AF9" w14:textId="77777777" w:rsidR="004D4304" w:rsidRPr="001C5BB6" w:rsidRDefault="004D4304" w:rsidP="004C0C5E">
            <w:pPr>
              <w:pStyle w:val="TableTextLeft"/>
            </w:pPr>
            <w:r w:rsidRPr="001C5BB6">
              <w:t>Easy to measure</w:t>
            </w:r>
          </w:p>
        </w:tc>
        <w:tc>
          <w:tcPr>
            <w:tcW w:w="4680" w:type="dxa"/>
            <w:tcBorders>
              <w:left w:val="single" w:sz="4" w:space="0" w:color="439639"/>
            </w:tcBorders>
            <w:shd w:val="clear" w:color="auto" w:fill="auto"/>
            <w:noWrap/>
            <w:hideMark/>
          </w:tcPr>
          <w:p w14:paraId="5661BC1C" w14:textId="1F2C4F30" w:rsidR="004D4304" w:rsidRPr="001C5BB6" w:rsidRDefault="004D4304" w:rsidP="004C0C5E">
            <w:pPr>
              <w:pStyle w:val="TableTextLeft"/>
            </w:pPr>
            <w:r w:rsidRPr="001C5BB6">
              <w:t>Most useful in cold weather when temperature difference is significant</w:t>
            </w:r>
            <w:r w:rsidR="00A4351C">
              <w:t xml:space="preserve"> from the likely higher temperatures of illicit discharges</w:t>
            </w:r>
          </w:p>
        </w:tc>
      </w:tr>
    </w:tbl>
    <w:p w14:paraId="17F1ED5D" w14:textId="1F46D31F" w:rsidR="004D4304" w:rsidRPr="00FD5DC9" w:rsidRDefault="00A478D0" w:rsidP="00D5546E">
      <w:pPr>
        <w:pStyle w:val="Heading4"/>
      </w:pPr>
      <w:r w:rsidRPr="00FD5DC9">
        <w:t xml:space="preserve">Common </w:t>
      </w:r>
      <w:r w:rsidR="004D4304" w:rsidRPr="00FD5DC9">
        <w:t>Sources</w:t>
      </w:r>
    </w:p>
    <w:p w14:paraId="372BD4EA" w14:textId="2D0AD8E1" w:rsidR="004D4304" w:rsidRPr="004D4304" w:rsidRDefault="00807DA2" w:rsidP="00976094">
      <w:pPr>
        <w:pStyle w:val="BodyText12ptsafter"/>
      </w:pPr>
      <w:r>
        <w:t>Lower or h</w:t>
      </w:r>
      <w:r w:rsidR="004D4304" w:rsidRPr="004D4304">
        <w:t>igh</w:t>
      </w:r>
      <w:r>
        <w:t>er</w:t>
      </w:r>
      <w:r w:rsidR="004D4304" w:rsidRPr="004D4304">
        <w:t xml:space="preserve"> temperature values</w:t>
      </w:r>
      <w:r>
        <w:t>, relative to ambient,</w:t>
      </w:r>
      <w:r w:rsidR="004D4304" w:rsidRPr="004D4304">
        <w:t xml:space="preserve"> can be caused by the following sources: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F62D5D" w:rsidRPr="004D4304" w14:paraId="6EA3EA81" w14:textId="77777777" w:rsidTr="0002179D">
        <w:trPr>
          <w:cantSplit/>
        </w:trPr>
        <w:tc>
          <w:tcPr>
            <w:tcW w:w="4680" w:type="dxa"/>
            <w:tcBorders>
              <w:bottom w:val="single" w:sz="12" w:space="0" w:color="419639"/>
            </w:tcBorders>
            <w:vAlign w:val="bottom"/>
          </w:tcPr>
          <w:p w14:paraId="3BBB8447" w14:textId="784F6217" w:rsidR="00F62D5D" w:rsidRDefault="00F62D5D" w:rsidP="008E0851">
            <w:pPr>
              <w:pStyle w:val="TableColumnHeadings"/>
            </w:pPr>
            <w:r>
              <w:t>Low</w:t>
            </w:r>
            <w:r w:rsidR="00807DA2">
              <w:t>er</w:t>
            </w:r>
            <w:r>
              <w:t xml:space="preserve"> Temperature</w:t>
            </w:r>
          </w:p>
        </w:tc>
        <w:tc>
          <w:tcPr>
            <w:tcW w:w="4680" w:type="dxa"/>
            <w:tcBorders>
              <w:bottom w:val="single" w:sz="12" w:space="0" w:color="419639"/>
            </w:tcBorders>
            <w:shd w:val="clear" w:color="auto" w:fill="auto"/>
            <w:noWrap/>
            <w:vAlign w:val="bottom"/>
            <w:hideMark/>
          </w:tcPr>
          <w:p w14:paraId="2793DD77" w14:textId="3B5F10D5" w:rsidR="00F62D5D" w:rsidRPr="004D4304" w:rsidRDefault="00F62D5D" w:rsidP="008E0851">
            <w:pPr>
              <w:pStyle w:val="TableColumnHeadings"/>
            </w:pPr>
            <w:r>
              <w:t>High</w:t>
            </w:r>
            <w:r w:rsidR="00807DA2">
              <w:t>er</w:t>
            </w:r>
            <w:r>
              <w:t xml:space="preserve"> T</w:t>
            </w:r>
            <w:r w:rsidRPr="004D4304">
              <w:t>emperature</w:t>
            </w:r>
          </w:p>
        </w:tc>
      </w:tr>
      <w:tr w:rsidR="00F62D5D" w:rsidRPr="001C5BB6" w14:paraId="13134F20" w14:textId="77777777" w:rsidTr="0002179D">
        <w:trPr>
          <w:cantSplit/>
        </w:trPr>
        <w:tc>
          <w:tcPr>
            <w:tcW w:w="4680" w:type="dxa"/>
          </w:tcPr>
          <w:p w14:paraId="456C8871" w14:textId="68CCB615" w:rsidR="00F62D5D" w:rsidRDefault="0041779E" w:rsidP="004C0C5E">
            <w:pPr>
              <w:pStyle w:val="Tablebullet"/>
            </w:pPr>
            <w:r>
              <w:t>Large p</w:t>
            </w:r>
            <w:r w:rsidR="001A1DCF">
              <w:t>ond or lake discharge</w:t>
            </w:r>
            <w:r w:rsidR="004363DA">
              <w:t xml:space="preserve"> (not an </w:t>
            </w:r>
            <w:r w:rsidR="00E07432">
              <w:t>illicit discharge</w:t>
            </w:r>
            <w:r w:rsidR="004363DA">
              <w:t>)</w:t>
            </w:r>
            <w:r w:rsidR="00E07432">
              <w:t xml:space="preserve"> located in a </w:t>
            </w:r>
            <w:r>
              <w:t>cool climate</w:t>
            </w:r>
          </w:p>
          <w:p w14:paraId="2B029532" w14:textId="0FB4D2E9" w:rsidR="001A1DCF" w:rsidRDefault="001A1DCF" w:rsidP="004C0C5E">
            <w:pPr>
              <w:pStyle w:val="Tablebullet"/>
            </w:pPr>
            <w:r>
              <w:t>Groundwater</w:t>
            </w:r>
            <w:r w:rsidR="004363DA">
              <w:t xml:space="preserve"> (not </w:t>
            </w:r>
            <w:r w:rsidR="005C5B75">
              <w:t xml:space="preserve">typically </w:t>
            </w:r>
            <w:r w:rsidR="004363DA">
              <w:t xml:space="preserve">an </w:t>
            </w:r>
            <w:r w:rsidR="005C5B75">
              <w:t>illicit discharge</w:t>
            </w:r>
            <w:r w:rsidR="004363DA">
              <w:t>)</w:t>
            </w:r>
          </w:p>
          <w:p w14:paraId="0FD5EB79" w14:textId="62EA2219" w:rsidR="001A1DCF" w:rsidRPr="001C5BB6" w:rsidRDefault="001A1DCF" w:rsidP="004C0C5E">
            <w:pPr>
              <w:pStyle w:val="Tablebullet"/>
            </w:pPr>
            <w:r>
              <w:t>Cold storage facility discharge</w:t>
            </w:r>
          </w:p>
        </w:tc>
        <w:tc>
          <w:tcPr>
            <w:tcW w:w="4680" w:type="dxa"/>
            <w:shd w:val="clear" w:color="auto" w:fill="auto"/>
            <w:noWrap/>
            <w:hideMark/>
          </w:tcPr>
          <w:p w14:paraId="47FBE6D2" w14:textId="2223319D" w:rsidR="000D30EB" w:rsidRDefault="000D30EB" w:rsidP="004C0C5E">
            <w:pPr>
              <w:pStyle w:val="Tablebullet"/>
            </w:pPr>
            <w:r>
              <w:t xml:space="preserve">Small pond or lake (not an </w:t>
            </w:r>
            <w:r w:rsidR="00E07432">
              <w:t>illicit discharge</w:t>
            </w:r>
            <w:r>
              <w:t xml:space="preserve">) </w:t>
            </w:r>
            <w:r w:rsidR="005C5B75">
              <w:t xml:space="preserve">located in a </w:t>
            </w:r>
            <w:r>
              <w:t>warm climate</w:t>
            </w:r>
          </w:p>
          <w:p w14:paraId="61FADCEA" w14:textId="7972E659" w:rsidR="000D7DDB" w:rsidRPr="000D7DDB" w:rsidRDefault="00F62D5D" w:rsidP="004C0C5E">
            <w:pPr>
              <w:pStyle w:val="Tablebullet"/>
            </w:pPr>
            <w:r w:rsidRPr="001C5BB6">
              <w:t>Industrial cooling water</w:t>
            </w:r>
          </w:p>
          <w:p w14:paraId="071C7526" w14:textId="22E262F4" w:rsidR="00F62D5D" w:rsidRPr="004C0C5E" w:rsidRDefault="00F62D5D" w:rsidP="00272DC7">
            <w:pPr>
              <w:pStyle w:val="Tablebullet"/>
            </w:pPr>
            <w:r w:rsidRPr="001C5BB6">
              <w:t>Sanitary wastewater</w:t>
            </w:r>
          </w:p>
          <w:p w14:paraId="3A5CBEDF" w14:textId="55EE2CD0" w:rsidR="00A4351C" w:rsidRPr="001C5BB6" w:rsidRDefault="00A4351C" w:rsidP="00272DC7">
            <w:pPr>
              <w:pStyle w:val="Tablebullet"/>
            </w:pPr>
            <w:r w:rsidRPr="004C0C5E">
              <w:t>Potable water sources</w:t>
            </w:r>
          </w:p>
        </w:tc>
      </w:tr>
    </w:tbl>
    <w:p w14:paraId="560F56B7" w14:textId="77777777" w:rsidR="00373BC2" w:rsidRDefault="00373BC2" w:rsidP="00593650">
      <w:pPr>
        <w:pStyle w:val="BodyText"/>
      </w:pPr>
    </w:p>
    <w:p w14:paraId="282110B8" w14:textId="2C9E7586" w:rsidR="00826403" w:rsidRDefault="00826403" w:rsidP="00593650">
      <w:pPr>
        <w:pStyle w:val="BodyText"/>
        <w:sectPr w:rsidR="00826403" w:rsidSect="007C4B91">
          <w:headerReference w:type="even" r:id="rId80"/>
          <w:headerReference w:type="default" r:id="rId81"/>
          <w:type w:val="oddPage"/>
          <w:pgSz w:w="12240" w:h="15840" w:code="1"/>
          <w:pgMar w:top="1440" w:right="1440" w:bottom="1440" w:left="1440" w:header="720" w:footer="720" w:gutter="0"/>
          <w:cols w:space="720"/>
          <w:docGrid w:linePitch="360"/>
        </w:sectPr>
      </w:pPr>
    </w:p>
    <w:p w14:paraId="178B1AF8" w14:textId="77777777" w:rsidR="004D4304" w:rsidRPr="004D4304" w:rsidRDefault="004D4304" w:rsidP="004D4304">
      <w:pPr>
        <w:pStyle w:val="Heading3"/>
      </w:pPr>
      <w:bookmarkStart w:id="114" w:name="_Turbidity"/>
      <w:bookmarkStart w:id="115" w:name="_Toc355360439"/>
      <w:bookmarkStart w:id="116" w:name="_Toc39736057"/>
      <w:bookmarkEnd w:id="114"/>
      <w:r w:rsidRPr="0096756D">
        <w:lastRenderedPageBreak/>
        <w:t>Turbidity</w:t>
      </w:r>
      <w:bookmarkEnd w:id="115"/>
      <w:bookmarkEnd w:id="116"/>
    </w:p>
    <w:p w14:paraId="4E965171" w14:textId="77777777" w:rsidR="004D4304" w:rsidRPr="004D4304" w:rsidRDefault="004D4304" w:rsidP="00D5546E">
      <w:pPr>
        <w:pStyle w:val="Heading4"/>
      </w:pPr>
      <w:r w:rsidRPr="004D4304">
        <w:t>Description</w:t>
      </w:r>
    </w:p>
    <w:p w14:paraId="77BF427A" w14:textId="7DE03462" w:rsidR="004D4304" w:rsidRPr="00B64AC7" w:rsidRDefault="004D4304" w:rsidP="006308A3">
      <w:pPr>
        <w:pStyle w:val="BodyText"/>
      </w:pPr>
      <w:r w:rsidRPr="004D4304">
        <w:rPr>
          <w:bCs/>
        </w:rPr>
        <w:t xml:space="preserve">Turbidity </w:t>
      </w:r>
      <w:r w:rsidRPr="004D4304">
        <w:t>is a measure of how transparent or clear water is based on the amount of sediment or suspended particulates. Large amounts of suspended material can affect fish growth and survival by impairing their vision, gill function, and affecting egg and larval development. Higher turbidity can also increase temperature and thereby decrease dissolved oxygen concentrations in water bodies, affecting the growth of both a</w:t>
      </w:r>
      <w:r w:rsidR="0096756D">
        <w:t>quatic animals and plants. High</w:t>
      </w:r>
      <w:r w:rsidR="002B4783">
        <w:t xml:space="preserve"> </w:t>
      </w:r>
      <w:r w:rsidRPr="004D4304">
        <w:t>turbidity in water can be contributed to many different sources including soil erosion, construction activities, sanitary wastewater, excessive algal gr</w:t>
      </w:r>
      <w:r w:rsidR="006308A3">
        <w:t>owth, or industrial processes.</w:t>
      </w:r>
    </w:p>
    <w:p w14:paraId="7F6627C5" w14:textId="77777777" w:rsidR="004D4304" w:rsidRPr="004D4304" w:rsidRDefault="004D4304" w:rsidP="00D5546E">
      <w:pPr>
        <w:pStyle w:val="Heading4"/>
      </w:pPr>
      <w:r w:rsidRPr="004D4304">
        <w:t>Applications</w:t>
      </w:r>
    </w:p>
    <w:p w14:paraId="0D10AEAD" w14:textId="3636E7E1" w:rsidR="004D4304" w:rsidRDefault="004D4304" w:rsidP="00976094">
      <w:pPr>
        <w:pStyle w:val="BodyText12ptsafter"/>
      </w:pPr>
      <w:r w:rsidRPr="004D4304">
        <w:rPr>
          <w:noProof/>
        </w:rPr>
        <w:t>Turbidity</w:t>
      </w:r>
      <w:r w:rsidRPr="004D4304">
        <w:t xml:space="preserve"> is used as a primary field screening indicator and applies to all storm</w:t>
      </w:r>
      <w:r w:rsidR="00C82D6C">
        <w:t xml:space="preserve"> drainage</w:t>
      </w:r>
      <w:r w:rsidRPr="004D4304">
        <w:t xml:space="preserve"> system and land use types. </w:t>
      </w:r>
      <w:r w:rsidR="000E34A5">
        <w:t xml:space="preserve">For purposes of </w:t>
      </w:r>
      <w:r w:rsidR="00C4092B">
        <w:t>illicit connection and illicit discharge</w:t>
      </w:r>
      <w:r w:rsidR="00BC60CC">
        <w:t xml:space="preserve"> field screening, </w:t>
      </w:r>
      <w:r w:rsidR="000E34A5">
        <w:t>turbidity</w:t>
      </w:r>
      <w:r w:rsidR="00BC60CC">
        <w:t xml:space="preserve"> assessments</w:t>
      </w:r>
      <w:r w:rsidR="000E34A5">
        <w:t xml:space="preserve"> can be based on visual observation</w:t>
      </w:r>
      <w:r w:rsidR="00C4092B">
        <w:t>s</w:t>
      </w:r>
      <w:r w:rsidR="00EF2F95">
        <w:t>,</w:t>
      </w:r>
      <w:r w:rsidR="002B4783">
        <w:t xml:space="preserve"> </w:t>
      </w:r>
      <w:r w:rsidR="00C4092B">
        <w:t>using a turbidity meter</w:t>
      </w:r>
      <w:r w:rsidR="00D47C24">
        <w:t>, or using a turbidity tube</w:t>
      </w:r>
      <w:r w:rsidR="00BC60CC">
        <w:t>. However, f</w:t>
      </w:r>
      <w:r w:rsidR="000E34A5">
        <w:t>or source tracing, code enforcement and other site-specific issues,</w:t>
      </w:r>
      <w:r w:rsidR="000E34A5" w:rsidRPr="000E34A5">
        <w:t xml:space="preserve"> </w:t>
      </w:r>
      <w:r w:rsidR="00426A03">
        <w:t xml:space="preserve">quantitative </w:t>
      </w:r>
      <w:r w:rsidR="000E34A5">
        <w:t xml:space="preserve">turbidity measurements may be </w:t>
      </w:r>
      <w:r w:rsidR="00BC60CC">
        <w:t>either required by regulatory agencies and/or useful</w:t>
      </w:r>
      <w:r w:rsidR="00426A03">
        <w:t>;</w:t>
      </w:r>
      <w:r w:rsidR="00BC60CC">
        <w:t xml:space="preserve"> turbidity </w:t>
      </w:r>
      <w:r w:rsidR="00C4092B">
        <w:t>meters</w:t>
      </w:r>
      <w:r w:rsidR="00BC60CC">
        <w:t xml:space="preserve"> </w:t>
      </w:r>
      <w:r w:rsidR="00D47C24">
        <w:t xml:space="preserve">or turbidity tubes </w:t>
      </w:r>
      <w:r w:rsidR="00BC60CC">
        <w:t>will be needed in these instances.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56"/>
        <w:gridCol w:w="3230"/>
        <w:gridCol w:w="2974"/>
      </w:tblGrid>
      <w:tr w:rsidR="003B1CA7" w14:paraId="21E73BAA" w14:textId="675AEE07" w:rsidTr="00272DC7">
        <w:trPr>
          <w:cantSplit/>
        </w:trPr>
        <w:tc>
          <w:tcPr>
            <w:tcW w:w="3146" w:type="dxa"/>
            <w:tcBorders>
              <w:bottom w:val="single" w:sz="12" w:space="0" w:color="419639"/>
            </w:tcBorders>
            <w:vAlign w:val="bottom"/>
          </w:tcPr>
          <w:p w14:paraId="5409CAEF" w14:textId="77777777" w:rsidR="003B1CA7" w:rsidRDefault="003B1CA7" w:rsidP="008E0851">
            <w:pPr>
              <w:pStyle w:val="TableColumnHeadings"/>
            </w:pPr>
            <w:r>
              <w:t>Storm Drainage System</w:t>
            </w:r>
            <w:r w:rsidRPr="00BE1378">
              <w:t xml:space="preserve"> Types</w:t>
            </w:r>
          </w:p>
        </w:tc>
        <w:tc>
          <w:tcPr>
            <w:tcW w:w="3220" w:type="dxa"/>
            <w:tcBorders>
              <w:bottom w:val="single" w:sz="12" w:space="0" w:color="419639"/>
            </w:tcBorders>
            <w:vAlign w:val="bottom"/>
          </w:tcPr>
          <w:p w14:paraId="16BB137C" w14:textId="77777777" w:rsidR="003B1CA7" w:rsidRDefault="003B1CA7" w:rsidP="008E0851">
            <w:pPr>
              <w:pStyle w:val="TableColumnHeadings"/>
            </w:pPr>
            <w:r>
              <w:t xml:space="preserve">Land Use </w:t>
            </w:r>
            <w:r w:rsidRPr="00240F09">
              <w:t>Types</w:t>
            </w:r>
          </w:p>
        </w:tc>
        <w:tc>
          <w:tcPr>
            <w:tcW w:w="2964" w:type="dxa"/>
            <w:tcBorders>
              <w:bottom w:val="single" w:sz="12" w:space="0" w:color="419639"/>
            </w:tcBorders>
            <w:vAlign w:val="bottom"/>
          </w:tcPr>
          <w:p w14:paraId="266A6EAB" w14:textId="5C60DA5C" w:rsidR="003B1CA7" w:rsidRDefault="003B1CA7" w:rsidP="008E0851">
            <w:pPr>
              <w:pStyle w:val="TableColumnHeadings"/>
            </w:pPr>
            <w:r>
              <w:t>Weather Conditions</w:t>
            </w:r>
          </w:p>
        </w:tc>
      </w:tr>
      <w:tr w:rsidR="003B1CA7" w14:paraId="7CC9CE19" w14:textId="0FF00AFE" w:rsidTr="00272DC7">
        <w:trPr>
          <w:cantSplit/>
        </w:trPr>
        <w:tc>
          <w:tcPr>
            <w:tcW w:w="3146" w:type="dxa"/>
            <w:tcBorders>
              <w:right w:val="single" w:sz="4" w:space="0" w:color="439639"/>
            </w:tcBorders>
          </w:tcPr>
          <w:p w14:paraId="3EE8A467" w14:textId="77777777" w:rsidR="003B1CA7" w:rsidRDefault="003B1CA7" w:rsidP="0055120A">
            <w:pPr>
              <w:pStyle w:val="Tablebullet"/>
            </w:pPr>
            <w:r>
              <w:t>Pipes</w:t>
            </w:r>
          </w:p>
          <w:p w14:paraId="7DF7CD5E" w14:textId="77777777" w:rsidR="003B1CA7" w:rsidRDefault="003B1CA7" w:rsidP="0055120A">
            <w:pPr>
              <w:pStyle w:val="Tablebullet"/>
            </w:pPr>
            <w:r>
              <w:t>Ditches</w:t>
            </w:r>
          </w:p>
        </w:tc>
        <w:tc>
          <w:tcPr>
            <w:tcW w:w="3220" w:type="dxa"/>
            <w:tcBorders>
              <w:left w:val="single" w:sz="4" w:space="0" w:color="439639"/>
            </w:tcBorders>
          </w:tcPr>
          <w:p w14:paraId="63C47A2D" w14:textId="77777777" w:rsidR="000D7DDB" w:rsidRPr="000D7DDB" w:rsidRDefault="003B1CA7" w:rsidP="0055120A">
            <w:pPr>
              <w:pStyle w:val="Tablebullet"/>
            </w:pPr>
            <w:r>
              <w:t>Rural</w:t>
            </w:r>
          </w:p>
          <w:p w14:paraId="46372128" w14:textId="77777777" w:rsidR="000D7DDB" w:rsidRPr="000D7DDB" w:rsidRDefault="003B1CA7" w:rsidP="0055120A">
            <w:pPr>
              <w:pStyle w:val="Tablebullet"/>
            </w:pPr>
            <w:r>
              <w:t>Urban</w:t>
            </w:r>
          </w:p>
          <w:p w14:paraId="2B1972A5" w14:textId="038FFF05" w:rsidR="003B1CA7" w:rsidRDefault="003B1CA7" w:rsidP="0055120A">
            <w:pPr>
              <w:pStyle w:val="Tablebullet"/>
            </w:pPr>
            <w:r>
              <w:t>Agricultural</w:t>
            </w:r>
          </w:p>
          <w:p w14:paraId="316166E8" w14:textId="77777777" w:rsidR="000D7DDB" w:rsidRPr="000D7DDB" w:rsidRDefault="003B1CA7" w:rsidP="0055120A">
            <w:pPr>
              <w:pStyle w:val="Tablebullet"/>
            </w:pPr>
            <w:r>
              <w:t>Commercial</w:t>
            </w:r>
          </w:p>
          <w:p w14:paraId="39157B59" w14:textId="4BFFDA2A" w:rsidR="003B1CA7" w:rsidRDefault="003B1CA7" w:rsidP="0055120A">
            <w:pPr>
              <w:pStyle w:val="Tablebullet"/>
            </w:pPr>
            <w:r>
              <w:t>Industrial</w:t>
            </w:r>
          </w:p>
          <w:p w14:paraId="0829D1B0" w14:textId="77777777" w:rsidR="003B1CA7" w:rsidRDefault="003B1CA7" w:rsidP="0055120A">
            <w:pPr>
              <w:pStyle w:val="Tablebullet"/>
            </w:pPr>
            <w:r>
              <w:t>Mining</w:t>
            </w:r>
          </w:p>
          <w:p w14:paraId="475E03EF" w14:textId="77777777" w:rsidR="003B1CA7" w:rsidRPr="00412B4B" w:rsidRDefault="003B1CA7" w:rsidP="0055120A">
            <w:pPr>
              <w:pStyle w:val="Tablebullet"/>
            </w:pPr>
            <w:r>
              <w:t>Residential</w:t>
            </w:r>
          </w:p>
        </w:tc>
        <w:tc>
          <w:tcPr>
            <w:tcW w:w="2964" w:type="dxa"/>
            <w:tcBorders>
              <w:left w:val="single" w:sz="4" w:space="0" w:color="439639"/>
            </w:tcBorders>
          </w:tcPr>
          <w:p w14:paraId="2EA8ACEC" w14:textId="77777777" w:rsidR="003B1CA7" w:rsidRDefault="003B1CA7" w:rsidP="0055120A">
            <w:pPr>
              <w:pStyle w:val="Tablebullet"/>
            </w:pPr>
            <w:r>
              <w:t>Dry</w:t>
            </w:r>
          </w:p>
          <w:p w14:paraId="06E26EBF" w14:textId="75FFD9D8" w:rsidR="003B1CA7" w:rsidRDefault="003B1CA7" w:rsidP="0055120A">
            <w:pPr>
              <w:pStyle w:val="Tablebullet"/>
            </w:pPr>
            <w:r>
              <w:t>Wet</w:t>
            </w:r>
          </w:p>
        </w:tc>
      </w:tr>
    </w:tbl>
    <w:p w14:paraId="15B6C734" w14:textId="77777777" w:rsidR="00B87A24" w:rsidRPr="004D4304" w:rsidRDefault="00B87A24" w:rsidP="00D5546E">
      <w:pPr>
        <w:pStyle w:val="Heading4"/>
      </w:pPr>
      <w:r w:rsidRPr="004D4304">
        <w:t>Equipment</w:t>
      </w:r>
    </w:p>
    <w:p w14:paraId="2004D595" w14:textId="77777777" w:rsidR="00B87A24" w:rsidRPr="004D4304" w:rsidRDefault="000E34A5" w:rsidP="007608DB">
      <w:pPr>
        <w:pStyle w:val="BodyText"/>
      </w:pPr>
      <w:r>
        <w:t>E</w:t>
      </w:r>
      <w:r w:rsidR="00B87A24" w:rsidRPr="004D4304">
        <w:t xml:space="preserve">quipment specific to </w:t>
      </w:r>
      <w:r w:rsidR="00C24732">
        <w:t>turbidity</w:t>
      </w:r>
      <w:r w:rsidR="00C24732" w:rsidRPr="004D4304">
        <w:t xml:space="preserve"> </w:t>
      </w:r>
      <w:r w:rsidR="00B87A24" w:rsidRPr="004D4304">
        <w:t>testing includes:</w:t>
      </w:r>
    </w:p>
    <w:p w14:paraId="748277BD" w14:textId="464CC521" w:rsidR="00B87A24" w:rsidRPr="00881356" w:rsidRDefault="00B87A24" w:rsidP="00593650">
      <w:pPr>
        <w:pStyle w:val="Checklist"/>
      </w:pPr>
      <w:r w:rsidRPr="00881356">
        <w:t>Turbidity meter</w:t>
      </w:r>
      <w:r w:rsidR="00AD3DE7">
        <w:t xml:space="preserve"> or </w:t>
      </w:r>
      <w:r w:rsidR="00D463C1">
        <w:t>turbidity</w:t>
      </w:r>
      <w:r w:rsidR="00AD3DE7">
        <w:t xml:space="preserve"> tube</w:t>
      </w:r>
    </w:p>
    <w:p w14:paraId="4C3879DB" w14:textId="0EC695FC" w:rsidR="00B87A24" w:rsidRPr="00881356" w:rsidRDefault="00B87A24" w:rsidP="00593650">
      <w:pPr>
        <w:pStyle w:val="Checklist"/>
      </w:pPr>
      <w:r w:rsidRPr="00881356">
        <w:t>Turbidity standard solutions</w:t>
      </w:r>
      <w:r w:rsidR="00AD3DE7">
        <w:t xml:space="preserve"> (for turbidity meter)</w:t>
      </w:r>
    </w:p>
    <w:p w14:paraId="2DA7AB7D" w14:textId="1F5870BC" w:rsidR="00B87A24" w:rsidRPr="00881356" w:rsidRDefault="00B87A24" w:rsidP="00593650">
      <w:pPr>
        <w:pStyle w:val="Checklist"/>
      </w:pPr>
      <w:r w:rsidRPr="00881356">
        <w:t>Laboratory grade cleaning wipes</w:t>
      </w:r>
      <w:r w:rsidR="00AD3DE7">
        <w:t xml:space="preserve"> (for turbidity meter)</w:t>
      </w:r>
    </w:p>
    <w:p w14:paraId="146AA797" w14:textId="6C4724BD" w:rsidR="00B87A24" w:rsidRPr="00881356" w:rsidRDefault="00B87A24" w:rsidP="00593650">
      <w:pPr>
        <w:pStyle w:val="Checklist"/>
      </w:pPr>
      <w:r w:rsidRPr="00881356">
        <w:t>Tap water (for first rinse</w:t>
      </w:r>
      <w:r w:rsidR="00AD3DE7">
        <w:t xml:space="preserve"> when using turbidity meter</w:t>
      </w:r>
      <w:r w:rsidRPr="00881356">
        <w:t>)</w:t>
      </w:r>
    </w:p>
    <w:p w14:paraId="5AAC02C7" w14:textId="777B616C" w:rsidR="00B87A24" w:rsidRPr="00881356" w:rsidRDefault="00B87A24" w:rsidP="00593650">
      <w:pPr>
        <w:pStyle w:val="Checklist"/>
      </w:pPr>
      <w:r w:rsidRPr="00881356">
        <w:t>Distilled water (for final rinse</w:t>
      </w:r>
      <w:r w:rsidR="00AD3DE7">
        <w:t xml:space="preserve"> when using turbidity meter</w:t>
      </w:r>
      <w:r w:rsidRPr="00881356">
        <w:t>)</w:t>
      </w:r>
    </w:p>
    <w:p w14:paraId="13F36B9B" w14:textId="3104100A" w:rsidR="00B87A24" w:rsidRPr="00881356" w:rsidRDefault="00B87A24" w:rsidP="00593650">
      <w:pPr>
        <w:pStyle w:val="Checklist"/>
      </w:pPr>
      <w:r w:rsidRPr="00881356">
        <w:lastRenderedPageBreak/>
        <w:t>Wash bottle (for rinsing with distilled water</w:t>
      </w:r>
      <w:r w:rsidR="00AD3DE7">
        <w:t xml:space="preserve"> when using turbidity meter</w:t>
      </w:r>
      <w:r w:rsidRPr="00881356">
        <w:t>)</w:t>
      </w:r>
    </w:p>
    <w:p w14:paraId="6ACA0E7B" w14:textId="77777777" w:rsidR="00F9231A" w:rsidRDefault="00F9231A" w:rsidP="00593650">
      <w:pPr>
        <w:pStyle w:val="Checklist"/>
      </w:pPr>
      <w:r>
        <w:t>Sheet of white paper or a white binder (when using turbidity tube)</w:t>
      </w:r>
    </w:p>
    <w:p w14:paraId="7C73CE94" w14:textId="7A174BF6" w:rsidR="00B87A24" w:rsidRPr="00881356" w:rsidRDefault="00B87A24" w:rsidP="00593650">
      <w:pPr>
        <w:pStyle w:val="Checklist"/>
      </w:pPr>
      <w:r w:rsidRPr="00881356">
        <w:t>Clean, sterile sample bottles</w:t>
      </w:r>
      <w:r w:rsidR="0019218B" w:rsidRPr="00881356">
        <w:t xml:space="preserve"> (</w:t>
      </w:r>
      <w:r w:rsidR="008F2E2A" w:rsidRPr="00881356">
        <w:t xml:space="preserve">clear </w:t>
      </w:r>
      <w:r w:rsidR="0019218B" w:rsidRPr="00881356">
        <w:t>glass or plastic)</w:t>
      </w:r>
    </w:p>
    <w:p w14:paraId="01C90997" w14:textId="5642CC6D" w:rsidR="00B87A24" w:rsidRPr="00881356" w:rsidRDefault="00B87A24" w:rsidP="00593650">
      <w:pPr>
        <w:pStyle w:val="Checklist"/>
      </w:pPr>
      <w:r w:rsidRPr="00881356">
        <w:t xml:space="preserve">Field </w:t>
      </w:r>
      <w:r w:rsidR="0005601D">
        <w:t xml:space="preserve">laptop/tablet and/or clipboard, </w:t>
      </w:r>
      <w:r w:rsidR="006E150F">
        <w:t xml:space="preserve">field </w:t>
      </w:r>
      <w:r w:rsidRPr="00881356">
        <w:t xml:space="preserve">forms, </w:t>
      </w:r>
      <w:r w:rsidR="006E150F">
        <w:t>and pen/pencil</w:t>
      </w:r>
    </w:p>
    <w:p w14:paraId="41458823" w14:textId="77777777" w:rsidR="00B87A24" w:rsidRPr="00881356" w:rsidRDefault="00B87A24" w:rsidP="00593650">
      <w:pPr>
        <w:pStyle w:val="Checklist"/>
      </w:pPr>
      <w:r w:rsidRPr="00881356">
        <w:t>Safety equipment (</w:t>
      </w:r>
      <w:r w:rsidR="00ED0DB4">
        <w:t>for example</w:t>
      </w:r>
      <w:r w:rsidR="00784A3E" w:rsidRPr="00881356">
        <w:t xml:space="preserve">, </w:t>
      </w:r>
      <w:r w:rsidR="00E02D9D">
        <w:t xml:space="preserve">hard hats, </w:t>
      </w:r>
      <w:r w:rsidRPr="00881356">
        <w:t>ANSI 107-1999 labeled safety vest</w:t>
      </w:r>
      <w:r w:rsidR="00E02D9D">
        <w:t>s</w:t>
      </w:r>
      <w:r w:rsidRPr="00881356">
        <w:t>)</w:t>
      </w:r>
    </w:p>
    <w:p w14:paraId="23847970" w14:textId="77777777" w:rsidR="00B87A24" w:rsidRPr="00881356" w:rsidRDefault="00B87A24" w:rsidP="00593650">
      <w:pPr>
        <w:pStyle w:val="Checklist"/>
      </w:pPr>
      <w:r w:rsidRPr="00881356">
        <w:t>Nitrile gloves</w:t>
      </w:r>
    </w:p>
    <w:p w14:paraId="2C33858C" w14:textId="77777777" w:rsidR="00B87A24" w:rsidRPr="00881356" w:rsidRDefault="00B87A24" w:rsidP="00593650">
      <w:pPr>
        <w:pStyle w:val="Checklist"/>
      </w:pPr>
      <w:r w:rsidRPr="00881356">
        <w:t xml:space="preserve">Sturdy boots or </w:t>
      </w:r>
      <w:r w:rsidR="00696CD3" w:rsidRPr="00881356">
        <w:t xml:space="preserve">belted </w:t>
      </w:r>
      <w:r w:rsidRPr="00881356">
        <w:t>waders</w:t>
      </w:r>
    </w:p>
    <w:p w14:paraId="4F9706C1" w14:textId="77777777" w:rsidR="00E62D24" w:rsidRPr="00881356" w:rsidRDefault="00E62D24" w:rsidP="00593650">
      <w:pPr>
        <w:pStyle w:val="Checklist"/>
      </w:pPr>
      <w:r w:rsidRPr="00881356">
        <w:t>Claw grabber or telescoping sampling pole (for collecting samples)</w:t>
      </w:r>
    </w:p>
    <w:p w14:paraId="6FEAEB1C" w14:textId="77777777" w:rsidR="004D4304" w:rsidRPr="004D4304" w:rsidRDefault="004D4304" w:rsidP="00D5546E">
      <w:pPr>
        <w:pStyle w:val="Heading4"/>
      </w:pPr>
      <w:r w:rsidRPr="004D4304">
        <w:t>Methods</w:t>
      </w:r>
    </w:p>
    <w:p w14:paraId="224A7893" w14:textId="4048F728" w:rsidR="004D4304" w:rsidRPr="007A6816" w:rsidRDefault="004D4304" w:rsidP="00307DBE">
      <w:pPr>
        <w:pStyle w:val="BodyText"/>
      </w:pPr>
      <w:r w:rsidRPr="004D4304">
        <w:t>Turbidity can be measured qualitatively using visual observation or quantitatively using a turbidity meter. It is importan</w:t>
      </w:r>
      <w:r w:rsidRPr="002B4783">
        <w:t xml:space="preserve">t to understand the difference between turbidity and color if relying on visual observations. </w:t>
      </w:r>
      <w:r w:rsidR="007A6816" w:rsidRPr="002B4783">
        <w:t xml:space="preserve">Refer </w:t>
      </w:r>
      <w:r w:rsidR="007A6816" w:rsidRPr="00D72EE0">
        <w:t xml:space="preserve">to </w:t>
      </w:r>
      <w:hyperlink w:anchor="Figure41" w:history="1">
        <w:r w:rsidR="007A6816" w:rsidRPr="00A71941">
          <w:rPr>
            <w:rStyle w:val="Hyperlink"/>
          </w:rPr>
          <w:t>Figure</w:t>
        </w:r>
        <w:r w:rsidR="00272DC7" w:rsidRPr="00A71941">
          <w:rPr>
            <w:rStyle w:val="Hyperlink"/>
          </w:rPr>
          <w:t> </w:t>
        </w:r>
        <w:r w:rsidR="00435FA8" w:rsidRPr="00A71941">
          <w:rPr>
            <w:rStyle w:val="Hyperlink"/>
          </w:rPr>
          <w:t>4.1</w:t>
        </w:r>
      </w:hyperlink>
      <w:r w:rsidR="007A6816" w:rsidRPr="00D72EE0">
        <w:t xml:space="preserve"> or</w:t>
      </w:r>
      <w:r w:rsidR="001C44EB" w:rsidRPr="00D72EE0">
        <w:t> </w:t>
      </w:r>
      <w:hyperlink w:anchor="Figure42" w:history="1">
        <w:r w:rsidR="00AE71FC" w:rsidRPr="00A71941">
          <w:rPr>
            <w:rStyle w:val="Hyperlink"/>
          </w:rPr>
          <w:t>Figure </w:t>
        </w:r>
        <w:r w:rsidR="00435FA8" w:rsidRPr="00A71941">
          <w:rPr>
            <w:rStyle w:val="Hyperlink"/>
          </w:rPr>
          <w:t>4.2</w:t>
        </w:r>
      </w:hyperlink>
      <w:r w:rsidR="007A6816" w:rsidRPr="00D72EE0">
        <w:t xml:space="preserve"> for </w:t>
      </w:r>
      <w:r w:rsidR="007A6816">
        <w:t>additional indicator sampling after obtaining results.</w:t>
      </w:r>
    </w:p>
    <w:p w14:paraId="1E006C5B" w14:textId="77777777" w:rsidR="004D4304" w:rsidRPr="004D4304" w:rsidRDefault="004D4304" w:rsidP="00D5546E">
      <w:pPr>
        <w:pStyle w:val="Heading5"/>
      </w:pPr>
      <w:r w:rsidRPr="004D4304">
        <w:t>Visual Observations</w:t>
      </w:r>
    </w:p>
    <w:p w14:paraId="1149A771" w14:textId="77777777" w:rsidR="004D4304" w:rsidRPr="004D4304" w:rsidRDefault="004D4304" w:rsidP="009B5FFF">
      <w:pPr>
        <w:pStyle w:val="ListNumber1"/>
        <w:numPr>
          <w:ilvl w:val="0"/>
          <w:numId w:val="42"/>
        </w:numPr>
      </w:pPr>
      <w:r w:rsidRPr="00CE2D71">
        <w:rPr>
          <w:rStyle w:val="EmphasisUnderline"/>
        </w:rPr>
        <w:t>Wear</w:t>
      </w:r>
      <w:r w:rsidRPr="004D4304">
        <w:t xml:space="preserve"> nitrile gloves to avoid sample contamination</w:t>
      </w:r>
      <w:r w:rsidR="00D7753A">
        <w:t xml:space="preserve"> and protect yourself from potential contaminants</w:t>
      </w:r>
      <w:r w:rsidRPr="004D4304">
        <w:t>.</w:t>
      </w:r>
    </w:p>
    <w:p w14:paraId="553FAB6F" w14:textId="77777777" w:rsidR="000D7DDB" w:rsidRPr="000D7DDB" w:rsidRDefault="004D4304" w:rsidP="009B5FFF">
      <w:pPr>
        <w:pStyle w:val="ListNumber1"/>
        <w:numPr>
          <w:ilvl w:val="0"/>
          <w:numId w:val="42"/>
        </w:numPr>
      </w:pPr>
      <w:r w:rsidRPr="00CE2D71">
        <w:rPr>
          <w:rStyle w:val="EmphasisUnderline"/>
        </w:rPr>
        <w:t>Collect</w:t>
      </w:r>
      <w:r w:rsidRPr="004D4304">
        <w:t xml:space="preserve"> a field sample in a clear, clean, sterile sample bottle</w:t>
      </w:r>
      <w:r w:rsidR="00370FBC">
        <w:t xml:space="preserve"> made of either </w:t>
      </w:r>
      <w:r w:rsidR="008F2E2A">
        <w:t xml:space="preserve">clear </w:t>
      </w:r>
      <w:r w:rsidR="00370FBC">
        <w:t>glass or plastic</w:t>
      </w:r>
      <w:r w:rsidRPr="004D4304">
        <w:t>. Avoid collecting sediment with the water sample.</w:t>
      </w:r>
    </w:p>
    <w:p w14:paraId="5909076E" w14:textId="77777777" w:rsidR="000D7DDB" w:rsidRPr="000D7DDB" w:rsidRDefault="004D4304" w:rsidP="009B5FFF">
      <w:pPr>
        <w:pStyle w:val="ListNumber1"/>
        <w:numPr>
          <w:ilvl w:val="0"/>
          <w:numId w:val="42"/>
        </w:numPr>
      </w:pPr>
      <w:r w:rsidRPr="00CE2D71">
        <w:rPr>
          <w:rStyle w:val="EmphasisUnderline"/>
        </w:rPr>
        <w:t>Hold</w:t>
      </w:r>
      <w:r w:rsidRPr="004D4304">
        <w:t xml:space="preserve"> the sample bottle up to a light source and visually observe how easily light is able to penetrate through the sample bottle. Do not confuse the turbidity (cloudiness) of the water with its color (tint or intensity of color observed).</w:t>
      </w:r>
    </w:p>
    <w:p w14:paraId="722E88D8" w14:textId="49CC230E" w:rsidR="004D4304" w:rsidRPr="00474E25" w:rsidRDefault="004D4304" w:rsidP="009B5FFF">
      <w:pPr>
        <w:pStyle w:val="ListNumber1"/>
        <w:numPr>
          <w:ilvl w:val="0"/>
          <w:numId w:val="42"/>
        </w:numPr>
      </w:pPr>
      <w:r w:rsidRPr="00CE2D71">
        <w:rPr>
          <w:rStyle w:val="EmphasisUnderline"/>
        </w:rPr>
        <w:t>Assign</w:t>
      </w:r>
      <w:r w:rsidRPr="004D4304">
        <w:t xml:space="preserve"> a turbidity severity ranking (1</w:t>
      </w:r>
      <w:r w:rsidR="00272DC7">
        <w:t> </w:t>
      </w:r>
      <w:r w:rsidRPr="004D4304">
        <w:t>= slight cloudiness, 2</w:t>
      </w:r>
      <w:r w:rsidR="00272DC7">
        <w:t> </w:t>
      </w:r>
      <w:r w:rsidRPr="004D4304">
        <w:t>= cloudy, and 3</w:t>
      </w:r>
      <w:r w:rsidR="00272DC7">
        <w:t> </w:t>
      </w:r>
      <w:r w:rsidRPr="004D4304">
        <w:t xml:space="preserve">= opaque) and record this on your field data sheet, notebook, or field </w:t>
      </w:r>
      <w:r w:rsidR="00E45094">
        <w:t>laptop/tablet</w:t>
      </w:r>
      <w:r w:rsidRPr="004D4304">
        <w:t>.</w:t>
      </w:r>
    </w:p>
    <w:p w14:paraId="7E44C77E" w14:textId="77777777" w:rsidR="00474E25" w:rsidRPr="004D4304" w:rsidRDefault="00474E25" w:rsidP="009B5FFF">
      <w:pPr>
        <w:pStyle w:val="ListNumber1"/>
        <w:numPr>
          <w:ilvl w:val="0"/>
          <w:numId w:val="42"/>
        </w:numPr>
      </w:pPr>
      <w:r w:rsidRPr="00CE2D71">
        <w:rPr>
          <w:rStyle w:val="EmphasisUnderline"/>
        </w:rPr>
        <w:t>Dispose</w:t>
      </w:r>
      <w:r w:rsidRPr="00474E25">
        <w:t xml:space="preserve"> of sample back to source.</w:t>
      </w:r>
    </w:p>
    <w:p w14:paraId="2FA624E3" w14:textId="77777777" w:rsidR="004D4304" w:rsidRDefault="004D4304" w:rsidP="00D5546E">
      <w:pPr>
        <w:pStyle w:val="Heading5"/>
      </w:pPr>
      <w:r w:rsidRPr="004D4304">
        <w:t>Turbidity Meter</w:t>
      </w:r>
    </w:p>
    <w:p w14:paraId="5956A2D7" w14:textId="361363EA" w:rsidR="008F2E2A" w:rsidRPr="000A773C" w:rsidRDefault="008F2E2A" w:rsidP="007116D5">
      <w:pPr>
        <w:pStyle w:val="BodyText"/>
      </w:pPr>
      <w:r w:rsidRPr="008F2E2A">
        <w:t xml:space="preserve">The specific steps for using field meters </w:t>
      </w:r>
      <w:r w:rsidR="00AF6DA0">
        <w:t>(defined in Section</w:t>
      </w:r>
      <w:r w:rsidR="00272DC7">
        <w:t> </w:t>
      </w:r>
      <w:r w:rsidR="00AF6DA0">
        <w:t xml:space="preserve">4.2) </w:t>
      </w:r>
      <w:r w:rsidRPr="008F2E2A">
        <w:t xml:space="preserve">vary depending on the brand of field meter being used. Refer to the user’s manual with your field meter for more detailed information. The following steps are generally common to </w:t>
      </w:r>
      <w:r>
        <w:t>turbidity</w:t>
      </w:r>
      <w:r w:rsidRPr="008F2E2A">
        <w:t xml:space="preserve"> field meters:</w:t>
      </w:r>
    </w:p>
    <w:p w14:paraId="1B45838D" w14:textId="77777777" w:rsidR="000D7DDB" w:rsidRPr="000D7DDB" w:rsidRDefault="000A773C" w:rsidP="009B5FFF">
      <w:pPr>
        <w:pStyle w:val="ListNumber1"/>
        <w:numPr>
          <w:ilvl w:val="0"/>
          <w:numId w:val="43"/>
        </w:numPr>
      </w:pPr>
      <w:r w:rsidRPr="0042413E">
        <w:rPr>
          <w:rStyle w:val="EmphasisBold"/>
        </w:rPr>
        <w:lastRenderedPageBreak/>
        <w:t>Check Meter:</w:t>
      </w:r>
      <w:r w:rsidRPr="00DD1AC6">
        <w:t xml:space="preserve"> Prior to taking meter in the field, confirm that the meter </w:t>
      </w:r>
      <w:r w:rsidR="00784A3E" w:rsidRPr="00307DBE">
        <w:t>is</w:t>
      </w:r>
      <w:r w:rsidRPr="00DD1AC6">
        <w:t xml:space="preserve"> working properly and sufficient battery life is left.</w:t>
      </w:r>
    </w:p>
    <w:p w14:paraId="26C91127" w14:textId="5587FEF7" w:rsidR="004D4304" w:rsidRPr="000A773C" w:rsidRDefault="004D4304" w:rsidP="009B5FFF">
      <w:pPr>
        <w:pStyle w:val="ListNumber1"/>
        <w:numPr>
          <w:ilvl w:val="0"/>
          <w:numId w:val="43"/>
        </w:numPr>
      </w:pPr>
      <w:r w:rsidRPr="0042413E">
        <w:rPr>
          <w:rStyle w:val="EmphasisBold"/>
        </w:rPr>
        <w:t>Calibration Check</w:t>
      </w:r>
      <w:r w:rsidRPr="004D4304">
        <w:t>: Check that the meter is reading properly by using a standard turbidity solution</w:t>
      </w:r>
      <w:r w:rsidR="007116D5">
        <w:t xml:space="preserve"> at the beginning of each use</w:t>
      </w:r>
      <w:r w:rsidRPr="004D4304">
        <w:t>.</w:t>
      </w:r>
      <w:r w:rsidR="007116D5">
        <w:t xml:space="preserve"> Turbidity field meters should also be calibrated according to the manufacturer’s instructions once every </w:t>
      </w:r>
      <w:r w:rsidR="00CA6C87">
        <w:t>3</w:t>
      </w:r>
      <w:r w:rsidR="002B4783">
        <w:t> </w:t>
      </w:r>
      <w:r w:rsidR="007116D5">
        <w:t>months.</w:t>
      </w:r>
    </w:p>
    <w:p w14:paraId="0AA3CDED" w14:textId="77777777" w:rsidR="000A773C" w:rsidRPr="00976094" w:rsidRDefault="000A773C" w:rsidP="009B5FFF">
      <w:pPr>
        <w:pStyle w:val="ListNumber2"/>
        <w:numPr>
          <w:ilvl w:val="1"/>
          <w:numId w:val="44"/>
        </w:numPr>
        <w:rPr>
          <w:lang w:val="x-none"/>
        </w:rPr>
      </w:pPr>
      <w:r w:rsidRPr="00386163">
        <w:rPr>
          <w:rStyle w:val="EmphasisUnderline"/>
        </w:rPr>
        <w:t>Wipe</w:t>
      </w:r>
      <w:r w:rsidRPr="004D4304">
        <w:t xml:space="preserve"> the outside of the sample vial with a laboratory grade cleani</w:t>
      </w:r>
      <w:r w:rsidR="002A1F28">
        <w:t>ng wipe to remove fingerprints.</w:t>
      </w:r>
    </w:p>
    <w:p w14:paraId="491FBEE2" w14:textId="77777777" w:rsidR="000A773C" w:rsidRPr="00976094" w:rsidRDefault="000A773C" w:rsidP="009B5FFF">
      <w:pPr>
        <w:pStyle w:val="ListNumber2"/>
        <w:numPr>
          <w:ilvl w:val="1"/>
          <w:numId w:val="44"/>
        </w:numPr>
        <w:rPr>
          <w:lang w:val="x-none"/>
        </w:rPr>
      </w:pPr>
      <w:r w:rsidRPr="00386163">
        <w:rPr>
          <w:rStyle w:val="EmphasisUnderline"/>
        </w:rPr>
        <w:t>Insert</w:t>
      </w:r>
      <w:r w:rsidRPr="004D4304">
        <w:t xml:space="preserve"> the sample vial</w:t>
      </w:r>
      <w:r>
        <w:t xml:space="preserve"> with the standard solution</w:t>
      </w:r>
      <w:r w:rsidRPr="004D4304">
        <w:t xml:space="preserve"> into the turbidity meter, close the lid, and take a reading. Do not hold the meter while making measurements.</w:t>
      </w:r>
    </w:p>
    <w:p w14:paraId="61EAD05F" w14:textId="20ECD02A" w:rsidR="000A773C" w:rsidRPr="00976094" w:rsidRDefault="000A773C" w:rsidP="009B5FFF">
      <w:pPr>
        <w:pStyle w:val="ListNumber2"/>
        <w:numPr>
          <w:ilvl w:val="1"/>
          <w:numId w:val="44"/>
        </w:numPr>
        <w:rPr>
          <w:lang w:val="x-none"/>
        </w:rPr>
      </w:pPr>
      <w:r w:rsidRPr="00386163">
        <w:rPr>
          <w:rStyle w:val="EmphasisUnderline"/>
        </w:rPr>
        <w:t>Record</w:t>
      </w:r>
      <w:r w:rsidRPr="004D4304">
        <w:t xml:space="preserve"> the</w:t>
      </w:r>
      <w:r w:rsidRPr="00976094">
        <w:rPr>
          <w:lang w:val="x-none"/>
        </w:rPr>
        <w:t xml:space="preserve"> </w:t>
      </w:r>
      <w:r w:rsidRPr="004D4304">
        <w:t>turbidity</w:t>
      </w:r>
      <w:r w:rsidRPr="00976094">
        <w:rPr>
          <w:lang w:val="x-none"/>
        </w:rPr>
        <w:t xml:space="preserve"> </w:t>
      </w:r>
      <w:r w:rsidRPr="004D4304">
        <w:t xml:space="preserve">value shown on the </w:t>
      </w:r>
      <w:r w:rsidRPr="00976094">
        <w:rPr>
          <w:lang w:val="x-none"/>
        </w:rPr>
        <w:t>meter</w:t>
      </w:r>
      <w:r w:rsidRPr="004D4304">
        <w:t xml:space="preserve"> on your field data sheet, notebook, or field </w:t>
      </w:r>
      <w:r w:rsidR="00E45094">
        <w:t>laptop/tablet</w:t>
      </w:r>
      <w:r w:rsidRPr="004D4304">
        <w:t>.</w:t>
      </w:r>
    </w:p>
    <w:p w14:paraId="0848B86A" w14:textId="30258AEF" w:rsidR="000A773C" w:rsidRPr="00976094" w:rsidRDefault="000A773C" w:rsidP="009B5FFF">
      <w:pPr>
        <w:pStyle w:val="ListNumber2"/>
        <w:numPr>
          <w:ilvl w:val="1"/>
          <w:numId w:val="44"/>
        </w:numPr>
        <w:rPr>
          <w:lang w:val="x-none"/>
        </w:rPr>
      </w:pPr>
      <w:r w:rsidRPr="00386163">
        <w:rPr>
          <w:rStyle w:val="EmphasisUnderline"/>
        </w:rPr>
        <w:t xml:space="preserve">Repeat </w:t>
      </w:r>
      <w:r w:rsidRPr="000A773C">
        <w:t xml:space="preserve">steps a through c with a second standard every </w:t>
      </w:r>
      <w:r w:rsidR="00CA6C87">
        <w:t>3</w:t>
      </w:r>
      <w:r w:rsidR="00272DC7">
        <w:t> </w:t>
      </w:r>
      <w:r w:rsidRPr="000A773C">
        <w:t>months</w:t>
      </w:r>
      <w:r>
        <w:t>. Performing a single point calibration is sufficient once a day before use.</w:t>
      </w:r>
    </w:p>
    <w:p w14:paraId="68D75D33" w14:textId="77777777" w:rsidR="004D4304" w:rsidRPr="002B4783" w:rsidRDefault="00333271" w:rsidP="00976094">
      <w:pPr>
        <w:pStyle w:val="ListNumber1"/>
      </w:pPr>
      <w:r w:rsidRPr="002B4783">
        <w:rPr>
          <w:rStyle w:val="EmphasisBold"/>
        </w:rPr>
        <w:t>Field Measurements:</w:t>
      </w:r>
    </w:p>
    <w:p w14:paraId="291F4B30" w14:textId="77777777" w:rsidR="004D4304" w:rsidRPr="00976094" w:rsidRDefault="004D4304" w:rsidP="009B5FFF">
      <w:pPr>
        <w:pStyle w:val="ListNumber2"/>
        <w:numPr>
          <w:ilvl w:val="1"/>
          <w:numId w:val="45"/>
        </w:numPr>
        <w:rPr>
          <w:lang w:val="x-none"/>
        </w:rPr>
      </w:pPr>
      <w:r w:rsidRPr="00386163">
        <w:rPr>
          <w:rStyle w:val="EmphasisUnderline"/>
        </w:rPr>
        <w:t>Place</w:t>
      </w:r>
      <w:r w:rsidRPr="004D4304">
        <w:t xml:space="preserve"> the turbidity meter </w:t>
      </w:r>
      <w:r w:rsidR="002A1F28">
        <w:t>on a level, stationary surface.</w:t>
      </w:r>
    </w:p>
    <w:p w14:paraId="30944C3A" w14:textId="77777777" w:rsidR="004D4304" w:rsidRPr="00976094" w:rsidRDefault="004D4304" w:rsidP="009B5FFF">
      <w:pPr>
        <w:pStyle w:val="ListNumber2"/>
        <w:numPr>
          <w:ilvl w:val="1"/>
          <w:numId w:val="45"/>
        </w:numPr>
        <w:rPr>
          <w:lang w:val="x-none"/>
        </w:rPr>
      </w:pPr>
      <w:r w:rsidRPr="00386163">
        <w:rPr>
          <w:rStyle w:val="EmphasisUnderline"/>
        </w:rPr>
        <w:t>Wear</w:t>
      </w:r>
      <w:r w:rsidRPr="00976094">
        <w:rPr>
          <w:lang w:val="x-none"/>
        </w:rPr>
        <w:t xml:space="preserve"> nitrile gloves to avoid sample contamination </w:t>
      </w:r>
      <w:r w:rsidRPr="00976094">
        <w:rPr>
          <w:iCs/>
          <w:lang w:val="x-none"/>
        </w:rPr>
        <w:t>and</w:t>
      </w:r>
      <w:r w:rsidRPr="00386163">
        <w:rPr>
          <w:rStyle w:val="EmphasisItalic"/>
        </w:rPr>
        <w:t xml:space="preserve"> </w:t>
      </w:r>
      <w:r w:rsidRPr="00976094">
        <w:rPr>
          <w:iCs/>
          <w:lang w:val="x-none"/>
        </w:rPr>
        <w:t xml:space="preserve">protect yourself from </w:t>
      </w:r>
      <w:r w:rsidR="00D7753A" w:rsidRPr="00976094">
        <w:rPr>
          <w:iCs/>
        </w:rPr>
        <w:t>potential contaminants</w:t>
      </w:r>
      <w:r w:rsidRPr="00976094">
        <w:rPr>
          <w:lang w:val="x-none"/>
        </w:rPr>
        <w:t>. Do not touch the inside of the lid or bottle.</w:t>
      </w:r>
    </w:p>
    <w:p w14:paraId="443D141A" w14:textId="77777777" w:rsidR="004D4304" w:rsidRPr="00976094" w:rsidRDefault="004D4304" w:rsidP="009B5FFF">
      <w:pPr>
        <w:pStyle w:val="ListNumber2"/>
        <w:numPr>
          <w:ilvl w:val="1"/>
          <w:numId w:val="45"/>
        </w:numPr>
        <w:rPr>
          <w:lang w:val="x-none"/>
        </w:rPr>
      </w:pPr>
      <w:r w:rsidRPr="00386163">
        <w:rPr>
          <w:rStyle w:val="EmphasisUnderline"/>
        </w:rPr>
        <w:t>Collect</w:t>
      </w:r>
      <w:r w:rsidRPr="00976094">
        <w:rPr>
          <w:lang w:val="x-none"/>
        </w:rPr>
        <w:t xml:space="preserve"> </w:t>
      </w:r>
      <w:r w:rsidRPr="004D4304">
        <w:t xml:space="preserve">a field </w:t>
      </w:r>
      <w:r w:rsidRPr="00976094">
        <w:rPr>
          <w:lang w:val="x-none"/>
        </w:rPr>
        <w:t xml:space="preserve">sample in a </w:t>
      </w:r>
      <w:r w:rsidRPr="004D4304">
        <w:t xml:space="preserve">clean, </w:t>
      </w:r>
      <w:r w:rsidRPr="00976094">
        <w:rPr>
          <w:lang w:val="x-none"/>
        </w:rPr>
        <w:t xml:space="preserve">sterile sample </w:t>
      </w:r>
      <w:r w:rsidRPr="004D4304">
        <w:t>bottle</w:t>
      </w:r>
      <w:r w:rsidR="00370FBC">
        <w:t xml:space="preserve"> made of either glass or plastic</w:t>
      </w:r>
      <w:r w:rsidRPr="004D4304">
        <w:t>. A</w:t>
      </w:r>
      <w:r w:rsidRPr="00976094">
        <w:rPr>
          <w:lang w:val="x-none"/>
        </w:rPr>
        <w:t>void collecting sediment with the water sample.</w:t>
      </w:r>
    </w:p>
    <w:p w14:paraId="76390AC6" w14:textId="77777777" w:rsidR="004D4304" w:rsidRPr="00976094" w:rsidRDefault="004D4304" w:rsidP="009B5FFF">
      <w:pPr>
        <w:pStyle w:val="ListNumber2"/>
        <w:numPr>
          <w:ilvl w:val="1"/>
          <w:numId w:val="45"/>
        </w:numPr>
        <w:rPr>
          <w:lang w:val="x-none"/>
        </w:rPr>
      </w:pPr>
      <w:r w:rsidRPr="00386163">
        <w:rPr>
          <w:rStyle w:val="EmphasisUnderline"/>
        </w:rPr>
        <w:t>Remove</w:t>
      </w:r>
      <w:r w:rsidRPr="004D4304">
        <w:t xml:space="preserve"> the cap from a sample vial and triple rinse </w:t>
      </w:r>
      <w:r w:rsidR="002A1F28">
        <w:t>the vial with the water sample.</w:t>
      </w:r>
    </w:p>
    <w:p w14:paraId="055F4C43" w14:textId="77777777" w:rsidR="004D4304" w:rsidRPr="00976094" w:rsidRDefault="004D4304" w:rsidP="009B5FFF">
      <w:pPr>
        <w:pStyle w:val="ListNumber2"/>
        <w:numPr>
          <w:ilvl w:val="1"/>
          <w:numId w:val="45"/>
        </w:numPr>
        <w:rPr>
          <w:lang w:val="x-none"/>
        </w:rPr>
      </w:pPr>
      <w:r w:rsidRPr="00386163">
        <w:rPr>
          <w:rStyle w:val="EmphasisUnderline"/>
        </w:rPr>
        <w:t>Fill</w:t>
      </w:r>
      <w:r w:rsidRPr="004D4304">
        <w:t xml:space="preserve"> the sample vial to the fill line and</w:t>
      </w:r>
      <w:r w:rsidR="002A1F28">
        <w:t xml:space="preserve"> place the cap back on the vial.</w:t>
      </w:r>
    </w:p>
    <w:p w14:paraId="33FD6368" w14:textId="77777777" w:rsidR="004D4304" w:rsidRPr="00976094" w:rsidRDefault="004D4304" w:rsidP="009B5FFF">
      <w:pPr>
        <w:pStyle w:val="ListNumber2"/>
        <w:numPr>
          <w:ilvl w:val="1"/>
          <w:numId w:val="45"/>
        </w:numPr>
        <w:rPr>
          <w:lang w:val="x-none"/>
        </w:rPr>
      </w:pPr>
      <w:r w:rsidRPr="00386163">
        <w:rPr>
          <w:rStyle w:val="EmphasisUnderline"/>
        </w:rPr>
        <w:t>Wipe</w:t>
      </w:r>
      <w:r w:rsidRPr="004D4304">
        <w:t xml:space="preserve"> the outside of the sample vial with a laboratory grade cleani</w:t>
      </w:r>
      <w:r w:rsidR="002A1F28">
        <w:t>ng wipe to remove fingerprints.</w:t>
      </w:r>
    </w:p>
    <w:p w14:paraId="1ADB680C" w14:textId="77777777" w:rsidR="004D4304" w:rsidRPr="00976094" w:rsidRDefault="004D4304" w:rsidP="009B5FFF">
      <w:pPr>
        <w:pStyle w:val="ListNumber2"/>
        <w:numPr>
          <w:ilvl w:val="1"/>
          <w:numId w:val="45"/>
        </w:numPr>
        <w:rPr>
          <w:lang w:val="x-none"/>
        </w:rPr>
      </w:pPr>
      <w:r w:rsidRPr="00386163">
        <w:rPr>
          <w:rStyle w:val="EmphasisUnderline"/>
        </w:rPr>
        <w:t>Insert</w:t>
      </w:r>
      <w:r w:rsidRPr="004D4304">
        <w:t xml:space="preserve"> the sample vial into the turbidity meter, close the lid, and take a reading. Do not hold the meter while making measurements.</w:t>
      </w:r>
    </w:p>
    <w:p w14:paraId="6E3350F9" w14:textId="37FAB207" w:rsidR="004D4304" w:rsidRPr="00976094" w:rsidRDefault="004D4304" w:rsidP="009B5FFF">
      <w:pPr>
        <w:pStyle w:val="ListNumber2"/>
        <w:numPr>
          <w:ilvl w:val="1"/>
          <w:numId w:val="45"/>
        </w:numPr>
        <w:rPr>
          <w:lang w:val="x-none"/>
        </w:rPr>
      </w:pPr>
      <w:r w:rsidRPr="00386163">
        <w:rPr>
          <w:rStyle w:val="EmphasisUnderline"/>
        </w:rPr>
        <w:t>Record</w:t>
      </w:r>
      <w:r w:rsidRPr="004D4304">
        <w:t xml:space="preserve"> the</w:t>
      </w:r>
      <w:r w:rsidRPr="00976094">
        <w:rPr>
          <w:lang w:val="x-none"/>
        </w:rPr>
        <w:t xml:space="preserve"> </w:t>
      </w:r>
      <w:r w:rsidRPr="004D4304">
        <w:t>turbidity</w:t>
      </w:r>
      <w:r w:rsidRPr="00976094">
        <w:rPr>
          <w:lang w:val="x-none"/>
        </w:rPr>
        <w:t xml:space="preserve"> </w:t>
      </w:r>
      <w:r w:rsidRPr="004D4304">
        <w:t xml:space="preserve">value shown on the </w:t>
      </w:r>
      <w:r w:rsidRPr="00976094">
        <w:rPr>
          <w:lang w:val="x-none"/>
        </w:rPr>
        <w:t>meter</w:t>
      </w:r>
      <w:r w:rsidRPr="004D4304">
        <w:t xml:space="preserve"> on your field data sheet, notebook, or field </w:t>
      </w:r>
      <w:r w:rsidR="00E45094">
        <w:t>laptop/tablet</w:t>
      </w:r>
      <w:r w:rsidRPr="004D4304">
        <w:t>.</w:t>
      </w:r>
    </w:p>
    <w:p w14:paraId="41B65EA3" w14:textId="77777777" w:rsidR="00474E25" w:rsidRPr="00976094" w:rsidRDefault="00474E25" w:rsidP="009B5FFF">
      <w:pPr>
        <w:pStyle w:val="ListNumber2"/>
        <w:numPr>
          <w:ilvl w:val="1"/>
          <w:numId w:val="45"/>
        </w:numPr>
        <w:rPr>
          <w:lang w:val="x-none"/>
        </w:rPr>
      </w:pPr>
      <w:r w:rsidRPr="00386163">
        <w:rPr>
          <w:rStyle w:val="EmphasisUnderline"/>
        </w:rPr>
        <w:t xml:space="preserve">Dispose </w:t>
      </w:r>
      <w:r w:rsidRPr="00474E25">
        <w:t>of sample back to source.</w:t>
      </w:r>
    </w:p>
    <w:p w14:paraId="0C596890" w14:textId="20942D97" w:rsidR="00A00D9A" w:rsidRDefault="004D4304" w:rsidP="00976094">
      <w:pPr>
        <w:pStyle w:val="ListNumber1"/>
      </w:pPr>
      <w:r w:rsidRPr="0042413E">
        <w:rPr>
          <w:rStyle w:val="EmphasisBold"/>
        </w:rPr>
        <w:t>Meter Storage:</w:t>
      </w:r>
      <w:r w:rsidRPr="00A00D9A">
        <w:t xml:space="preserve"> Close sample compartment lid to preve</w:t>
      </w:r>
      <w:r w:rsidR="00A00D9A">
        <w:t>nt dust and dirt from entering.</w:t>
      </w:r>
    </w:p>
    <w:p w14:paraId="42E31CF2" w14:textId="02B3CBA0" w:rsidR="007E6305" w:rsidRDefault="00E365E7" w:rsidP="00D5546E">
      <w:pPr>
        <w:pStyle w:val="Heading5"/>
      </w:pPr>
      <w:r>
        <w:lastRenderedPageBreak/>
        <w:t>Turbidity</w:t>
      </w:r>
      <w:r w:rsidR="007E6305">
        <w:t xml:space="preserve"> Tube</w:t>
      </w:r>
    </w:p>
    <w:p w14:paraId="6FA5B379" w14:textId="7A00D36C" w:rsidR="007E6305" w:rsidRDefault="007E6305" w:rsidP="007E6305">
      <w:pPr>
        <w:pStyle w:val="BodyText"/>
      </w:pPr>
      <w:r w:rsidRPr="008F2E2A">
        <w:t>A</w:t>
      </w:r>
      <w:r>
        <w:t xml:space="preserve"> </w:t>
      </w:r>
      <w:r w:rsidR="00E365E7">
        <w:t xml:space="preserve">turbidity tube (also known as a </w:t>
      </w:r>
      <w:r>
        <w:t>transparency tube</w:t>
      </w:r>
      <w:r w:rsidR="002110F1">
        <w:t xml:space="preserve"> or Secchi tube</w:t>
      </w:r>
      <w:r w:rsidR="00E365E7">
        <w:t xml:space="preserve">) </w:t>
      </w:r>
      <w:r w:rsidRPr="008F2E2A">
        <w:t>is</w:t>
      </w:r>
      <w:r w:rsidR="00D02D4C">
        <w:t xml:space="preserve"> a transparent tube that is typically 60</w:t>
      </w:r>
      <w:r w:rsidR="002B4783">
        <w:t> </w:t>
      </w:r>
      <w:r w:rsidR="00D02D4C">
        <w:t>to 120</w:t>
      </w:r>
      <w:r w:rsidR="002B4783">
        <w:t> </w:t>
      </w:r>
      <w:r w:rsidR="00D02D4C">
        <w:t xml:space="preserve">centimeters long with a </w:t>
      </w:r>
      <w:r w:rsidR="001B2A79">
        <w:t>Secchi disk (black and white symbol) at the bottom of the tube. Some turbidity tubes have a valve at the bottom of the tube and others do not.</w:t>
      </w:r>
    </w:p>
    <w:p w14:paraId="05E9B7F1" w14:textId="1EDE1FAB" w:rsidR="00760259" w:rsidRPr="008926E9" w:rsidRDefault="00760259" w:rsidP="009B5FFF">
      <w:pPr>
        <w:pStyle w:val="ListNumber1"/>
        <w:numPr>
          <w:ilvl w:val="0"/>
          <w:numId w:val="105"/>
        </w:numPr>
        <w:rPr>
          <w:lang w:val="x-none"/>
        </w:rPr>
      </w:pPr>
      <w:r w:rsidRPr="00386163">
        <w:rPr>
          <w:rStyle w:val="EmphasisUnderline"/>
        </w:rPr>
        <w:t>Place</w:t>
      </w:r>
      <w:r w:rsidRPr="004D4304">
        <w:t xml:space="preserve"> the turbidity </w:t>
      </w:r>
      <w:r>
        <w:t>tube</w:t>
      </w:r>
      <w:r w:rsidRPr="004D4304">
        <w:t xml:space="preserve"> </w:t>
      </w:r>
      <w:r>
        <w:t>on a level, stationary surface.</w:t>
      </w:r>
      <w:r w:rsidR="00F9231A">
        <w:t xml:space="preserve"> It may be helpful to place a sheet of white paper or a white binder underneath the tube.</w:t>
      </w:r>
    </w:p>
    <w:p w14:paraId="724249DA" w14:textId="77777777" w:rsidR="00760259" w:rsidRPr="00976094" w:rsidRDefault="00760259" w:rsidP="002B4783">
      <w:pPr>
        <w:pStyle w:val="ListNumber1"/>
        <w:rPr>
          <w:lang w:val="x-none"/>
        </w:rPr>
      </w:pPr>
      <w:r w:rsidRPr="00386163">
        <w:rPr>
          <w:rStyle w:val="EmphasisUnderline"/>
        </w:rPr>
        <w:t>Wear</w:t>
      </w:r>
      <w:r w:rsidRPr="00976094">
        <w:rPr>
          <w:lang w:val="x-none"/>
        </w:rPr>
        <w:t xml:space="preserve"> nitrile gloves to avoid sample contamination </w:t>
      </w:r>
      <w:r w:rsidRPr="00976094">
        <w:rPr>
          <w:iCs/>
          <w:lang w:val="x-none"/>
        </w:rPr>
        <w:t>and</w:t>
      </w:r>
      <w:r w:rsidRPr="00386163">
        <w:rPr>
          <w:rStyle w:val="EmphasisItalic"/>
        </w:rPr>
        <w:t xml:space="preserve"> </w:t>
      </w:r>
      <w:r w:rsidRPr="00976094">
        <w:rPr>
          <w:iCs/>
          <w:lang w:val="x-none"/>
        </w:rPr>
        <w:t xml:space="preserve">protect yourself from </w:t>
      </w:r>
      <w:r w:rsidRPr="00976094">
        <w:rPr>
          <w:iCs/>
        </w:rPr>
        <w:t>potential contaminants</w:t>
      </w:r>
      <w:r w:rsidRPr="00976094">
        <w:rPr>
          <w:lang w:val="x-none"/>
        </w:rPr>
        <w:t>. Do not touch the inside of the lid or bottle.</w:t>
      </w:r>
    </w:p>
    <w:p w14:paraId="74181DF6" w14:textId="77777777" w:rsidR="00760259" w:rsidRPr="00976094" w:rsidRDefault="00760259" w:rsidP="002B4783">
      <w:pPr>
        <w:pStyle w:val="ListNumber1"/>
        <w:rPr>
          <w:lang w:val="x-none"/>
        </w:rPr>
      </w:pPr>
      <w:r w:rsidRPr="00386163">
        <w:rPr>
          <w:rStyle w:val="EmphasisUnderline"/>
        </w:rPr>
        <w:t>Collect</w:t>
      </w:r>
      <w:r w:rsidRPr="00976094">
        <w:rPr>
          <w:lang w:val="x-none"/>
        </w:rPr>
        <w:t xml:space="preserve"> </w:t>
      </w:r>
      <w:r w:rsidRPr="004D4304">
        <w:t xml:space="preserve">a field </w:t>
      </w:r>
      <w:r w:rsidRPr="00976094">
        <w:rPr>
          <w:lang w:val="x-none"/>
        </w:rPr>
        <w:t xml:space="preserve">sample in a </w:t>
      </w:r>
      <w:r w:rsidRPr="004D4304">
        <w:t xml:space="preserve">clean, </w:t>
      </w:r>
      <w:r w:rsidRPr="00976094">
        <w:rPr>
          <w:lang w:val="x-none"/>
        </w:rPr>
        <w:t xml:space="preserve">sterile sample </w:t>
      </w:r>
      <w:r w:rsidRPr="004D4304">
        <w:t>bottle</w:t>
      </w:r>
      <w:r>
        <w:t xml:space="preserve"> made of either glass or plastic</w:t>
      </w:r>
      <w:r w:rsidRPr="004D4304">
        <w:t>. A</w:t>
      </w:r>
      <w:r w:rsidRPr="00976094">
        <w:rPr>
          <w:lang w:val="x-none"/>
        </w:rPr>
        <w:t>void collecting sediment with the water sample.</w:t>
      </w:r>
    </w:p>
    <w:p w14:paraId="5C426A9D" w14:textId="029201DA" w:rsidR="00760259" w:rsidRPr="0001756E" w:rsidRDefault="00F9231A" w:rsidP="002B4783">
      <w:pPr>
        <w:pStyle w:val="ListNumber1"/>
        <w:rPr>
          <w:lang w:val="x-none"/>
        </w:rPr>
      </w:pPr>
      <w:r w:rsidRPr="00386163">
        <w:rPr>
          <w:rStyle w:val="EmphasisUnderline"/>
        </w:rPr>
        <w:t>Pour</w:t>
      </w:r>
      <w:r w:rsidRPr="0001756E">
        <w:t xml:space="preserve"> the field sample into the turbidity tube gradually until the Secchi disk (black and white symbol) at the bottom of the tube is no longer visible</w:t>
      </w:r>
      <w:r w:rsidR="00760259" w:rsidRPr="0001756E">
        <w:t>.</w:t>
      </w:r>
      <w:r w:rsidR="00025780">
        <w:t xml:space="preserve"> Some turbidity tubes have a valve at the bottom, so you can fill the tube and then slowly let the water out of the bottom until the </w:t>
      </w:r>
      <w:r w:rsidR="00700587">
        <w:t>Secchi disk marking at the bottom of the tube just becomes visible.</w:t>
      </w:r>
    </w:p>
    <w:p w14:paraId="7722C1F1" w14:textId="77777777" w:rsidR="000D7DDB" w:rsidRPr="000D7DDB" w:rsidRDefault="00CE5E37" w:rsidP="002B4783">
      <w:pPr>
        <w:pStyle w:val="ListNumber1"/>
      </w:pPr>
      <w:r w:rsidRPr="00386163">
        <w:rPr>
          <w:rStyle w:val="EmphasisUnderline"/>
        </w:rPr>
        <w:t>Read</w:t>
      </w:r>
      <w:r>
        <w:t xml:space="preserve"> the gradation (marking) on the turbidity tube corresponding to the height of the sample in the tube.</w:t>
      </w:r>
    </w:p>
    <w:p w14:paraId="7B00F9CD" w14:textId="4B400BCD" w:rsidR="00760259" w:rsidRPr="00941847" w:rsidRDefault="00B15E6A" w:rsidP="002B4783">
      <w:pPr>
        <w:pStyle w:val="ListNumber1"/>
        <w:rPr>
          <w:lang w:val="x-none"/>
        </w:rPr>
      </w:pPr>
      <w:r w:rsidRPr="00386163">
        <w:rPr>
          <w:rStyle w:val="EmphasisUnderline"/>
        </w:rPr>
        <w:t>Convert</w:t>
      </w:r>
      <w:r w:rsidR="00CE5E37" w:rsidRPr="0001756E">
        <w:t xml:space="preserve"> the height (in centimeters) to </w:t>
      </w:r>
      <w:r w:rsidR="0001756E" w:rsidRPr="0001756E">
        <w:t xml:space="preserve">nephelometric </w:t>
      </w:r>
      <w:r w:rsidR="0001756E">
        <w:t>t</w:t>
      </w:r>
      <w:r w:rsidR="0001756E" w:rsidRPr="004D4304">
        <w:t xml:space="preserve">urbidity </w:t>
      </w:r>
      <w:r w:rsidR="0001756E">
        <w:t>u</w:t>
      </w:r>
      <w:r w:rsidR="0001756E" w:rsidRPr="004D4304">
        <w:t>nits (NTU)</w:t>
      </w:r>
      <w:r>
        <w:t xml:space="preserve"> using </w:t>
      </w:r>
      <w:r w:rsidRPr="0001756E">
        <w:t>the following table</w:t>
      </w:r>
      <w:r w:rsidR="00540B99">
        <w:t xml:space="preserve"> (based on tube length of 60</w:t>
      </w:r>
      <w:r w:rsidR="008926E9">
        <w:t> </w:t>
      </w:r>
      <w:r w:rsidR="00540B99">
        <w:t>centimeters)</w:t>
      </w:r>
      <w:r w:rsidR="00760259">
        <w:t>.</w:t>
      </w:r>
      <w:r w:rsidR="009D3FBD">
        <w:t xml:space="preserve"> Alternatively, </w:t>
      </w:r>
      <w:r w:rsidR="00941847">
        <w:t>turbidity can be calculated using the following equation</w:t>
      </w:r>
      <w:r w:rsidR="00F5574C">
        <w:t xml:space="preserve"> and the tube depth (</w:t>
      </w:r>
      <w:r w:rsidR="007422B3">
        <w:t>in centimeters)</w:t>
      </w:r>
      <w:r w:rsidR="00941847">
        <w:t>:</w:t>
      </w:r>
    </w:p>
    <w:p w14:paraId="08381C85" w14:textId="4F603558" w:rsidR="00F5574C" w:rsidRPr="00F5574C" w:rsidRDefault="00941847" w:rsidP="002B4783">
      <w:pPr>
        <w:pStyle w:val="BodyTextIndent"/>
      </w:pPr>
      <w:r>
        <w:t>Turbidity (NTU) = 2198.1 * (Tube Depth^(-1.2765))</w:t>
      </w:r>
    </w:p>
    <w:p w14:paraId="0910AB0F" w14:textId="614DA3FC" w:rsidR="0001756E" w:rsidRPr="00B15E6A" w:rsidRDefault="0001756E" w:rsidP="008926E9">
      <w:pPr>
        <w:pStyle w:val="ListNumber1"/>
        <w:spacing w:after="240"/>
        <w:rPr>
          <w:lang w:val="x-none"/>
        </w:rPr>
      </w:pPr>
      <w:r w:rsidRPr="00386163">
        <w:rPr>
          <w:rStyle w:val="EmphasisUnderline"/>
        </w:rPr>
        <w:t>Dispose</w:t>
      </w:r>
      <w:r w:rsidRPr="0001756E">
        <w:t xml:space="preserve"> </w:t>
      </w:r>
      <w:r w:rsidRPr="00474E25">
        <w:t>of sample back to source.</w:t>
      </w:r>
    </w:p>
    <w:tbl>
      <w:tblPr>
        <w:tblW w:w="9360" w:type="dxa"/>
        <w:tblInd w:w="-15"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B15E6A" w:rsidRPr="004D4304" w14:paraId="4F56CAC4" w14:textId="77777777" w:rsidTr="008926E9">
        <w:trPr>
          <w:cantSplit/>
        </w:trPr>
        <w:tc>
          <w:tcPr>
            <w:tcW w:w="4680" w:type="dxa"/>
            <w:tcBorders>
              <w:bottom w:val="single" w:sz="12" w:space="0" w:color="419639"/>
            </w:tcBorders>
            <w:shd w:val="clear" w:color="auto" w:fill="auto"/>
            <w:noWrap/>
            <w:vAlign w:val="bottom"/>
            <w:hideMark/>
          </w:tcPr>
          <w:p w14:paraId="056FDB91" w14:textId="7850BF3E" w:rsidR="00B15E6A" w:rsidRPr="004D4304" w:rsidRDefault="00A10F44" w:rsidP="008926E9">
            <w:pPr>
              <w:pStyle w:val="TableColumnHeadings"/>
              <w:spacing w:before="0" w:after="0"/>
            </w:pPr>
            <w:r>
              <w:t>Distance from the Bottom of the Turbidity Tube</w:t>
            </w:r>
            <w:r w:rsidR="008926E9">
              <w:br/>
            </w:r>
            <w:r>
              <w:t>(centimeters)</w:t>
            </w:r>
          </w:p>
        </w:tc>
        <w:tc>
          <w:tcPr>
            <w:tcW w:w="4680" w:type="dxa"/>
            <w:tcBorders>
              <w:bottom w:val="single" w:sz="12" w:space="0" w:color="419639"/>
            </w:tcBorders>
            <w:shd w:val="clear" w:color="auto" w:fill="auto"/>
            <w:noWrap/>
            <w:vAlign w:val="bottom"/>
            <w:hideMark/>
          </w:tcPr>
          <w:p w14:paraId="2F46EF4B" w14:textId="4AA1D51B" w:rsidR="00B15E6A" w:rsidRPr="004D4304" w:rsidRDefault="00A10F44" w:rsidP="008926E9">
            <w:pPr>
              <w:pStyle w:val="TableColumnHeadings"/>
              <w:spacing w:before="0" w:after="0"/>
            </w:pPr>
            <w:r>
              <w:t xml:space="preserve">Nephelometric </w:t>
            </w:r>
            <w:r w:rsidR="00386163">
              <w:t>Turbidity Units</w:t>
            </w:r>
            <w:r w:rsidR="008926E9">
              <w:br/>
            </w:r>
            <w:r>
              <w:t>(NTU)</w:t>
            </w:r>
          </w:p>
        </w:tc>
      </w:tr>
      <w:tr w:rsidR="00B15E6A" w:rsidRPr="004D4304" w14:paraId="370E03D5" w14:textId="77777777" w:rsidTr="008926E9">
        <w:trPr>
          <w:cantSplit/>
        </w:trPr>
        <w:tc>
          <w:tcPr>
            <w:tcW w:w="4680" w:type="dxa"/>
            <w:tcBorders>
              <w:right w:val="single" w:sz="4" w:space="0" w:color="439639"/>
            </w:tcBorders>
            <w:shd w:val="clear" w:color="auto" w:fill="auto"/>
            <w:noWrap/>
            <w:hideMark/>
          </w:tcPr>
          <w:p w14:paraId="5155AFD9" w14:textId="3A5593F6" w:rsidR="00B15E6A" w:rsidRPr="004D4304" w:rsidRDefault="005C5A4E" w:rsidP="00386163">
            <w:pPr>
              <w:pStyle w:val="TableText"/>
              <w:keepNext/>
            </w:pPr>
            <w:r>
              <w:t>&lt;6</w:t>
            </w:r>
          </w:p>
        </w:tc>
        <w:tc>
          <w:tcPr>
            <w:tcW w:w="4680" w:type="dxa"/>
            <w:tcBorders>
              <w:left w:val="single" w:sz="4" w:space="0" w:color="439639"/>
            </w:tcBorders>
            <w:shd w:val="clear" w:color="auto" w:fill="auto"/>
            <w:noWrap/>
            <w:hideMark/>
          </w:tcPr>
          <w:p w14:paraId="1EB5947B" w14:textId="24806666" w:rsidR="00B15E6A" w:rsidRPr="004D4304" w:rsidRDefault="0015137A" w:rsidP="00386163">
            <w:pPr>
              <w:pStyle w:val="TableText"/>
              <w:keepNext/>
            </w:pPr>
            <w:r>
              <w:t>&gt;2</w:t>
            </w:r>
            <w:r w:rsidR="005C5A4E">
              <w:t>5</w:t>
            </w:r>
            <w:r>
              <w:t>0</w:t>
            </w:r>
          </w:p>
        </w:tc>
      </w:tr>
      <w:tr w:rsidR="0015137A" w:rsidRPr="004D4304" w14:paraId="2619EFD3" w14:textId="77777777" w:rsidTr="008926E9">
        <w:trPr>
          <w:cantSplit/>
        </w:trPr>
        <w:tc>
          <w:tcPr>
            <w:tcW w:w="4680" w:type="dxa"/>
            <w:tcBorders>
              <w:right w:val="single" w:sz="4" w:space="0" w:color="439639"/>
            </w:tcBorders>
            <w:shd w:val="clear" w:color="auto" w:fill="auto"/>
            <w:noWrap/>
          </w:tcPr>
          <w:p w14:paraId="173FC7F5" w14:textId="2D68A016" w:rsidR="0015137A" w:rsidRDefault="00DB7F51" w:rsidP="00386163">
            <w:pPr>
              <w:pStyle w:val="TableText"/>
            </w:pPr>
            <w:r>
              <w:t>10</w:t>
            </w:r>
          </w:p>
        </w:tc>
        <w:tc>
          <w:tcPr>
            <w:tcW w:w="4680" w:type="dxa"/>
            <w:tcBorders>
              <w:left w:val="single" w:sz="4" w:space="0" w:color="439639"/>
            </w:tcBorders>
            <w:shd w:val="clear" w:color="auto" w:fill="auto"/>
            <w:noWrap/>
          </w:tcPr>
          <w:p w14:paraId="04E6D22E" w14:textId="1A3E1485" w:rsidR="0015137A" w:rsidRDefault="00C07936" w:rsidP="00C07936">
            <w:pPr>
              <w:pStyle w:val="TableText"/>
            </w:pPr>
            <w:r>
              <w:t xml:space="preserve">116 </w:t>
            </w:r>
          </w:p>
        </w:tc>
      </w:tr>
      <w:tr w:rsidR="005905E6" w:rsidRPr="004D4304" w14:paraId="198B489F" w14:textId="77777777" w:rsidTr="008926E9">
        <w:trPr>
          <w:cantSplit/>
        </w:trPr>
        <w:tc>
          <w:tcPr>
            <w:tcW w:w="4680" w:type="dxa"/>
            <w:tcBorders>
              <w:right w:val="single" w:sz="4" w:space="0" w:color="439639"/>
            </w:tcBorders>
            <w:shd w:val="clear" w:color="auto" w:fill="auto"/>
            <w:noWrap/>
          </w:tcPr>
          <w:p w14:paraId="3A684F9A" w14:textId="2B7E56A0" w:rsidR="005905E6" w:rsidRDefault="00C07936" w:rsidP="00386163">
            <w:pPr>
              <w:pStyle w:val="TableText"/>
            </w:pPr>
            <w:r>
              <w:t>15</w:t>
            </w:r>
          </w:p>
        </w:tc>
        <w:tc>
          <w:tcPr>
            <w:tcW w:w="4680" w:type="dxa"/>
            <w:tcBorders>
              <w:left w:val="single" w:sz="4" w:space="0" w:color="439639"/>
            </w:tcBorders>
            <w:shd w:val="clear" w:color="auto" w:fill="auto"/>
            <w:noWrap/>
          </w:tcPr>
          <w:p w14:paraId="4EC292EC" w14:textId="001BF5E1" w:rsidR="005905E6" w:rsidRDefault="00C07936" w:rsidP="00C07936">
            <w:pPr>
              <w:pStyle w:val="TableText"/>
            </w:pPr>
            <w:r>
              <w:t xml:space="preserve">69 </w:t>
            </w:r>
          </w:p>
        </w:tc>
      </w:tr>
      <w:tr w:rsidR="005905E6" w:rsidRPr="004D4304" w14:paraId="01902C9D" w14:textId="77777777" w:rsidTr="008926E9">
        <w:trPr>
          <w:cantSplit/>
        </w:trPr>
        <w:tc>
          <w:tcPr>
            <w:tcW w:w="4680" w:type="dxa"/>
            <w:tcBorders>
              <w:right w:val="single" w:sz="4" w:space="0" w:color="439639"/>
            </w:tcBorders>
            <w:shd w:val="clear" w:color="auto" w:fill="auto"/>
            <w:noWrap/>
          </w:tcPr>
          <w:p w14:paraId="7ACE98A9" w14:textId="622CDCB9" w:rsidR="005905E6" w:rsidRDefault="00C07936" w:rsidP="00386163">
            <w:pPr>
              <w:pStyle w:val="TableText"/>
            </w:pPr>
            <w:r>
              <w:t>20</w:t>
            </w:r>
          </w:p>
        </w:tc>
        <w:tc>
          <w:tcPr>
            <w:tcW w:w="4680" w:type="dxa"/>
            <w:tcBorders>
              <w:left w:val="single" w:sz="4" w:space="0" w:color="439639"/>
            </w:tcBorders>
            <w:shd w:val="clear" w:color="auto" w:fill="auto"/>
            <w:noWrap/>
          </w:tcPr>
          <w:p w14:paraId="62C38347" w14:textId="5961DD14" w:rsidR="005905E6" w:rsidRDefault="003F1482" w:rsidP="003F1482">
            <w:pPr>
              <w:pStyle w:val="TableText"/>
            </w:pPr>
            <w:r>
              <w:t xml:space="preserve">48 </w:t>
            </w:r>
          </w:p>
        </w:tc>
      </w:tr>
      <w:tr w:rsidR="005905E6" w:rsidRPr="004D4304" w14:paraId="4AC69EF2" w14:textId="77777777" w:rsidTr="008926E9">
        <w:trPr>
          <w:cantSplit/>
        </w:trPr>
        <w:tc>
          <w:tcPr>
            <w:tcW w:w="4680" w:type="dxa"/>
            <w:tcBorders>
              <w:right w:val="single" w:sz="4" w:space="0" w:color="439639"/>
            </w:tcBorders>
            <w:shd w:val="clear" w:color="auto" w:fill="auto"/>
            <w:noWrap/>
          </w:tcPr>
          <w:p w14:paraId="43E6C2B4" w14:textId="1BC02F35" w:rsidR="005905E6" w:rsidRDefault="003F1482" w:rsidP="00386163">
            <w:pPr>
              <w:pStyle w:val="TableText"/>
            </w:pPr>
            <w:r>
              <w:t>25</w:t>
            </w:r>
          </w:p>
        </w:tc>
        <w:tc>
          <w:tcPr>
            <w:tcW w:w="4680" w:type="dxa"/>
            <w:tcBorders>
              <w:left w:val="single" w:sz="4" w:space="0" w:color="439639"/>
            </w:tcBorders>
            <w:shd w:val="clear" w:color="auto" w:fill="auto"/>
            <w:noWrap/>
          </w:tcPr>
          <w:p w14:paraId="06C83C86" w14:textId="403F0B1B" w:rsidR="005905E6" w:rsidRDefault="001A2C9E" w:rsidP="001A2C9E">
            <w:pPr>
              <w:pStyle w:val="TableText"/>
            </w:pPr>
            <w:r>
              <w:t xml:space="preserve">36 </w:t>
            </w:r>
          </w:p>
        </w:tc>
      </w:tr>
      <w:tr w:rsidR="009667D1" w:rsidRPr="004D4304" w14:paraId="0BEFF925" w14:textId="77777777" w:rsidTr="008926E9">
        <w:trPr>
          <w:cantSplit/>
        </w:trPr>
        <w:tc>
          <w:tcPr>
            <w:tcW w:w="4680" w:type="dxa"/>
            <w:tcBorders>
              <w:right w:val="single" w:sz="4" w:space="0" w:color="439639"/>
            </w:tcBorders>
            <w:shd w:val="clear" w:color="auto" w:fill="auto"/>
            <w:noWrap/>
          </w:tcPr>
          <w:p w14:paraId="6FD78A0D" w14:textId="22811604" w:rsidR="009667D1" w:rsidRDefault="001A2C9E" w:rsidP="00386163">
            <w:pPr>
              <w:pStyle w:val="TableText"/>
            </w:pPr>
            <w:r>
              <w:t>30</w:t>
            </w:r>
          </w:p>
        </w:tc>
        <w:tc>
          <w:tcPr>
            <w:tcW w:w="4680" w:type="dxa"/>
            <w:tcBorders>
              <w:left w:val="single" w:sz="4" w:space="0" w:color="439639"/>
            </w:tcBorders>
            <w:shd w:val="clear" w:color="auto" w:fill="auto"/>
            <w:noWrap/>
          </w:tcPr>
          <w:p w14:paraId="3AD802CB" w14:textId="38AB89B3" w:rsidR="009667D1" w:rsidRDefault="001A2C9E" w:rsidP="001A2C9E">
            <w:pPr>
              <w:pStyle w:val="TableText"/>
            </w:pPr>
            <w:r>
              <w:t xml:space="preserve">29 </w:t>
            </w:r>
          </w:p>
        </w:tc>
      </w:tr>
      <w:tr w:rsidR="00DB7F51" w:rsidRPr="004D4304" w14:paraId="1B8946F5" w14:textId="77777777" w:rsidTr="008926E9">
        <w:trPr>
          <w:cantSplit/>
        </w:trPr>
        <w:tc>
          <w:tcPr>
            <w:tcW w:w="4680" w:type="dxa"/>
            <w:tcBorders>
              <w:right w:val="single" w:sz="4" w:space="0" w:color="439639"/>
            </w:tcBorders>
            <w:shd w:val="clear" w:color="auto" w:fill="auto"/>
            <w:noWrap/>
          </w:tcPr>
          <w:p w14:paraId="086115EF" w14:textId="360A2249" w:rsidR="00DB7F51" w:rsidRDefault="001A2C9E" w:rsidP="00386163">
            <w:pPr>
              <w:pStyle w:val="TableText"/>
            </w:pPr>
            <w:r>
              <w:t>35</w:t>
            </w:r>
          </w:p>
        </w:tc>
        <w:tc>
          <w:tcPr>
            <w:tcW w:w="4680" w:type="dxa"/>
            <w:tcBorders>
              <w:left w:val="single" w:sz="4" w:space="0" w:color="439639"/>
            </w:tcBorders>
            <w:shd w:val="clear" w:color="auto" w:fill="auto"/>
            <w:noWrap/>
          </w:tcPr>
          <w:p w14:paraId="0F93289A" w14:textId="3DD2294E" w:rsidR="00DB7F51" w:rsidRDefault="005247FE" w:rsidP="00386163">
            <w:pPr>
              <w:pStyle w:val="TableText"/>
            </w:pPr>
            <w:r>
              <w:t xml:space="preserve">23 </w:t>
            </w:r>
          </w:p>
        </w:tc>
      </w:tr>
      <w:tr w:rsidR="00DB7F51" w:rsidRPr="004D4304" w14:paraId="373CC1CC" w14:textId="77777777" w:rsidTr="008926E9">
        <w:trPr>
          <w:cantSplit/>
        </w:trPr>
        <w:tc>
          <w:tcPr>
            <w:tcW w:w="4680" w:type="dxa"/>
            <w:tcBorders>
              <w:right w:val="single" w:sz="4" w:space="0" w:color="439639"/>
            </w:tcBorders>
            <w:shd w:val="clear" w:color="auto" w:fill="auto"/>
            <w:noWrap/>
          </w:tcPr>
          <w:p w14:paraId="7C73E284" w14:textId="5F7651E4" w:rsidR="00DB7F51" w:rsidRDefault="005247FE" w:rsidP="00386163">
            <w:pPr>
              <w:pStyle w:val="TableText"/>
            </w:pPr>
            <w:r>
              <w:t>40</w:t>
            </w:r>
          </w:p>
        </w:tc>
        <w:tc>
          <w:tcPr>
            <w:tcW w:w="4680" w:type="dxa"/>
            <w:tcBorders>
              <w:left w:val="single" w:sz="4" w:space="0" w:color="439639"/>
            </w:tcBorders>
            <w:shd w:val="clear" w:color="auto" w:fill="auto"/>
            <w:noWrap/>
          </w:tcPr>
          <w:p w14:paraId="04C5E708" w14:textId="59307EC7" w:rsidR="00DB7F51" w:rsidRDefault="001D35CB" w:rsidP="00386163">
            <w:pPr>
              <w:pStyle w:val="TableText"/>
            </w:pPr>
            <w:r>
              <w:t xml:space="preserve">20 </w:t>
            </w:r>
          </w:p>
        </w:tc>
      </w:tr>
      <w:tr w:rsidR="00DB7F51" w:rsidRPr="004D4304" w14:paraId="6BB6B856" w14:textId="77777777" w:rsidTr="008926E9">
        <w:trPr>
          <w:cantSplit/>
        </w:trPr>
        <w:tc>
          <w:tcPr>
            <w:tcW w:w="4680" w:type="dxa"/>
            <w:tcBorders>
              <w:right w:val="single" w:sz="4" w:space="0" w:color="439639"/>
            </w:tcBorders>
            <w:shd w:val="clear" w:color="auto" w:fill="auto"/>
            <w:noWrap/>
          </w:tcPr>
          <w:p w14:paraId="30E3892D" w14:textId="347C8829" w:rsidR="00DB7F51" w:rsidRDefault="005247FE" w:rsidP="00386163">
            <w:pPr>
              <w:pStyle w:val="TableText"/>
            </w:pPr>
            <w:r>
              <w:t>45</w:t>
            </w:r>
          </w:p>
        </w:tc>
        <w:tc>
          <w:tcPr>
            <w:tcW w:w="4680" w:type="dxa"/>
            <w:tcBorders>
              <w:left w:val="single" w:sz="4" w:space="0" w:color="439639"/>
            </w:tcBorders>
            <w:shd w:val="clear" w:color="auto" w:fill="auto"/>
            <w:noWrap/>
          </w:tcPr>
          <w:p w14:paraId="24124390" w14:textId="28806E01" w:rsidR="00DB7F51" w:rsidRDefault="001D2860" w:rsidP="00386163">
            <w:pPr>
              <w:pStyle w:val="TableText"/>
            </w:pPr>
            <w:r>
              <w:t xml:space="preserve">17 </w:t>
            </w:r>
          </w:p>
        </w:tc>
      </w:tr>
      <w:tr w:rsidR="00DB7F51" w:rsidRPr="004D4304" w14:paraId="59F3DA8F" w14:textId="77777777" w:rsidTr="008926E9">
        <w:trPr>
          <w:cantSplit/>
        </w:trPr>
        <w:tc>
          <w:tcPr>
            <w:tcW w:w="4680" w:type="dxa"/>
            <w:tcBorders>
              <w:right w:val="single" w:sz="4" w:space="0" w:color="439639"/>
            </w:tcBorders>
            <w:shd w:val="clear" w:color="auto" w:fill="auto"/>
            <w:noWrap/>
          </w:tcPr>
          <w:p w14:paraId="5BCAB0F4" w14:textId="6208DF6C" w:rsidR="00DB7F51" w:rsidRDefault="005247FE" w:rsidP="00386163">
            <w:pPr>
              <w:pStyle w:val="TableText"/>
            </w:pPr>
            <w:r>
              <w:t>50</w:t>
            </w:r>
          </w:p>
        </w:tc>
        <w:tc>
          <w:tcPr>
            <w:tcW w:w="4680" w:type="dxa"/>
            <w:tcBorders>
              <w:left w:val="single" w:sz="4" w:space="0" w:color="439639"/>
            </w:tcBorders>
            <w:shd w:val="clear" w:color="auto" w:fill="auto"/>
            <w:noWrap/>
          </w:tcPr>
          <w:p w14:paraId="09F36845" w14:textId="097021E2" w:rsidR="00DB7F51" w:rsidRDefault="00232B52" w:rsidP="00386163">
            <w:pPr>
              <w:pStyle w:val="TableText"/>
            </w:pPr>
            <w:r>
              <w:t xml:space="preserve">15 </w:t>
            </w:r>
          </w:p>
        </w:tc>
      </w:tr>
      <w:tr w:rsidR="00DB7F51" w:rsidRPr="004D4304" w14:paraId="01E37604" w14:textId="77777777" w:rsidTr="008926E9">
        <w:trPr>
          <w:cantSplit/>
        </w:trPr>
        <w:tc>
          <w:tcPr>
            <w:tcW w:w="4680" w:type="dxa"/>
            <w:tcBorders>
              <w:right w:val="single" w:sz="4" w:space="0" w:color="439639"/>
            </w:tcBorders>
            <w:shd w:val="clear" w:color="auto" w:fill="auto"/>
            <w:noWrap/>
          </w:tcPr>
          <w:p w14:paraId="7B148254" w14:textId="26347AFA" w:rsidR="00DB7F51" w:rsidRDefault="005247FE" w:rsidP="00386163">
            <w:pPr>
              <w:pStyle w:val="TableText"/>
            </w:pPr>
            <w:r>
              <w:t>55</w:t>
            </w:r>
          </w:p>
        </w:tc>
        <w:tc>
          <w:tcPr>
            <w:tcW w:w="4680" w:type="dxa"/>
            <w:tcBorders>
              <w:left w:val="single" w:sz="4" w:space="0" w:color="439639"/>
            </w:tcBorders>
            <w:shd w:val="clear" w:color="auto" w:fill="auto"/>
            <w:noWrap/>
          </w:tcPr>
          <w:p w14:paraId="5CD8BD4F" w14:textId="371D245F" w:rsidR="00DB7F51" w:rsidRDefault="00604AD4" w:rsidP="00386163">
            <w:pPr>
              <w:pStyle w:val="TableText"/>
            </w:pPr>
            <w:r>
              <w:t xml:space="preserve">13 </w:t>
            </w:r>
          </w:p>
        </w:tc>
      </w:tr>
      <w:tr w:rsidR="00520035" w:rsidRPr="004D4304" w14:paraId="17785652" w14:textId="77777777" w:rsidTr="008926E9">
        <w:trPr>
          <w:cantSplit/>
        </w:trPr>
        <w:tc>
          <w:tcPr>
            <w:tcW w:w="4680" w:type="dxa"/>
            <w:tcBorders>
              <w:right w:val="single" w:sz="4" w:space="0" w:color="439639"/>
            </w:tcBorders>
            <w:shd w:val="clear" w:color="auto" w:fill="auto"/>
            <w:noWrap/>
          </w:tcPr>
          <w:p w14:paraId="78EC4F54" w14:textId="46465204" w:rsidR="00520035" w:rsidRDefault="005710C7" w:rsidP="00386163">
            <w:pPr>
              <w:pStyle w:val="TableText"/>
            </w:pPr>
            <w:r>
              <w:t>&gt;60</w:t>
            </w:r>
          </w:p>
        </w:tc>
        <w:tc>
          <w:tcPr>
            <w:tcW w:w="4680" w:type="dxa"/>
            <w:tcBorders>
              <w:left w:val="single" w:sz="4" w:space="0" w:color="439639"/>
            </w:tcBorders>
            <w:shd w:val="clear" w:color="auto" w:fill="auto"/>
            <w:noWrap/>
          </w:tcPr>
          <w:p w14:paraId="1CAC424D" w14:textId="1B82C030" w:rsidR="00520035" w:rsidRDefault="005B034E" w:rsidP="00386163">
            <w:pPr>
              <w:pStyle w:val="TableText"/>
            </w:pPr>
            <w:r>
              <w:t>&lt;12</w:t>
            </w:r>
          </w:p>
        </w:tc>
      </w:tr>
    </w:tbl>
    <w:p w14:paraId="26AE7A7B" w14:textId="6943A2AA" w:rsidR="00601011" w:rsidRPr="008926E9" w:rsidRDefault="00601011" w:rsidP="008926E9">
      <w:pPr>
        <w:pStyle w:val="TableNotes"/>
      </w:pPr>
      <w:r w:rsidRPr="008926E9">
        <w:t xml:space="preserve">Source: </w:t>
      </w:r>
      <w:r w:rsidR="00DB7F51" w:rsidRPr="008926E9">
        <w:t>Ecology</w:t>
      </w:r>
      <w:r w:rsidRPr="008926E9">
        <w:t xml:space="preserve"> (</w:t>
      </w:r>
      <w:r w:rsidR="00F63280" w:rsidRPr="008926E9">
        <w:t>20</w:t>
      </w:r>
      <w:r w:rsidR="00DB7F51" w:rsidRPr="008926E9">
        <w:t>05</w:t>
      </w:r>
      <w:r w:rsidR="00F63280" w:rsidRPr="008926E9">
        <w:t>)</w:t>
      </w:r>
    </w:p>
    <w:p w14:paraId="5D0D0B84" w14:textId="2088443C" w:rsidR="004D4304" w:rsidRPr="00A00D9A" w:rsidRDefault="004D4304" w:rsidP="00D5546E">
      <w:pPr>
        <w:pStyle w:val="Heading4"/>
      </w:pPr>
      <w:r w:rsidRPr="00A00D9A">
        <w:lastRenderedPageBreak/>
        <w:t>Thresholds</w:t>
      </w:r>
    </w:p>
    <w:p w14:paraId="587FB16D" w14:textId="2767B7B4" w:rsidR="004D4304" w:rsidRPr="00307DBE" w:rsidRDefault="004D4304" w:rsidP="00976094">
      <w:pPr>
        <w:pStyle w:val="BodyText12ptsafter"/>
      </w:pPr>
      <w:r w:rsidRPr="004D4304">
        <w:t xml:space="preserve">The following </w:t>
      </w:r>
      <w:r w:rsidR="00F219B5">
        <w:t>turbidity</w:t>
      </w:r>
      <w:r w:rsidR="00F219B5" w:rsidRPr="004D4304">
        <w:t xml:space="preserve"> </w:t>
      </w:r>
      <w:r w:rsidRPr="004D4304">
        <w:t xml:space="preserve">level </w:t>
      </w:r>
      <w:r w:rsidR="00EE48CA">
        <w:t xml:space="preserve">is recommended for </w:t>
      </w:r>
      <w:r w:rsidRPr="004D4304">
        <w:t>trigger</w:t>
      </w:r>
      <w:r w:rsidR="00EE48CA">
        <w:t>ing</w:t>
      </w:r>
      <w:r w:rsidRPr="004D4304">
        <w:t xml:space="preserve"> further investigation and </w:t>
      </w:r>
      <w:r w:rsidR="007C42EB">
        <w:t xml:space="preserve">additional </w:t>
      </w:r>
      <w:r w:rsidRPr="004D4304">
        <w:t xml:space="preserve">indicator sampling. </w:t>
      </w:r>
      <w:r w:rsidR="00C308F6">
        <w:t xml:space="preserve">This threshold may be modified for use based on local knowledge or observations. </w:t>
      </w:r>
      <w:r w:rsidRPr="004D4304">
        <w:t xml:space="preserve">Washington State water quality standards for </w:t>
      </w:r>
      <w:r w:rsidR="00F219B5">
        <w:t>turbidity</w:t>
      </w:r>
      <w:r w:rsidR="00F219B5" w:rsidRPr="004D4304">
        <w:t xml:space="preserve"> </w:t>
      </w:r>
      <w:r w:rsidRPr="004D4304">
        <w:t>in fresh wa</w:t>
      </w:r>
      <w:r w:rsidR="002A1F28">
        <w:t>ter and marine environments are</w:t>
      </w:r>
      <w:r w:rsidR="002E4908">
        <w:t xml:space="preserve"> </w:t>
      </w:r>
      <w:r w:rsidRPr="004D4304">
        <w:t>designated for protection of fish spawning, rearing, and mig</w:t>
      </w:r>
      <w:r w:rsidR="00333271">
        <w:t>ration habitats and the general</w:t>
      </w:r>
      <w:r w:rsidR="002E4908">
        <w:t xml:space="preserve"> </w:t>
      </w:r>
      <w:r w:rsidRPr="004D4304">
        <w:t xml:space="preserve">aquatic environment. Turbidity </w:t>
      </w:r>
      <w:r w:rsidR="00A4351C">
        <w:t xml:space="preserve">units of </w:t>
      </w:r>
      <w:r w:rsidRPr="004D4304">
        <w:t>measurement are</w:t>
      </w:r>
      <w:r w:rsidR="00A4351C">
        <w:t xml:space="preserve"> mostly commonly</w:t>
      </w:r>
      <w:r w:rsidRPr="004D4304">
        <w:t xml:space="preserve"> </w:t>
      </w:r>
      <w:r w:rsidR="00A4351C">
        <w:t>expresse</w:t>
      </w:r>
      <w:r w:rsidR="0001756E">
        <w:t>d</w:t>
      </w:r>
      <w:r w:rsidR="00A4351C">
        <w:t xml:space="preserve"> as n</w:t>
      </w:r>
      <w:r w:rsidRPr="004D4304">
        <w:t xml:space="preserve">ephelometric </w:t>
      </w:r>
      <w:r w:rsidR="00A4351C">
        <w:t>t</w:t>
      </w:r>
      <w:r w:rsidRPr="004D4304">
        <w:t xml:space="preserve">urbidity </w:t>
      </w:r>
      <w:r w:rsidR="00A4351C">
        <w:t>u</w:t>
      </w:r>
      <w:r w:rsidRPr="004D4304">
        <w:t>nits (NTU). The fresh and marine water quality standards depends on the aquatic life use category and range from 5</w:t>
      </w:r>
      <w:r w:rsidR="002E4908">
        <w:t> </w:t>
      </w:r>
      <w:r w:rsidRPr="004D4304">
        <w:t>to 10</w:t>
      </w:r>
      <w:r w:rsidR="002E4908">
        <w:t> </w:t>
      </w:r>
      <w:r w:rsidRPr="004D4304">
        <w:t>NTU above background levels (when background levels are 50</w:t>
      </w:r>
      <w:r w:rsidR="002E4908">
        <w:t> </w:t>
      </w:r>
      <w:r w:rsidRPr="004D4304">
        <w:t>NTU or less) or a 10</w:t>
      </w:r>
      <w:r w:rsidR="002E4908">
        <w:t> </w:t>
      </w:r>
      <w:r w:rsidRPr="004D4304">
        <w:t>to 20</w:t>
      </w:r>
      <w:r w:rsidR="002E4908">
        <w:t> </w:t>
      </w:r>
      <w:r w:rsidRPr="004D4304">
        <w:t>percent increase (when background levels are more than 50</w:t>
      </w:r>
      <w:r w:rsidR="002E4908">
        <w:t> </w:t>
      </w:r>
      <w:r w:rsidRPr="004D4304">
        <w:t xml:space="preserve">NTU) depending on the fish species that use the receiving water. </w:t>
      </w:r>
      <w:r w:rsidR="00376017">
        <w:t>Backgrou</w:t>
      </w:r>
      <w:r w:rsidR="00376017" w:rsidRPr="002E4908">
        <w:t xml:space="preserve">nd levels </w:t>
      </w:r>
      <w:r w:rsidR="00657A96" w:rsidRPr="002E4908">
        <w:t>are measured up-gradient or outside the area of influence of the discharge</w:t>
      </w:r>
      <w:r w:rsidR="001C3D7F" w:rsidRPr="002E4908">
        <w:t xml:space="preserve">. </w:t>
      </w:r>
      <w:r w:rsidRPr="002E4908">
        <w:t xml:space="preserve">Refer to </w:t>
      </w:r>
      <w:hyperlink r:id="rId82" w:history="1">
        <w:r w:rsidRPr="00AC45B5">
          <w:rPr>
            <w:rStyle w:val="Hyperlink"/>
          </w:rPr>
          <w:t>WAC</w:t>
        </w:r>
        <w:r w:rsidR="00D35DB0" w:rsidRPr="00AC45B5">
          <w:rPr>
            <w:rStyle w:val="Hyperlink"/>
          </w:rPr>
          <w:t> </w:t>
        </w:r>
        <w:r w:rsidRPr="00AC45B5">
          <w:rPr>
            <w:rStyle w:val="Hyperlink"/>
          </w:rPr>
          <w:t>173</w:t>
        </w:r>
        <w:r w:rsidR="002E4908" w:rsidRPr="00AC45B5">
          <w:rPr>
            <w:rStyle w:val="Hyperlink"/>
          </w:rPr>
          <w:noBreakHyphen/>
        </w:r>
        <w:r w:rsidRPr="00AC45B5">
          <w:rPr>
            <w:rStyle w:val="Hyperlink"/>
          </w:rPr>
          <w:t>201A</w:t>
        </w:r>
        <w:r w:rsidR="002E4908" w:rsidRPr="00AC45B5">
          <w:rPr>
            <w:rStyle w:val="Hyperlink"/>
          </w:rPr>
          <w:noBreakHyphen/>
        </w:r>
        <w:r w:rsidRPr="00AC45B5">
          <w:rPr>
            <w:rStyle w:val="Hyperlink"/>
          </w:rPr>
          <w:t>200</w:t>
        </w:r>
      </w:hyperlink>
      <w:r w:rsidRPr="002E4908">
        <w:t xml:space="preserve"> for further information on fresh </w:t>
      </w:r>
      <w:r w:rsidR="00307DBE" w:rsidRPr="002E4908">
        <w:t xml:space="preserve">water criteria and </w:t>
      </w:r>
      <w:hyperlink r:id="rId83" w:history="1">
        <w:r w:rsidR="00307DBE" w:rsidRPr="00AC45B5">
          <w:rPr>
            <w:rStyle w:val="Hyperlink"/>
          </w:rPr>
          <w:t>WAC</w:t>
        </w:r>
        <w:r w:rsidR="00D35DB0" w:rsidRPr="00AC45B5">
          <w:rPr>
            <w:rStyle w:val="Hyperlink"/>
          </w:rPr>
          <w:t> </w:t>
        </w:r>
        <w:r w:rsidR="00307DBE" w:rsidRPr="00AC45B5">
          <w:rPr>
            <w:rStyle w:val="Hyperlink"/>
          </w:rPr>
          <w:t>173</w:t>
        </w:r>
        <w:r w:rsidR="002E4908" w:rsidRPr="00AC45B5">
          <w:rPr>
            <w:rStyle w:val="Hyperlink"/>
          </w:rPr>
          <w:noBreakHyphen/>
        </w:r>
        <w:r w:rsidR="00307DBE" w:rsidRPr="00AC45B5">
          <w:rPr>
            <w:rStyle w:val="Hyperlink"/>
          </w:rPr>
          <w:t>201A</w:t>
        </w:r>
        <w:r w:rsidR="002E4908" w:rsidRPr="00AC45B5">
          <w:rPr>
            <w:rStyle w:val="Hyperlink"/>
          </w:rPr>
          <w:noBreakHyphen/>
        </w:r>
        <w:r w:rsidRPr="00AC45B5">
          <w:rPr>
            <w:rStyle w:val="Hyperlink"/>
          </w:rPr>
          <w:t>210</w:t>
        </w:r>
      </w:hyperlink>
      <w:r w:rsidRPr="002E4908">
        <w:t xml:space="preserve"> for further information on marine water criteria</w:t>
      </w:r>
      <w:r w:rsidR="00307DBE" w:rsidRPr="002E4908">
        <w:t>.</w:t>
      </w:r>
      <w:r w:rsidR="004103F6" w:rsidRPr="002E4908">
        <w:t xml:space="preserve"> The Construction Stormwater General Permit </w:t>
      </w:r>
      <w:r w:rsidR="004103F6">
        <w:t>also includes a benchmark value of 25</w:t>
      </w:r>
      <w:r w:rsidR="002E4908">
        <w:t> </w:t>
      </w:r>
      <w:r w:rsidR="004103F6">
        <w:t>NTU (or 33</w:t>
      </w:r>
      <w:r w:rsidR="002E4908">
        <w:t> </w:t>
      </w:r>
      <w:r w:rsidR="004103F6">
        <w:t>centimeters) and a phone reporting trigger value of 250</w:t>
      </w:r>
      <w:r w:rsidR="002E4908">
        <w:t> </w:t>
      </w:r>
      <w:r w:rsidR="004103F6">
        <w:t>NTU (or 6</w:t>
      </w:r>
      <w:r w:rsidR="002E4908">
        <w:t> </w:t>
      </w:r>
      <w:r w:rsidR="004103F6">
        <w:t>centimeters).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4D4304" w:rsidRPr="004D4304" w14:paraId="2DC88495" w14:textId="77777777" w:rsidTr="002E4908">
        <w:trPr>
          <w:cantSplit/>
        </w:trPr>
        <w:tc>
          <w:tcPr>
            <w:tcW w:w="4680" w:type="dxa"/>
            <w:tcBorders>
              <w:bottom w:val="single" w:sz="12" w:space="0" w:color="419639"/>
            </w:tcBorders>
            <w:shd w:val="clear" w:color="auto" w:fill="auto"/>
            <w:noWrap/>
            <w:vAlign w:val="bottom"/>
            <w:hideMark/>
          </w:tcPr>
          <w:p w14:paraId="35C680B5" w14:textId="60444269" w:rsidR="004D4304" w:rsidRPr="004D4304" w:rsidRDefault="00C308F6" w:rsidP="008E0851">
            <w:pPr>
              <w:pStyle w:val="TableColumnHeadings"/>
            </w:pPr>
            <w:r>
              <w:t xml:space="preserve">Recommended </w:t>
            </w:r>
            <w:r w:rsidR="004D4304" w:rsidRPr="004D4304">
              <w:t xml:space="preserve">Threshold for Further Investigation and </w:t>
            </w:r>
            <w:r w:rsidR="007C42EB">
              <w:t xml:space="preserve">Additional </w:t>
            </w:r>
            <w:r w:rsidR="004D4304" w:rsidRPr="004D4304">
              <w:t>Indicator Sampling</w:t>
            </w:r>
          </w:p>
        </w:tc>
        <w:tc>
          <w:tcPr>
            <w:tcW w:w="4680" w:type="dxa"/>
            <w:tcBorders>
              <w:bottom w:val="single" w:sz="12" w:space="0" w:color="419639"/>
            </w:tcBorders>
            <w:shd w:val="clear" w:color="auto" w:fill="auto"/>
            <w:noWrap/>
            <w:vAlign w:val="bottom"/>
            <w:hideMark/>
          </w:tcPr>
          <w:p w14:paraId="1B447EFE" w14:textId="19F5969F" w:rsidR="004D4304" w:rsidRPr="004D4304" w:rsidRDefault="004D4304" w:rsidP="008E0851">
            <w:pPr>
              <w:pStyle w:val="TableColumnHeadings"/>
            </w:pPr>
            <w:r w:rsidRPr="004D4304">
              <w:t xml:space="preserve">State Water Quality </w:t>
            </w:r>
            <w:proofErr w:type="spellStart"/>
            <w:r w:rsidRPr="004D4304">
              <w:t>Standards</w:t>
            </w:r>
            <w:r w:rsidR="001C225F" w:rsidRPr="001C225F">
              <w:rPr>
                <w:vertAlign w:val="superscript"/>
              </w:rPr>
              <w:t>a</w:t>
            </w:r>
            <w:proofErr w:type="spellEnd"/>
          </w:p>
        </w:tc>
      </w:tr>
      <w:tr w:rsidR="004D4304" w:rsidRPr="004D4304" w14:paraId="7F1F037C" w14:textId="77777777" w:rsidTr="002E4908">
        <w:trPr>
          <w:cantSplit/>
        </w:trPr>
        <w:tc>
          <w:tcPr>
            <w:tcW w:w="4680" w:type="dxa"/>
            <w:tcBorders>
              <w:right w:val="single" w:sz="4" w:space="0" w:color="439639"/>
            </w:tcBorders>
            <w:shd w:val="clear" w:color="auto" w:fill="auto"/>
            <w:noWrap/>
            <w:hideMark/>
          </w:tcPr>
          <w:p w14:paraId="2340EA2C" w14:textId="0DA3214E" w:rsidR="004D4304" w:rsidRPr="004D4304" w:rsidRDefault="004D4304" w:rsidP="00D35DB0">
            <w:pPr>
              <w:pStyle w:val="TableText"/>
            </w:pPr>
            <w:r w:rsidRPr="004D4304">
              <w:t>All land use types:</w:t>
            </w:r>
            <w:r w:rsidR="00D35DB0">
              <w:br/>
            </w:r>
            <w:r w:rsidR="004C0C5E" w:rsidRPr="004C0C5E">
              <w:t>&gt;</w:t>
            </w:r>
            <w:r w:rsidRPr="004D4304">
              <w:t>50</w:t>
            </w:r>
            <w:r w:rsidR="002E4908">
              <w:t> </w:t>
            </w:r>
            <w:r w:rsidRPr="004D4304">
              <w:t>NTU</w:t>
            </w:r>
            <w:r w:rsidR="00BE3384">
              <w:t>, 1</w:t>
            </w:r>
            <w:r w:rsidR="0088233E">
              <w:t>9</w:t>
            </w:r>
            <w:r w:rsidR="002E4908">
              <w:t> </w:t>
            </w:r>
            <w:r w:rsidR="00BE3384">
              <w:t>centimeters</w:t>
            </w:r>
            <w:r w:rsidR="007B2673">
              <w:t>,</w:t>
            </w:r>
            <w:r w:rsidRPr="004D4304">
              <w:t xml:space="preserve"> or visible/cloudy/opaque</w:t>
            </w:r>
          </w:p>
        </w:tc>
        <w:tc>
          <w:tcPr>
            <w:tcW w:w="4680" w:type="dxa"/>
            <w:tcBorders>
              <w:left w:val="single" w:sz="4" w:space="0" w:color="439639"/>
            </w:tcBorders>
            <w:shd w:val="clear" w:color="auto" w:fill="auto"/>
            <w:noWrap/>
            <w:hideMark/>
          </w:tcPr>
          <w:p w14:paraId="0C644E5D" w14:textId="29872D19" w:rsidR="004D4304" w:rsidRPr="004D4304" w:rsidRDefault="004D4304" w:rsidP="000D7DDB">
            <w:pPr>
              <w:pStyle w:val="TableText"/>
            </w:pPr>
            <w:r w:rsidRPr="004D4304">
              <w:t>Fresh and marine water:</w:t>
            </w:r>
            <w:r w:rsidR="000D7DDB">
              <w:br/>
            </w:r>
            <w:r w:rsidRPr="004D4304">
              <w:t>5</w:t>
            </w:r>
            <w:r w:rsidR="002E4908">
              <w:t> </w:t>
            </w:r>
            <w:r w:rsidRPr="004D4304">
              <w:t>to 10</w:t>
            </w:r>
            <w:r w:rsidR="002E4908">
              <w:t> </w:t>
            </w:r>
            <w:r w:rsidRPr="004D4304">
              <w:t xml:space="preserve">NTU above background when background is </w:t>
            </w:r>
            <w:r w:rsidRPr="004D4304">
              <w:rPr>
                <w:rFonts w:cs="Arial"/>
              </w:rPr>
              <w:t>≤</w:t>
            </w:r>
            <w:r w:rsidRPr="004D4304">
              <w:t>50</w:t>
            </w:r>
            <w:r w:rsidR="000D7DDB">
              <w:t> </w:t>
            </w:r>
            <w:r w:rsidRPr="004D4304">
              <w:t>NTU; or</w:t>
            </w:r>
            <w:r w:rsidR="000D7DDB">
              <w:br/>
            </w:r>
            <w:r w:rsidRPr="004D4304">
              <w:t>10</w:t>
            </w:r>
            <w:r w:rsidR="002E4908">
              <w:t> </w:t>
            </w:r>
            <w:r w:rsidRPr="004D4304">
              <w:t xml:space="preserve">to 20% above background if background is </w:t>
            </w:r>
            <w:r w:rsidR="004C0C5E" w:rsidRPr="004C0C5E">
              <w:t>&gt;</w:t>
            </w:r>
            <w:r w:rsidRPr="004D4304">
              <w:t>50</w:t>
            </w:r>
            <w:r w:rsidR="002E4908">
              <w:t> </w:t>
            </w:r>
            <w:r w:rsidRPr="004D4304">
              <w:t>NTU</w:t>
            </w:r>
          </w:p>
        </w:tc>
      </w:tr>
    </w:tbl>
    <w:p w14:paraId="3F8DEE30" w14:textId="0BFD92CE" w:rsidR="001C225F" w:rsidRDefault="001C225F" w:rsidP="001C225F">
      <w:pPr>
        <w:pStyle w:val="TableNotes"/>
        <w:tabs>
          <w:tab w:val="clear" w:pos="216"/>
          <w:tab w:val="left" w:pos="0"/>
        </w:tabs>
        <w:ind w:left="0" w:firstLine="0"/>
      </w:pPr>
      <w:r w:rsidRPr="00113791">
        <w:rPr>
          <w:vertAlign w:val="superscript"/>
        </w:rPr>
        <w:t>a</w:t>
      </w:r>
      <w:r>
        <w:t xml:space="preserve"> Surface water quality standards are provided for reference only and are not intended to be used as thresholds in storm drainage systems </w:t>
      </w:r>
    </w:p>
    <w:p w14:paraId="17B52FAC" w14:textId="77777777" w:rsidR="004D4304" w:rsidRPr="00307DBE" w:rsidRDefault="00307DBE"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4D4304" w:rsidRPr="004D4304" w14:paraId="1A191111" w14:textId="77777777" w:rsidTr="00D35DB0">
        <w:trPr>
          <w:cantSplit/>
        </w:trPr>
        <w:tc>
          <w:tcPr>
            <w:tcW w:w="4680" w:type="dxa"/>
            <w:tcBorders>
              <w:bottom w:val="single" w:sz="12" w:space="0" w:color="419639"/>
            </w:tcBorders>
            <w:shd w:val="clear" w:color="auto" w:fill="auto"/>
            <w:noWrap/>
            <w:vAlign w:val="bottom"/>
            <w:hideMark/>
          </w:tcPr>
          <w:p w14:paraId="1CF28565" w14:textId="77777777" w:rsidR="004D4304" w:rsidRPr="004D4304" w:rsidRDefault="004D4304" w:rsidP="008E0851">
            <w:pPr>
              <w:pStyle w:val="TableColumnHeadings"/>
            </w:pPr>
            <w:r w:rsidRPr="004D4304">
              <w:t>Pros</w:t>
            </w:r>
          </w:p>
        </w:tc>
        <w:tc>
          <w:tcPr>
            <w:tcW w:w="4680" w:type="dxa"/>
            <w:tcBorders>
              <w:bottom w:val="single" w:sz="12" w:space="0" w:color="419639"/>
            </w:tcBorders>
            <w:shd w:val="clear" w:color="auto" w:fill="auto"/>
            <w:noWrap/>
            <w:vAlign w:val="bottom"/>
            <w:hideMark/>
          </w:tcPr>
          <w:p w14:paraId="1EF4381A" w14:textId="77777777" w:rsidR="004D4304" w:rsidRPr="004D4304" w:rsidRDefault="004D4304" w:rsidP="008E0851">
            <w:pPr>
              <w:pStyle w:val="TableColumnHeadings"/>
            </w:pPr>
            <w:r w:rsidRPr="004D4304">
              <w:t>Cons</w:t>
            </w:r>
          </w:p>
        </w:tc>
      </w:tr>
      <w:tr w:rsidR="004D4304" w:rsidRPr="001C5BB6" w14:paraId="3B998CC7" w14:textId="77777777" w:rsidTr="00D35DB0">
        <w:trPr>
          <w:cantSplit/>
        </w:trPr>
        <w:tc>
          <w:tcPr>
            <w:tcW w:w="4680" w:type="dxa"/>
            <w:tcBorders>
              <w:right w:val="single" w:sz="4" w:space="0" w:color="439639"/>
            </w:tcBorders>
            <w:shd w:val="clear" w:color="auto" w:fill="auto"/>
            <w:noWrap/>
            <w:hideMark/>
          </w:tcPr>
          <w:p w14:paraId="4EB087ED" w14:textId="77777777" w:rsidR="004D4304" w:rsidRPr="001C5BB6" w:rsidRDefault="00474E25" w:rsidP="00A913BB">
            <w:pPr>
              <w:pStyle w:val="Tablebullet"/>
            </w:pPr>
            <w:r w:rsidRPr="001C5BB6">
              <w:t xml:space="preserve">Taking note of the </w:t>
            </w:r>
            <w:r w:rsidR="004D4304" w:rsidRPr="001C5BB6">
              <w:t>composition of the turbidity (</w:t>
            </w:r>
            <w:r w:rsidR="00ED0DB4">
              <w:t>for example</w:t>
            </w:r>
            <w:r w:rsidR="004D4304" w:rsidRPr="001C5BB6">
              <w:t>, soil particles, algae, plankton, microbes, sewage, industrial waste) may help to identify the source</w:t>
            </w:r>
          </w:p>
          <w:p w14:paraId="655B6543" w14:textId="13F50450" w:rsidR="004D4304" w:rsidRPr="001C5BB6" w:rsidRDefault="004D4304" w:rsidP="00A913BB">
            <w:pPr>
              <w:pStyle w:val="Tablebullet"/>
            </w:pPr>
            <w:r w:rsidRPr="001C5BB6">
              <w:t xml:space="preserve">Readings taken using a turbidity meter </w:t>
            </w:r>
            <w:r w:rsidR="00AA5960">
              <w:t xml:space="preserve">or turbidity tube </w:t>
            </w:r>
            <w:r w:rsidRPr="001C5BB6">
              <w:t xml:space="preserve">can be useful for code enforcement </w:t>
            </w:r>
          </w:p>
        </w:tc>
        <w:tc>
          <w:tcPr>
            <w:tcW w:w="4680" w:type="dxa"/>
            <w:tcBorders>
              <w:left w:val="single" w:sz="4" w:space="0" w:color="439639"/>
            </w:tcBorders>
            <w:shd w:val="clear" w:color="auto" w:fill="auto"/>
            <w:noWrap/>
            <w:hideMark/>
          </w:tcPr>
          <w:p w14:paraId="7E48B731" w14:textId="77777777" w:rsidR="004D4304" w:rsidRPr="001C5BB6" w:rsidRDefault="004D4304" w:rsidP="00A913BB">
            <w:pPr>
              <w:pStyle w:val="Tablebullet"/>
            </w:pPr>
            <w:r w:rsidRPr="001C5BB6">
              <w:t>Cannot identify whether multiple sources are present</w:t>
            </w:r>
          </w:p>
          <w:p w14:paraId="46A8DCAB" w14:textId="2A75ECE6" w:rsidR="004D4304" w:rsidRPr="001C5BB6" w:rsidRDefault="004D4304" w:rsidP="00A913BB">
            <w:pPr>
              <w:pStyle w:val="Tablebullet"/>
            </w:pPr>
            <w:r w:rsidRPr="001C5BB6">
              <w:t xml:space="preserve">Qualitative visual observations </w:t>
            </w:r>
            <w:r w:rsidR="008940C0">
              <w:t xml:space="preserve">and turbidity tube measurements </w:t>
            </w:r>
            <w:r w:rsidRPr="001C5BB6">
              <w:t>can be somewhat subjective</w:t>
            </w:r>
          </w:p>
          <w:p w14:paraId="571A364C" w14:textId="77777777" w:rsidR="000D7DDB" w:rsidRPr="000D7DDB" w:rsidRDefault="004D4304" w:rsidP="00A913BB">
            <w:pPr>
              <w:pStyle w:val="Tablebullet"/>
            </w:pPr>
            <w:r w:rsidRPr="001C5BB6">
              <w:t>No single turbidity meter works well for all turbidity levels</w:t>
            </w:r>
          </w:p>
          <w:p w14:paraId="4ABE4130" w14:textId="598740C0" w:rsidR="00474E25" w:rsidRDefault="007116D5" w:rsidP="00A913BB">
            <w:pPr>
              <w:pStyle w:val="Tablebullet"/>
            </w:pPr>
            <w:r w:rsidRPr="001C5BB6">
              <w:t xml:space="preserve">The detailed </w:t>
            </w:r>
            <w:r w:rsidR="00A4351C">
              <w:t>(3</w:t>
            </w:r>
            <w:r w:rsidR="002E4908">
              <w:noBreakHyphen/>
            </w:r>
            <w:r w:rsidR="00A4351C">
              <w:t xml:space="preserve">point) </w:t>
            </w:r>
            <w:r w:rsidRPr="001C5BB6">
              <w:t>c</w:t>
            </w:r>
            <w:r w:rsidR="00474E25" w:rsidRPr="001C5BB6">
              <w:t xml:space="preserve">alibration of turbidity meters </w:t>
            </w:r>
            <w:r w:rsidRPr="001C5BB6">
              <w:t xml:space="preserve">once every </w:t>
            </w:r>
            <w:r w:rsidR="00307DBE">
              <w:t>3 </w:t>
            </w:r>
            <w:r w:rsidRPr="001C5BB6">
              <w:t xml:space="preserve">months </w:t>
            </w:r>
            <w:r w:rsidR="00474E25" w:rsidRPr="001C5BB6">
              <w:t>can be time consuming</w:t>
            </w:r>
          </w:p>
          <w:p w14:paraId="48AA1CC7" w14:textId="464165E8" w:rsidR="00AA5960" w:rsidRDefault="00AA5960" w:rsidP="00A913BB">
            <w:pPr>
              <w:pStyle w:val="Tablebullet"/>
            </w:pPr>
            <w:r w:rsidRPr="00AA5960">
              <w:t xml:space="preserve">Regional variations in soil properties may affect the readings </w:t>
            </w:r>
            <w:r>
              <w:t>turbidity meter readings and the correlation between NTU and centimeters</w:t>
            </w:r>
          </w:p>
          <w:p w14:paraId="7864518D" w14:textId="05C215EF" w:rsidR="00AA5960" w:rsidRPr="001C5BB6" w:rsidRDefault="009B7A6B" w:rsidP="00AA5960">
            <w:pPr>
              <w:pStyle w:val="Tablebullet"/>
            </w:pPr>
            <w:r>
              <w:t xml:space="preserve">Turbidity </w:t>
            </w:r>
            <w:r w:rsidRPr="009B7A6B">
              <w:t xml:space="preserve">tube results </w:t>
            </w:r>
            <w:r>
              <w:t>can be</w:t>
            </w:r>
            <w:r w:rsidRPr="009B7A6B">
              <w:t xml:space="preserve"> imprecise for water column depths of 6 c</w:t>
            </w:r>
            <w:r>
              <w:t>enti</w:t>
            </w:r>
            <w:r w:rsidRPr="009B7A6B">
              <w:t>m</w:t>
            </w:r>
            <w:r>
              <w:t>eters</w:t>
            </w:r>
            <w:r w:rsidRPr="009B7A6B">
              <w:t xml:space="preserve"> or less</w:t>
            </w:r>
          </w:p>
        </w:tc>
      </w:tr>
    </w:tbl>
    <w:p w14:paraId="74568FE0" w14:textId="77777777" w:rsidR="00AE1A00" w:rsidRPr="00AE1A00" w:rsidRDefault="00AE1A00" w:rsidP="00AE1A00">
      <w:pPr>
        <w:pStyle w:val="BodyText"/>
      </w:pPr>
      <w:r w:rsidRPr="00AE1A00">
        <w:br w:type="page"/>
      </w:r>
    </w:p>
    <w:p w14:paraId="69D49FBB" w14:textId="244B35AA" w:rsidR="004D4304" w:rsidRPr="004D4304" w:rsidRDefault="00A478D0" w:rsidP="00D5546E">
      <w:pPr>
        <w:pStyle w:val="Heading4"/>
      </w:pPr>
      <w:r>
        <w:lastRenderedPageBreak/>
        <w:t xml:space="preserve">Common </w:t>
      </w:r>
      <w:r w:rsidR="004D4304" w:rsidRPr="004D4304">
        <w:t>Sources</w:t>
      </w:r>
    </w:p>
    <w:p w14:paraId="1D00B129" w14:textId="77777777" w:rsidR="004D4304" w:rsidRPr="004D4304" w:rsidRDefault="004D4304" w:rsidP="00976094">
      <w:pPr>
        <w:pStyle w:val="BodyText12ptsafter"/>
      </w:pPr>
      <w:r w:rsidRPr="004D4304">
        <w:t>High turbidity can be caused by the following sources: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485"/>
        <w:gridCol w:w="4875"/>
      </w:tblGrid>
      <w:tr w:rsidR="00B379CB" w:rsidRPr="00B379CB" w14:paraId="50C94066" w14:textId="77777777" w:rsidTr="00FA23BC">
        <w:trPr>
          <w:cantSplit/>
          <w:tblHeader/>
        </w:trPr>
        <w:tc>
          <w:tcPr>
            <w:tcW w:w="9360" w:type="dxa"/>
            <w:gridSpan w:val="2"/>
            <w:tcBorders>
              <w:top w:val="single" w:sz="12" w:space="0" w:color="439639"/>
              <w:bottom w:val="single" w:sz="12" w:space="0" w:color="419639"/>
            </w:tcBorders>
            <w:shd w:val="clear" w:color="auto" w:fill="auto"/>
            <w:noWrap/>
            <w:vAlign w:val="bottom"/>
            <w:hideMark/>
          </w:tcPr>
          <w:p w14:paraId="1809F358" w14:textId="793C8F04" w:rsidR="00B379CB" w:rsidRPr="00B379CB" w:rsidRDefault="00B379CB" w:rsidP="00B379CB">
            <w:pPr>
              <w:pStyle w:val="TableColumnHeadings"/>
            </w:pPr>
            <w:r w:rsidRPr="00B379CB">
              <w:t>High Turbidity</w:t>
            </w:r>
          </w:p>
        </w:tc>
      </w:tr>
      <w:tr w:rsidR="00E31185" w:rsidRPr="004D4304" w14:paraId="31F8F84E" w14:textId="77777777" w:rsidTr="00AE1A00">
        <w:trPr>
          <w:cantSplit/>
          <w:trHeight w:val="2618"/>
        </w:trPr>
        <w:tc>
          <w:tcPr>
            <w:tcW w:w="4485" w:type="dxa"/>
            <w:vMerge w:val="restart"/>
            <w:tcBorders>
              <w:top w:val="single" w:sz="12" w:space="0" w:color="419639"/>
              <w:bottom w:val="nil"/>
            </w:tcBorders>
            <w:shd w:val="clear" w:color="auto" w:fill="auto"/>
            <w:noWrap/>
            <w:hideMark/>
          </w:tcPr>
          <w:p w14:paraId="53B86331" w14:textId="77777777" w:rsidR="00E31185" w:rsidRPr="001C5BB6" w:rsidRDefault="00E31185" w:rsidP="00A913BB">
            <w:pPr>
              <w:pStyle w:val="Tablebullet"/>
            </w:pPr>
            <w:r w:rsidRPr="001C5BB6">
              <w:t>Chemical manufacturing processes (</w:t>
            </w:r>
            <w:r>
              <w:t>for example</w:t>
            </w:r>
            <w:r w:rsidRPr="001C5BB6">
              <w:t>, inorganic pigments, plastic and synthetic materials, pharmaceuticals, soaps and detergents, paints and varnishes, wood chemicals, and petroleum refining)</w:t>
            </w:r>
          </w:p>
          <w:p w14:paraId="151BC90E" w14:textId="77777777" w:rsidR="000D7DDB" w:rsidRPr="000D7DDB" w:rsidRDefault="00E31185" w:rsidP="00A913BB">
            <w:pPr>
              <w:pStyle w:val="Tablebullet"/>
            </w:pPr>
            <w:r w:rsidRPr="001C5BB6">
              <w:t>Coal steam electric power processes</w:t>
            </w:r>
          </w:p>
          <w:p w14:paraId="2D91EB3D" w14:textId="23A1E6B1" w:rsidR="00E31185" w:rsidRPr="001C5BB6" w:rsidRDefault="00E31185" w:rsidP="00A913BB">
            <w:pPr>
              <w:pStyle w:val="Tablebullet"/>
            </w:pPr>
            <w:r w:rsidRPr="001C5BB6">
              <w:t>Construction activities</w:t>
            </w:r>
          </w:p>
          <w:p w14:paraId="51FA52E2" w14:textId="77777777" w:rsidR="00E31185" w:rsidRPr="001C5BB6" w:rsidRDefault="00E31185" w:rsidP="00A913BB">
            <w:pPr>
              <w:pStyle w:val="Tablebullet"/>
            </w:pPr>
            <w:r w:rsidRPr="001C5BB6">
              <w:t xml:space="preserve">Industrial </w:t>
            </w:r>
            <w:proofErr w:type="spellStart"/>
            <w:r w:rsidRPr="001C5BB6">
              <w:t>washwater</w:t>
            </w:r>
            <w:proofErr w:type="spellEnd"/>
          </w:p>
          <w:p w14:paraId="0B4A8C22" w14:textId="77777777" w:rsidR="00E31185" w:rsidRPr="001C5BB6" w:rsidRDefault="00E31185" w:rsidP="00A913BB">
            <w:pPr>
              <w:pStyle w:val="Tablebullet"/>
            </w:pPr>
            <w:r w:rsidRPr="001C5BB6">
              <w:t>Landscaping activities</w:t>
            </w:r>
          </w:p>
          <w:p w14:paraId="45EEBAA2" w14:textId="77777777" w:rsidR="00E31185" w:rsidRPr="001C5BB6" w:rsidRDefault="00E31185" w:rsidP="00A913BB">
            <w:pPr>
              <w:pStyle w:val="Tablebullet"/>
            </w:pPr>
            <w:r w:rsidRPr="001C5BB6">
              <w:t>Leaking underground storage tanks</w:t>
            </w:r>
          </w:p>
          <w:p w14:paraId="727AC139" w14:textId="77777777" w:rsidR="00E31185" w:rsidRPr="001C5BB6" w:rsidRDefault="00E31185" w:rsidP="00A913BB">
            <w:pPr>
              <w:pStyle w:val="Tablebullet"/>
            </w:pPr>
            <w:r w:rsidRPr="001C5BB6">
              <w:t>Metal fabrication processes</w:t>
            </w:r>
          </w:p>
          <w:p w14:paraId="6A53A8E2" w14:textId="77777777" w:rsidR="00E31185" w:rsidRPr="001C5BB6" w:rsidRDefault="00E31185" w:rsidP="00A913BB">
            <w:pPr>
              <w:pStyle w:val="Tablebullet"/>
            </w:pPr>
            <w:r w:rsidRPr="001C5BB6">
              <w:t>Sanitary wastewater</w:t>
            </w:r>
          </w:p>
          <w:p w14:paraId="2682C5A3" w14:textId="4530E3B1" w:rsidR="00E31185" w:rsidRDefault="00E31185" w:rsidP="00A913BB">
            <w:pPr>
              <w:pStyle w:val="Tablebullet"/>
            </w:pPr>
            <w:r w:rsidRPr="001C5BB6">
              <w:t>Soil erosion</w:t>
            </w:r>
          </w:p>
          <w:p w14:paraId="7F9BD770" w14:textId="696E4782" w:rsidR="00BC4D1B" w:rsidRPr="001C5BB6" w:rsidRDefault="00BC4D1B" w:rsidP="00A913BB">
            <w:pPr>
              <w:pStyle w:val="Tablebullet"/>
            </w:pPr>
            <w:r>
              <w:t>Stone</w:t>
            </w:r>
            <w:r w:rsidR="00607282">
              <w:t>/tile cutting</w:t>
            </w:r>
          </w:p>
          <w:p w14:paraId="01E4C866" w14:textId="77777777" w:rsidR="00E31185" w:rsidRPr="001C5BB6" w:rsidRDefault="00E31185" w:rsidP="00A913BB">
            <w:pPr>
              <w:pStyle w:val="Tablebullet"/>
            </w:pPr>
            <w:r w:rsidRPr="001C5BB6">
              <w:t>Textile mill discharges</w:t>
            </w:r>
          </w:p>
          <w:p w14:paraId="40E89DCA" w14:textId="77777777" w:rsidR="00E31185" w:rsidRPr="00E31185" w:rsidRDefault="00E31185" w:rsidP="00A913BB">
            <w:pPr>
              <w:pStyle w:val="Tablebullet"/>
            </w:pPr>
            <w:r w:rsidRPr="001C5BB6">
              <w:t>Waste products from different food processing industries (</w:t>
            </w:r>
            <w:r>
              <w:t>for example</w:t>
            </w:r>
            <w:r w:rsidRPr="001C5BB6">
              <w:t>, meat, dairy, vegetable, grains, oil, or bakeries)</w:t>
            </w:r>
          </w:p>
        </w:tc>
        <w:tc>
          <w:tcPr>
            <w:tcW w:w="4875" w:type="dxa"/>
            <w:tcBorders>
              <w:top w:val="single" w:sz="12" w:space="0" w:color="419639"/>
              <w:bottom w:val="nil"/>
            </w:tcBorders>
          </w:tcPr>
          <w:p w14:paraId="36FA12B8" w14:textId="10485FED" w:rsidR="00E31185" w:rsidRDefault="00CC6381" w:rsidP="00B379CB">
            <w:pPr>
              <w:pStyle w:val="PlacementParagraph"/>
              <w:spacing w:after="3120"/>
            </w:pPr>
            <w:r w:rsidRPr="004D4304">
              <w:rPr>
                <w:noProof/>
              </w:rPr>
              <w:drawing>
                <wp:anchor distT="0" distB="0" distL="114300" distR="114300" simplePos="0" relativeHeight="251658284" behindDoc="0" locked="1" layoutInCell="1" allowOverlap="1" wp14:anchorId="5086F89B" wp14:editId="409C8031">
                  <wp:simplePos x="0" y="0"/>
                  <wp:positionH relativeFrom="column">
                    <wp:align>center</wp:align>
                  </wp:positionH>
                  <wp:positionV relativeFrom="paragraph">
                    <wp:posOffset>92619</wp:posOffset>
                  </wp:positionV>
                  <wp:extent cx="2706624" cy="2029968"/>
                  <wp:effectExtent l="0" t="0" r="0" b="8890"/>
                  <wp:wrapNone/>
                  <wp:docPr id="7" name="Picture 2" descr="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 1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06624" cy="2029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D0080" w14:textId="4BBE7EAE" w:rsidR="00E31185" w:rsidRPr="001C5BB6" w:rsidRDefault="00E31185" w:rsidP="00B379CB">
            <w:pPr>
              <w:pStyle w:val="TableTextLeft"/>
            </w:pPr>
            <w:r w:rsidRPr="004D4304">
              <w:t>A turbid discharge was observed to a catch basin (see above photo). The source was identified as a failed temporary erosion and sediment control swale overflowing to the slope above the rockery (see photo below). The contractor employed Baker Tanks and pumps to eliminate the turbid flows.</w:t>
            </w:r>
            <w:r w:rsidR="000A41B7">
              <w:t xml:space="preserve"> </w:t>
            </w:r>
            <w:r w:rsidR="00A913BB">
              <w:br/>
            </w:r>
            <w:r w:rsidRPr="004D4304">
              <w:t xml:space="preserve">Photo Credits: Russell </w:t>
            </w:r>
            <w:r>
              <w:t>Cotton-</w:t>
            </w:r>
            <w:r w:rsidRPr="004D4304">
              <w:t>Betteridge (City of Bellevue)</w:t>
            </w:r>
          </w:p>
        </w:tc>
      </w:tr>
      <w:tr w:rsidR="00E31185" w:rsidRPr="004D4304" w14:paraId="1FCEB65F" w14:textId="77777777" w:rsidTr="00AE1A00">
        <w:trPr>
          <w:cantSplit/>
          <w:trHeight w:val="3725"/>
        </w:trPr>
        <w:tc>
          <w:tcPr>
            <w:tcW w:w="4485" w:type="dxa"/>
            <w:vMerge/>
            <w:tcBorders>
              <w:top w:val="nil"/>
            </w:tcBorders>
            <w:shd w:val="clear" w:color="auto" w:fill="auto"/>
            <w:noWrap/>
          </w:tcPr>
          <w:p w14:paraId="375A9EF4" w14:textId="77777777" w:rsidR="00E31185" w:rsidRPr="001C5BB6" w:rsidRDefault="00E31185" w:rsidP="0096756D"/>
        </w:tc>
        <w:tc>
          <w:tcPr>
            <w:tcW w:w="4875" w:type="dxa"/>
            <w:tcBorders>
              <w:top w:val="nil"/>
            </w:tcBorders>
          </w:tcPr>
          <w:p w14:paraId="6444005C" w14:textId="603BA8B2" w:rsidR="00E31185" w:rsidRPr="001C5BB6" w:rsidRDefault="00660C56" w:rsidP="00660C56">
            <w:pPr>
              <w:pStyle w:val="PlacementParagraph"/>
            </w:pPr>
            <w:r>
              <w:rPr>
                <w:noProof/>
              </w:rPr>
              <w:drawing>
                <wp:anchor distT="0" distB="0" distL="114300" distR="114300" simplePos="0" relativeHeight="251658285" behindDoc="0" locked="1" layoutInCell="1" allowOverlap="1" wp14:anchorId="6BC3AF05" wp14:editId="12A57F9C">
                  <wp:simplePos x="0" y="0"/>
                  <wp:positionH relativeFrom="column">
                    <wp:align>center</wp:align>
                  </wp:positionH>
                  <wp:positionV relativeFrom="paragraph">
                    <wp:posOffset>27305</wp:posOffset>
                  </wp:positionV>
                  <wp:extent cx="1783080" cy="2313432"/>
                  <wp:effectExtent l="0" t="0" r="7620" b="0"/>
                  <wp:wrapNone/>
                  <wp:docPr id="236" name="Picture 236" descr="Pic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ic 0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83080" cy="231343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CBA9DB" w14:textId="77777777" w:rsidR="00307DBE" w:rsidRDefault="00307DBE" w:rsidP="00593650">
      <w:pPr>
        <w:pStyle w:val="BodyText"/>
      </w:pPr>
    </w:p>
    <w:p w14:paraId="7B3FE4A3" w14:textId="77777777" w:rsidR="00307DBE" w:rsidRDefault="00307DBE" w:rsidP="00593650">
      <w:pPr>
        <w:pStyle w:val="BodyText"/>
        <w:sectPr w:rsidR="00307DBE" w:rsidSect="007C4B91">
          <w:headerReference w:type="even" r:id="rId86"/>
          <w:headerReference w:type="default" r:id="rId87"/>
          <w:type w:val="oddPage"/>
          <w:pgSz w:w="12240" w:h="15840" w:code="1"/>
          <w:pgMar w:top="1440" w:right="1440" w:bottom="1440" w:left="1440" w:header="720" w:footer="720" w:gutter="0"/>
          <w:cols w:space="720"/>
          <w:docGrid w:linePitch="360"/>
        </w:sectPr>
      </w:pPr>
    </w:p>
    <w:p w14:paraId="5D333640" w14:textId="77777777" w:rsidR="004D4304" w:rsidRPr="004D4304" w:rsidRDefault="004D4304" w:rsidP="00B51842">
      <w:pPr>
        <w:pStyle w:val="Heading3"/>
      </w:pPr>
      <w:bookmarkStart w:id="117" w:name="_Visual_Indicators"/>
      <w:bookmarkStart w:id="118" w:name="_Toc355360440"/>
      <w:bookmarkStart w:id="119" w:name="_Toc39736058"/>
      <w:bookmarkEnd w:id="117"/>
      <w:r w:rsidRPr="004D4304">
        <w:lastRenderedPageBreak/>
        <w:t>Visual Indicators</w:t>
      </w:r>
      <w:bookmarkEnd w:id="118"/>
      <w:bookmarkEnd w:id="119"/>
    </w:p>
    <w:p w14:paraId="10B52AF7" w14:textId="77777777" w:rsidR="004D4304" w:rsidRPr="004D4304" w:rsidRDefault="004D4304" w:rsidP="00D5546E">
      <w:pPr>
        <w:pStyle w:val="Heading4"/>
      </w:pPr>
      <w:r w:rsidRPr="004D4304">
        <w:t>Description</w:t>
      </w:r>
    </w:p>
    <w:p w14:paraId="113E06EC" w14:textId="77777777" w:rsidR="004D4304" w:rsidRPr="004D4304" w:rsidRDefault="004D4304" w:rsidP="00976094">
      <w:pPr>
        <w:pStyle w:val="BodyText12ptsafter"/>
      </w:pPr>
      <w:r w:rsidRPr="004D4304">
        <w:t>Visual indicators other than color, odor, and flow can often indicate when stormwater has been contaminated by an illicit discharge or illicit connection; however, not all illicit discharges will have visual indicators. Visual indicators are assessed qualitatively by field staff using simple visual observations. The following visual indicators are described in this section:</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136"/>
        <w:gridCol w:w="7224"/>
      </w:tblGrid>
      <w:tr w:rsidR="004D4304" w:rsidRPr="004D4304" w14:paraId="5550D6BE" w14:textId="77777777" w:rsidTr="0045708C">
        <w:trPr>
          <w:cantSplit/>
        </w:trPr>
        <w:tc>
          <w:tcPr>
            <w:tcW w:w="2136" w:type="dxa"/>
            <w:tcBorders>
              <w:bottom w:val="single" w:sz="12" w:space="0" w:color="419639"/>
            </w:tcBorders>
            <w:shd w:val="clear" w:color="auto" w:fill="auto"/>
            <w:noWrap/>
            <w:vAlign w:val="bottom"/>
            <w:hideMark/>
          </w:tcPr>
          <w:p w14:paraId="139C4043" w14:textId="77777777" w:rsidR="004D4304" w:rsidRPr="004D4304" w:rsidRDefault="004D4304" w:rsidP="008E0851">
            <w:pPr>
              <w:pStyle w:val="TableColumnHeadings"/>
            </w:pPr>
            <w:r w:rsidRPr="004D4304">
              <w:t>Visual Indicator</w:t>
            </w:r>
          </w:p>
        </w:tc>
        <w:tc>
          <w:tcPr>
            <w:tcW w:w="7224" w:type="dxa"/>
            <w:tcBorders>
              <w:bottom w:val="single" w:sz="12" w:space="0" w:color="419639"/>
            </w:tcBorders>
            <w:shd w:val="clear" w:color="auto" w:fill="auto"/>
            <w:noWrap/>
            <w:vAlign w:val="bottom"/>
            <w:hideMark/>
          </w:tcPr>
          <w:p w14:paraId="6C5A0A7A" w14:textId="77777777" w:rsidR="004D4304" w:rsidRPr="004D4304" w:rsidRDefault="004D4304" w:rsidP="008E0851">
            <w:pPr>
              <w:pStyle w:val="TableColumnHeadings"/>
            </w:pPr>
            <w:r w:rsidRPr="004D4304">
              <w:t>Description</w:t>
            </w:r>
          </w:p>
        </w:tc>
      </w:tr>
      <w:tr w:rsidR="00E31185" w:rsidRPr="004D4304" w14:paraId="54003494" w14:textId="77777777" w:rsidTr="0045708C">
        <w:trPr>
          <w:cantSplit/>
        </w:trPr>
        <w:tc>
          <w:tcPr>
            <w:tcW w:w="2136" w:type="dxa"/>
            <w:tcBorders>
              <w:right w:val="single" w:sz="4" w:space="0" w:color="439639"/>
            </w:tcBorders>
            <w:shd w:val="clear" w:color="auto" w:fill="auto"/>
            <w:noWrap/>
            <w:hideMark/>
          </w:tcPr>
          <w:p w14:paraId="194B0A92" w14:textId="77777777" w:rsidR="00E31185" w:rsidRPr="004D4304" w:rsidRDefault="00E31185" w:rsidP="00AE1A00">
            <w:pPr>
              <w:pStyle w:val="TableTextLeft"/>
            </w:pPr>
            <w:r>
              <w:t>Abnormal vegetation</w:t>
            </w:r>
          </w:p>
        </w:tc>
        <w:tc>
          <w:tcPr>
            <w:tcW w:w="7224" w:type="dxa"/>
            <w:tcBorders>
              <w:left w:val="single" w:sz="4" w:space="0" w:color="439639"/>
            </w:tcBorders>
            <w:shd w:val="clear" w:color="auto" w:fill="auto"/>
            <w:noWrap/>
            <w:hideMark/>
          </w:tcPr>
          <w:p w14:paraId="6EE14AD1" w14:textId="77777777" w:rsidR="00E31185" w:rsidRPr="004D4304" w:rsidRDefault="00E31185" w:rsidP="00AE1A00">
            <w:pPr>
              <w:pStyle w:val="TableTextLeft"/>
            </w:pPr>
            <w:r w:rsidRPr="004D4304">
              <w:t>Excessive vegetation or dead vegetation near an outfall can indicate an illicit discharge.</w:t>
            </w:r>
          </w:p>
        </w:tc>
      </w:tr>
      <w:tr w:rsidR="0045708C" w:rsidRPr="004D4304" w14:paraId="5ED11F1C" w14:textId="77777777" w:rsidTr="0045708C">
        <w:trPr>
          <w:cantSplit/>
        </w:trPr>
        <w:tc>
          <w:tcPr>
            <w:tcW w:w="2136" w:type="dxa"/>
            <w:tcBorders>
              <w:right w:val="single" w:sz="4" w:space="0" w:color="439639"/>
            </w:tcBorders>
            <w:shd w:val="clear" w:color="auto" w:fill="auto"/>
            <w:noWrap/>
          </w:tcPr>
          <w:p w14:paraId="4938A4C2" w14:textId="4153F370" w:rsidR="0045708C" w:rsidRPr="004D4304" w:rsidRDefault="0045708C" w:rsidP="0045708C">
            <w:pPr>
              <w:pStyle w:val="TableTextLeft"/>
            </w:pPr>
            <w:r>
              <w:t>Algae</w:t>
            </w:r>
            <w:r w:rsidR="000C7D93">
              <w:t>,</w:t>
            </w:r>
            <w:r>
              <w:t xml:space="preserve"> </w:t>
            </w:r>
            <w:r w:rsidR="000C7D93">
              <w:t>b</w:t>
            </w:r>
            <w:r>
              <w:t>acteria</w:t>
            </w:r>
            <w:r w:rsidR="000C7D93">
              <w:t>, and fungus</w:t>
            </w:r>
          </w:p>
        </w:tc>
        <w:tc>
          <w:tcPr>
            <w:tcW w:w="7224" w:type="dxa"/>
            <w:tcBorders>
              <w:left w:val="single" w:sz="4" w:space="0" w:color="439639"/>
            </w:tcBorders>
            <w:shd w:val="clear" w:color="auto" w:fill="auto"/>
            <w:noWrap/>
          </w:tcPr>
          <w:p w14:paraId="1D158D0E" w14:textId="3016FA5B" w:rsidR="0045708C" w:rsidRPr="004D4304" w:rsidRDefault="0045708C" w:rsidP="0045708C">
            <w:pPr>
              <w:pStyle w:val="TableTextLeft"/>
            </w:pPr>
            <w:proofErr w:type="spellStart"/>
            <w:r w:rsidRPr="00EB581D">
              <w:rPr>
                <w:i/>
              </w:rPr>
              <w:t>Sphaerotilus</w:t>
            </w:r>
            <w:proofErr w:type="spellEnd"/>
            <w:r w:rsidRPr="00EB581D">
              <w:rPr>
                <w:i/>
              </w:rPr>
              <w:t xml:space="preserve"> </w:t>
            </w:r>
            <w:proofErr w:type="spellStart"/>
            <w:r w:rsidRPr="00EB581D">
              <w:rPr>
                <w:i/>
              </w:rPr>
              <w:t>natans</w:t>
            </w:r>
            <w:proofErr w:type="spellEnd"/>
            <w:r w:rsidRPr="004D4304">
              <w:t xml:space="preserve"> is a white or grayish </w:t>
            </w:r>
            <w:r>
              <w:t xml:space="preserve">bacterial </w:t>
            </w:r>
            <w:r w:rsidRPr="004D4304">
              <w:t>growth that can be found in flowing sewage</w:t>
            </w:r>
            <w:r>
              <w:t>.</w:t>
            </w:r>
            <w:r w:rsidRPr="004D4304">
              <w:t>.</w:t>
            </w:r>
            <w:r>
              <w:t xml:space="preserve"> Whitish mat-like growth can also occur in stormwater systems and is a combination of fungus, algae, and organic debris. Brownish algae growth can also occur in natural systems.</w:t>
            </w:r>
          </w:p>
        </w:tc>
      </w:tr>
      <w:tr w:rsidR="0045708C" w:rsidRPr="004D4304" w14:paraId="282B535B" w14:textId="77777777" w:rsidTr="0045708C">
        <w:trPr>
          <w:cantSplit/>
        </w:trPr>
        <w:tc>
          <w:tcPr>
            <w:tcW w:w="2136" w:type="dxa"/>
            <w:tcBorders>
              <w:right w:val="single" w:sz="4" w:space="0" w:color="439639"/>
            </w:tcBorders>
            <w:shd w:val="clear" w:color="auto" w:fill="auto"/>
            <w:noWrap/>
            <w:hideMark/>
          </w:tcPr>
          <w:p w14:paraId="26EDE6F6" w14:textId="77777777" w:rsidR="0045708C" w:rsidRPr="004D4304" w:rsidRDefault="0045708C" w:rsidP="0045708C">
            <w:pPr>
              <w:pStyle w:val="TableTextLeft"/>
            </w:pPr>
            <w:r w:rsidRPr="004D4304">
              <w:t>Deposits and staining</w:t>
            </w:r>
          </w:p>
        </w:tc>
        <w:tc>
          <w:tcPr>
            <w:tcW w:w="7224" w:type="dxa"/>
            <w:tcBorders>
              <w:left w:val="single" w:sz="4" w:space="0" w:color="439639"/>
            </w:tcBorders>
            <w:shd w:val="clear" w:color="auto" w:fill="auto"/>
            <w:noWrap/>
            <w:hideMark/>
          </w:tcPr>
          <w:p w14:paraId="0FC23300" w14:textId="77777777" w:rsidR="0045708C" w:rsidRPr="004D4304" w:rsidRDefault="0045708C" w:rsidP="0045708C">
            <w:pPr>
              <w:pStyle w:val="TableTextLeft"/>
            </w:pPr>
            <w:r w:rsidRPr="004D4304">
              <w:t>Deposits and staining are coatings that remain on the streambank or on the outfall structure after a non-stormwater discharge has ceased.</w:t>
            </w:r>
          </w:p>
        </w:tc>
      </w:tr>
      <w:tr w:rsidR="0045708C" w:rsidRPr="004D4304" w14:paraId="163AB34E" w14:textId="77777777" w:rsidTr="0045708C">
        <w:trPr>
          <w:cantSplit/>
        </w:trPr>
        <w:tc>
          <w:tcPr>
            <w:tcW w:w="2136" w:type="dxa"/>
            <w:tcBorders>
              <w:right w:val="single" w:sz="4" w:space="0" w:color="439639"/>
            </w:tcBorders>
            <w:shd w:val="clear" w:color="auto" w:fill="auto"/>
            <w:noWrap/>
            <w:hideMark/>
          </w:tcPr>
          <w:p w14:paraId="2129810F" w14:textId="77777777" w:rsidR="0045708C" w:rsidRPr="004D4304" w:rsidRDefault="0045708C" w:rsidP="0045708C">
            <w:pPr>
              <w:pStyle w:val="TableTextLeft"/>
            </w:pPr>
            <w:r w:rsidRPr="004D4304">
              <w:t>Fish kills</w:t>
            </w:r>
          </w:p>
        </w:tc>
        <w:tc>
          <w:tcPr>
            <w:tcW w:w="7224" w:type="dxa"/>
            <w:tcBorders>
              <w:left w:val="single" w:sz="4" w:space="0" w:color="439639"/>
            </w:tcBorders>
            <w:shd w:val="clear" w:color="auto" w:fill="auto"/>
            <w:noWrap/>
            <w:hideMark/>
          </w:tcPr>
          <w:p w14:paraId="5048DC5D" w14:textId="77777777" w:rsidR="0045708C" w:rsidRPr="004D4304" w:rsidRDefault="0045708C" w:rsidP="0045708C">
            <w:pPr>
              <w:pStyle w:val="TableTextLeft"/>
            </w:pPr>
            <w:r w:rsidRPr="004D4304">
              <w:t>Fish kills are the number of dead fish observed in a stream or other water body where an illicit discharge is suspected.</w:t>
            </w:r>
          </w:p>
        </w:tc>
      </w:tr>
      <w:tr w:rsidR="0045708C" w:rsidRPr="004D4304" w14:paraId="6FDA1170" w14:textId="77777777" w:rsidTr="0045708C">
        <w:trPr>
          <w:cantSplit/>
        </w:trPr>
        <w:tc>
          <w:tcPr>
            <w:tcW w:w="2136" w:type="dxa"/>
            <w:tcBorders>
              <w:right w:val="single" w:sz="4" w:space="0" w:color="439639"/>
            </w:tcBorders>
            <w:shd w:val="clear" w:color="auto" w:fill="auto"/>
            <w:noWrap/>
            <w:hideMark/>
          </w:tcPr>
          <w:p w14:paraId="64FD70CE" w14:textId="77777777" w:rsidR="0045708C" w:rsidRPr="004D4304" w:rsidRDefault="0045708C" w:rsidP="0045708C">
            <w:pPr>
              <w:pStyle w:val="TableTextLeft"/>
            </w:pPr>
            <w:r w:rsidRPr="004D4304">
              <w:t>Floatables</w:t>
            </w:r>
          </w:p>
        </w:tc>
        <w:tc>
          <w:tcPr>
            <w:tcW w:w="7224" w:type="dxa"/>
            <w:tcBorders>
              <w:left w:val="single" w:sz="4" w:space="0" w:color="439639"/>
            </w:tcBorders>
            <w:shd w:val="clear" w:color="auto" w:fill="auto"/>
            <w:noWrap/>
            <w:hideMark/>
          </w:tcPr>
          <w:p w14:paraId="69DD74E3" w14:textId="77777777" w:rsidR="0045708C" w:rsidRPr="004D4304" w:rsidRDefault="0045708C" w:rsidP="0045708C">
            <w:pPr>
              <w:pStyle w:val="TableTextLeft"/>
            </w:pPr>
            <w:r w:rsidRPr="004D4304">
              <w:t>Floatables can include animal fats, food products, oils, solvents, sawdust, foams, packing materials, fuel, fecal matter, and toilet paper.</w:t>
            </w:r>
          </w:p>
        </w:tc>
      </w:tr>
      <w:tr w:rsidR="0045708C" w:rsidRPr="004D4304" w14:paraId="32E520EF" w14:textId="77777777" w:rsidTr="0045708C">
        <w:trPr>
          <w:cantSplit/>
        </w:trPr>
        <w:tc>
          <w:tcPr>
            <w:tcW w:w="2136" w:type="dxa"/>
            <w:tcBorders>
              <w:right w:val="single" w:sz="4" w:space="0" w:color="439639"/>
            </w:tcBorders>
            <w:shd w:val="clear" w:color="auto" w:fill="auto"/>
            <w:noWrap/>
            <w:hideMark/>
          </w:tcPr>
          <w:p w14:paraId="23E782EB" w14:textId="77777777" w:rsidR="0045708C" w:rsidRPr="004D4304" w:rsidRDefault="0045708C" w:rsidP="0045708C">
            <w:pPr>
              <w:pStyle w:val="TableTextLeft"/>
            </w:pPr>
            <w:r w:rsidRPr="004D4304">
              <w:t>Structural damage</w:t>
            </w:r>
          </w:p>
        </w:tc>
        <w:tc>
          <w:tcPr>
            <w:tcW w:w="7224" w:type="dxa"/>
            <w:tcBorders>
              <w:left w:val="single" w:sz="4" w:space="0" w:color="439639"/>
            </w:tcBorders>
            <w:shd w:val="clear" w:color="auto" w:fill="auto"/>
            <w:noWrap/>
            <w:hideMark/>
          </w:tcPr>
          <w:p w14:paraId="03962A65" w14:textId="77777777" w:rsidR="0045708C" w:rsidRPr="004D4304" w:rsidRDefault="0045708C" w:rsidP="0045708C">
            <w:pPr>
              <w:pStyle w:val="TableTextLeft"/>
            </w:pPr>
            <w:r w:rsidRPr="004D4304">
              <w:t xml:space="preserve">Structural damage such as pitting or spalling of </w:t>
            </w:r>
            <w:r>
              <w:t xml:space="preserve">concrete </w:t>
            </w:r>
            <w:r w:rsidRPr="004D4304">
              <w:t>outfall structures can be caused by abnormal pH from an industrial discharge.</w:t>
            </w:r>
          </w:p>
        </w:tc>
      </w:tr>
      <w:tr w:rsidR="009C2647" w:rsidRPr="004D4304" w14:paraId="37BECCD5" w14:textId="77777777" w:rsidTr="0045708C">
        <w:trPr>
          <w:cantSplit/>
        </w:trPr>
        <w:tc>
          <w:tcPr>
            <w:tcW w:w="2136" w:type="dxa"/>
            <w:tcBorders>
              <w:right w:val="single" w:sz="4" w:space="0" w:color="439639"/>
            </w:tcBorders>
            <w:shd w:val="clear" w:color="auto" w:fill="auto"/>
            <w:noWrap/>
          </w:tcPr>
          <w:p w14:paraId="090FB028" w14:textId="2B9093E6" w:rsidR="009C2647" w:rsidRPr="004D4304" w:rsidRDefault="009C2647" w:rsidP="0045708C">
            <w:pPr>
              <w:pStyle w:val="TableTextLeft"/>
            </w:pPr>
            <w:r>
              <w:t>Surface film</w:t>
            </w:r>
          </w:p>
        </w:tc>
        <w:tc>
          <w:tcPr>
            <w:tcW w:w="7224" w:type="dxa"/>
            <w:tcBorders>
              <w:left w:val="single" w:sz="4" w:space="0" w:color="439639"/>
            </w:tcBorders>
            <w:shd w:val="clear" w:color="auto" w:fill="auto"/>
            <w:noWrap/>
          </w:tcPr>
          <w:p w14:paraId="39E5962B" w14:textId="2CD6D4B0" w:rsidR="009C2647" w:rsidRPr="004D4304" w:rsidRDefault="009C2647" w:rsidP="0045708C">
            <w:pPr>
              <w:pStyle w:val="TableTextLeft"/>
            </w:pPr>
            <w:r>
              <w:t>Surface film can include pollen</w:t>
            </w:r>
            <w:r w:rsidR="00A034DC">
              <w:t>.</w:t>
            </w:r>
          </w:p>
        </w:tc>
      </w:tr>
      <w:tr w:rsidR="0045708C" w:rsidRPr="004D4304" w14:paraId="40D9F42A" w14:textId="77777777" w:rsidTr="0045708C">
        <w:trPr>
          <w:cantSplit/>
        </w:trPr>
        <w:tc>
          <w:tcPr>
            <w:tcW w:w="2136" w:type="dxa"/>
            <w:tcBorders>
              <w:right w:val="single" w:sz="4" w:space="0" w:color="439639"/>
            </w:tcBorders>
            <w:shd w:val="clear" w:color="auto" w:fill="auto"/>
            <w:noWrap/>
            <w:hideMark/>
          </w:tcPr>
          <w:p w14:paraId="1B2D4C2A" w14:textId="48AA2DF7" w:rsidR="0045708C" w:rsidRPr="004D4304" w:rsidRDefault="0045708C" w:rsidP="0045708C">
            <w:pPr>
              <w:pStyle w:val="TableTextLeft"/>
            </w:pPr>
            <w:r w:rsidRPr="004D4304">
              <w:t>Surface scum</w:t>
            </w:r>
          </w:p>
        </w:tc>
        <w:tc>
          <w:tcPr>
            <w:tcW w:w="7224" w:type="dxa"/>
            <w:tcBorders>
              <w:left w:val="single" w:sz="4" w:space="0" w:color="439639"/>
            </w:tcBorders>
            <w:shd w:val="clear" w:color="auto" w:fill="auto"/>
            <w:noWrap/>
            <w:hideMark/>
          </w:tcPr>
          <w:p w14:paraId="33CFAAD8" w14:textId="77777777" w:rsidR="0045708C" w:rsidRPr="004D4304" w:rsidRDefault="0045708C" w:rsidP="0045708C">
            <w:pPr>
              <w:pStyle w:val="TableTextLeft"/>
            </w:pPr>
            <w:r w:rsidRPr="004D4304">
              <w:t xml:space="preserve">Surface scum can include </w:t>
            </w:r>
            <w:r>
              <w:t xml:space="preserve">bubbles, </w:t>
            </w:r>
            <w:r w:rsidRPr="004D4304">
              <w:t>soap suds</w:t>
            </w:r>
            <w:r>
              <w:t xml:space="preserve"> or natural foaming</w:t>
            </w:r>
            <w:r w:rsidRPr="004D4304">
              <w:t>.</w:t>
            </w:r>
          </w:p>
        </w:tc>
      </w:tr>
      <w:tr w:rsidR="0045708C" w:rsidRPr="004D4304" w14:paraId="5AA82684" w14:textId="77777777" w:rsidTr="0045708C">
        <w:trPr>
          <w:cantSplit/>
        </w:trPr>
        <w:tc>
          <w:tcPr>
            <w:tcW w:w="2136" w:type="dxa"/>
            <w:tcBorders>
              <w:right w:val="single" w:sz="4" w:space="0" w:color="439639"/>
            </w:tcBorders>
            <w:shd w:val="clear" w:color="auto" w:fill="auto"/>
            <w:noWrap/>
            <w:hideMark/>
          </w:tcPr>
          <w:p w14:paraId="0478C4FB" w14:textId="77777777" w:rsidR="0045708C" w:rsidRPr="004D4304" w:rsidRDefault="0045708C" w:rsidP="0045708C">
            <w:pPr>
              <w:pStyle w:val="TableTextLeft"/>
            </w:pPr>
            <w:r w:rsidRPr="004D4304">
              <w:t>Surface sheen</w:t>
            </w:r>
          </w:p>
        </w:tc>
        <w:tc>
          <w:tcPr>
            <w:tcW w:w="7224" w:type="dxa"/>
            <w:tcBorders>
              <w:left w:val="single" w:sz="4" w:space="0" w:color="439639"/>
            </w:tcBorders>
            <w:shd w:val="clear" w:color="auto" w:fill="auto"/>
            <w:noWrap/>
            <w:hideMark/>
          </w:tcPr>
          <w:p w14:paraId="28297CDE" w14:textId="77777777" w:rsidR="0045708C" w:rsidRPr="004D4304" w:rsidRDefault="0045708C" w:rsidP="0045708C">
            <w:pPr>
              <w:pStyle w:val="TableTextLeft"/>
            </w:pPr>
            <w:r w:rsidRPr="004D4304">
              <w:t xml:space="preserve">Surface </w:t>
            </w:r>
            <w:r>
              <w:t xml:space="preserve">sheen can include </w:t>
            </w:r>
            <w:r w:rsidRPr="004D4304">
              <w:t>petroleum or organic sheens.</w:t>
            </w:r>
          </w:p>
        </w:tc>
      </w:tr>
      <w:tr w:rsidR="0045708C" w:rsidRPr="004D4304" w14:paraId="2EE21D4C" w14:textId="77777777" w:rsidTr="0045708C">
        <w:trPr>
          <w:cantSplit/>
        </w:trPr>
        <w:tc>
          <w:tcPr>
            <w:tcW w:w="2136" w:type="dxa"/>
            <w:tcBorders>
              <w:right w:val="single" w:sz="4" w:space="0" w:color="439639"/>
            </w:tcBorders>
            <w:shd w:val="clear" w:color="auto" w:fill="auto"/>
            <w:noWrap/>
            <w:hideMark/>
          </w:tcPr>
          <w:p w14:paraId="7FDA75EF" w14:textId="77777777" w:rsidR="0045708C" w:rsidRPr="004D4304" w:rsidRDefault="0045708C" w:rsidP="0045708C">
            <w:pPr>
              <w:pStyle w:val="TableTextLeft"/>
            </w:pPr>
            <w:r w:rsidRPr="004D4304">
              <w:t>Trash and debris</w:t>
            </w:r>
          </w:p>
        </w:tc>
        <w:tc>
          <w:tcPr>
            <w:tcW w:w="7224" w:type="dxa"/>
            <w:tcBorders>
              <w:left w:val="single" w:sz="4" w:space="0" w:color="439639"/>
            </w:tcBorders>
            <w:shd w:val="clear" w:color="auto" w:fill="auto"/>
            <w:noWrap/>
            <w:hideMark/>
          </w:tcPr>
          <w:p w14:paraId="7AEB45CF" w14:textId="0C357C65" w:rsidR="0045708C" w:rsidRPr="004D4304" w:rsidRDefault="0045708C" w:rsidP="0045708C">
            <w:pPr>
              <w:pStyle w:val="TableTextLeft"/>
            </w:pPr>
            <w:r w:rsidRPr="004D4304">
              <w:t>Trash and debris are typically listed as a prohibited discharge in illicit discharge codes and ordinances; however, tracking and enforcement can be difficult. Excessive amounts of trash and debris can indicate that illegal dumping is occurring</w:t>
            </w:r>
            <w:r>
              <w:t>,</w:t>
            </w:r>
            <w:r w:rsidRPr="004D4304">
              <w:t xml:space="preserve"> which may involve other pollutants.</w:t>
            </w:r>
          </w:p>
        </w:tc>
      </w:tr>
    </w:tbl>
    <w:p w14:paraId="6B0C1C8E" w14:textId="77777777" w:rsidR="004D4304" w:rsidRPr="004D4304" w:rsidRDefault="004D4304" w:rsidP="00D5546E">
      <w:pPr>
        <w:pStyle w:val="Heading4"/>
      </w:pPr>
      <w:r w:rsidRPr="004D4304">
        <w:t>Applications</w:t>
      </w:r>
    </w:p>
    <w:p w14:paraId="4AB06028" w14:textId="7C8F363E" w:rsidR="004D4304" w:rsidRDefault="004D4304" w:rsidP="00976094">
      <w:pPr>
        <w:pStyle w:val="BodyText12ptsafter"/>
      </w:pPr>
      <w:r w:rsidRPr="004D4304">
        <w:t>Visual indicators are used for primary field screening, and apply to all storm</w:t>
      </w:r>
      <w:r w:rsidR="00C82D6C">
        <w:t xml:space="preserve"> drainage</w:t>
      </w:r>
      <w:r w:rsidRPr="004D4304">
        <w:t xml:space="preserve"> system and land </w:t>
      </w:r>
      <w:r w:rsidR="00307DBE">
        <w:t>use types.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6C7623" w14:paraId="1BBFA350" w14:textId="616EFEB7" w:rsidTr="00A034DC">
        <w:trPr>
          <w:cantSplit/>
        </w:trPr>
        <w:tc>
          <w:tcPr>
            <w:tcW w:w="3120" w:type="dxa"/>
            <w:tcBorders>
              <w:bottom w:val="single" w:sz="12" w:space="0" w:color="419639"/>
            </w:tcBorders>
            <w:vAlign w:val="bottom"/>
          </w:tcPr>
          <w:p w14:paraId="6B65C003" w14:textId="77777777" w:rsidR="006C7623" w:rsidRDefault="006C7623" w:rsidP="008E0851">
            <w:pPr>
              <w:pStyle w:val="TableColumnHeadings"/>
            </w:pPr>
            <w:r>
              <w:t>Storm Drainage System</w:t>
            </w:r>
            <w:r w:rsidRPr="00BE1378">
              <w:t xml:space="preserve"> Types</w:t>
            </w:r>
          </w:p>
        </w:tc>
        <w:tc>
          <w:tcPr>
            <w:tcW w:w="3120" w:type="dxa"/>
            <w:tcBorders>
              <w:bottom w:val="single" w:sz="12" w:space="0" w:color="419639"/>
            </w:tcBorders>
            <w:vAlign w:val="bottom"/>
          </w:tcPr>
          <w:p w14:paraId="398418FE" w14:textId="77777777" w:rsidR="006C7623" w:rsidRDefault="006C7623" w:rsidP="008E0851">
            <w:pPr>
              <w:pStyle w:val="TableColumnHeadings"/>
            </w:pPr>
            <w:r>
              <w:t xml:space="preserve">Land Use </w:t>
            </w:r>
            <w:r w:rsidRPr="00240F09">
              <w:t>Types</w:t>
            </w:r>
          </w:p>
        </w:tc>
        <w:tc>
          <w:tcPr>
            <w:tcW w:w="3120" w:type="dxa"/>
            <w:tcBorders>
              <w:bottom w:val="single" w:sz="12" w:space="0" w:color="419639"/>
            </w:tcBorders>
            <w:vAlign w:val="bottom"/>
          </w:tcPr>
          <w:p w14:paraId="7A2EAF3C" w14:textId="4B186D2B" w:rsidR="006C7623" w:rsidRDefault="006C7623" w:rsidP="008E0851">
            <w:pPr>
              <w:pStyle w:val="TableColumnHeadings"/>
            </w:pPr>
            <w:r>
              <w:t>Weather Conditions</w:t>
            </w:r>
          </w:p>
        </w:tc>
      </w:tr>
      <w:tr w:rsidR="006C7623" w14:paraId="672E1C2E" w14:textId="173607C5" w:rsidTr="00A034DC">
        <w:trPr>
          <w:cantSplit/>
        </w:trPr>
        <w:tc>
          <w:tcPr>
            <w:tcW w:w="3120" w:type="dxa"/>
            <w:tcBorders>
              <w:right w:val="single" w:sz="4" w:space="0" w:color="439639"/>
            </w:tcBorders>
          </w:tcPr>
          <w:p w14:paraId="21E90224" w14:textId="77777777" w:rsidR="006C7623" w:rsidRDefault="006C7623" w:rsidP="00A913BB">
            <w:pPr>
              <w:pStyle w:val="Tablebullet"/>
            </w:pPr>
            <w:r>
              <w:t>Pipes</w:t>
            </w:r>
          </w:p>
          <w:p w14:paraId="0303DCE6" w14:textId="77777777" w:rsidR="006C7623" w:rsidRDefault="006C7623" w:rsidP="00A913BB">
            <w:pPr>
              <w:pStyle w:val="Tablebullet"/>
            </w:pPr>
            <w:r>
              <w:t>Ditches</w:t>
            </w:r>
          </w:p>
        </w:tc>
        <w:tc>
          <w:tcPr>
            <w:tcW w:w="3120" w:type="dxa"/>
            <w:tcBorders>
              <w:left w:val="single" w:sz="4" w:space="0" w:color="439639"/>
            </w:tcBorders>
          </w:tcPr>
          <w:p w14:paraId="2E485B43" w14:textId="77777777" w:rsidR="000D7DDB" w:rsidRPr="000D7DDB" w:rsidRDefault="006C7623" w:rsidP="00A913BB">
            <w:pPr>
              <w:pStyle w:val="Tablebullet"/>
            </w:pPr>
            <w:r>
              <w:t>Rural</w:t>
            </w:r>
          </w:p>
          <w:p w14:paraId="7E71C66F" w14:textId="77777777" w:rsidR="000D7DDB" w:rsidRPr="000D7DDB" w:rsidRDefault="006C7623" w:rsidP="00A913BB">
            <w:pPr>
              <w:pStyle w:val="Tablebullet"/>
            </w:pPr>
            <w:r>
              <w:t>Urban</w:t>
            </w:r>
          </w:p>
          <w:p w14:paraId="5BEC9B5B" w14:textId="28E1EDF0" w:rsidR="006C7623" w:rsidRDefault="006C7623" w:rsidP="00A913BB">
            <w:pPr>
              <w:pStyle w:val="Tablebullet"/>
            </w:pPr>
            <w:r>
              <w:t>Agricultural</w:t>
            </w:r>
          </w:p>
          <w:p w14:paraId="589EFD61" w14:textId="77777777" w:rsidR="000D7DDB" w:rsidRPr="000D7DDB" w:rsidRDefault="006C7623" w:rsidP="00A913BB">
            <w:pPr>
              <w:pStyle w:val="Tablebullet"/>
            </w:pPr>
            <w:r>
              <w:t>Commercial</w:t>
            </w:r>
          </w:p>
          <w:p w14:paraId="669B37FC" w14:textId="6DD67DA4" w:rsidR="006C7623" w:rsidRDefault="006C7623" w:rsidP="00A913BB">
            <w:pPr>
              <w:pStyle w:val="Tablebullet"/>
            </w:pPr>
            <w:r>
              <w:t>Industrial</w:t>
            </w:r>
          </w:p>
          <w:p w14:paraId="6BBFBBAD" w14:textId="77777777" w:rsidR="006C7623" w:rsidRDefault="006C7623" w:rsidP="00A913BB">
            <w:pPr>
              <w:pStyle w:val="Tablebullet"/>
            </w:pPr>
            <w:r>
              <w:t>Mining</w:t>
            </w:r>
          </w:p>
          <w:p w14:paraId="358FC2BA" w14:textId="77777777" w:rsidR="006C7623" w:rsidRPr="00412B4B" w:rsidRDefault="006C7623" w:rsidP="00A913BB">
            <w:pPr>
              <w:pStyle w:val="Tablebullet"/>
            </w:pPr>
            <w:r>
              <w:t>Residential</w:t>
            </w:r>
          </w:p>
        </w:tc>
        <w:tc>
          <w:tcPr>
            <w:tcW w:w="3120" w:type="dxa"/>
            <w:tcBorders>
              <w:left w:val="single" w:sz="4" w:space="0" w:color="439639"/>
            </w:tcBorders>
          </w:tcPr>
          <w:p w14:paraId="70D4FF26" w14:textId="77777777" w:rsidR="006C7623" w:rsidRDefault="006C7623" w:rsidP="00A913BB">
            <w:pPr>
              <w:pStyle w:val="Tablebullet"/>
            </w:pPr>
            <w:r>
              <w:t>Dry</w:t>
            </w:r>
          </w:p>
          <w:p w14:paraId="0ED4C578" w14:textId="1E9B3EF0" w:rsidR="006C7623" w:rsidRDefault="006C7623" w:rsidP="00A913BB">
            <w:pPr>
              <w:pStyle w:val="Tablebullet"/>
            </w:pPr>
            <w:r>
              <w:t>Wet</w:t>
            </w:r>
          </w:p>
        </w:tc>
      </w:tr>
    </w:tbl>
    <w:p w14:paraId="6EFBFCE8" w14:textId="77777777" w:rsidR="004D4304" w:rsidRPr="004D4304" w:rsidRDefault="004D4304" w:rsidP="00D5546E">
      <w:pPr>
        <w:pStyle w:val="Heading4"/>
      </w:pPr>
      <w:r w:rsidRPr="004D4304">
        <w:lastRenderedPageBreak/>
        <w:t>Equipment</w:t>
      </w:r>
    </w:p>
    <w:p w14:paraId="54223535" w14:textId="3F5A6F14" w:rsidR="004D4304" w:rsidRPr="004D4304" w:rsidRDefault="004D4304" w:rsidP="007608DB">
      <w:pPr>
        <w:pStyle w:val="BodyText"/>
      </w:pPr>
      <w:r w:rsidRPr="004D4304">
        <w:t xml:space="preserve">Refer to the equipment list in </w:t>
      </w:r>
      <w:r w:rsidRPr="00040985">
        <w:t>the</w:t>
      </w:r>
      <w:hyperlink w:anchor="_Field_Screening_Methodologies" w:history="1">
        <w:r w:rsidRPr="00040985">
          <w:t xml:space="preserve"> </w:t>
        </w:r>
        <w:r w:rsidRPr="00AC45B5">
          <w:rPr>
            <w:rStyle w:val="Hyperlink"/>
          </w:rPr>
          <w:t>Field Screening Methodology</w:t>
        </w:r>
        <w:r w:rsidRPr="00040985">
          <w:t xml:space="preserve"> </w:t>
        </w:r>
      </w:hyperlink>
      <w:r w:rsidRPr="00040985">
        <w:t>section for the methodology you have selected. Equipment specific to visual indicator observat</w:t>
      </w:r>
      <w:r w:rsidRPr="004D4304">
        <w:t>ion includes:</w:t>
      </w:r>
    </w:p>
    <w:p w14:paraId="3F6025DE" w14:textId="1D20E9C7" w:rsidR="004D4304" w:rsidRPr="00881356" w:rsidRDefault="004D4304" w:rsidP="00593650">
      <w:pPr>
        <w:pStyle w:val="Checklist"/>
      </w:pPr>
      <w:r w:rsidRPr="00881356">
        <w:t xml:space="preserve">Field </w:t>
      </w:r>
      <w:r w:rsidR="0005601D">
        <w:t xml:space="preserve">laptop/tablet and/or clipboard, </w:t>
      </w:r>
      <w:r w:rsidR="006E150F">
        <w:t xml:space="preserve">field </w:t>
      </w:r>
      <w:r w:rsidRPr="00881356">
        <w:t xml:space="preserve">forms, </w:t>
      </w:r>
      <w:r w:rsidR="006E150F">
        <w:t>and pen/pencil</w:t>
      </w:r>
    </w:p>
    <w:p w14:paraId="4A7702A4" w14:textId="77777777" w:rsidR="00875C18" w:rsidRPr="00D569F1" w:rsidRDefault="00875C18" w:rsidP="00875C18">
      <w:pPr>
        <w:pStyle w:val="Checklist"/>
      </w:pPr>
      <w:r>
        <w:t>C</w:t>
      </w:r>
      <w:r w:rsidRPr="005C733F">
        <w:t>amera</w:t>
      </w:r>
      <w:r>
        <w:t>, phone, or other device for taking pictures</w:t>
      </w:r>
      <w:r w:rsidRPr="005C733F">
        <w:t xml:space="preserve"> (with date and time stamp)</w:t>
      </w:r>
    </w:p>
    <w:p w14:paraId="2DB20E1B" w14:textId="03DEFB76" w:rsidR="004D4304" w:rsidRPr="00881356" w:rsidRDefault="004D4304" w:rsidP="00593650">
      <w:pPr>
        <w:pStyle w:val="Checklist"/>
      </w:pPr>
      <w:r w:rsidRPr="00881356">
        <w:t>Safety equipment (</w:t>
      </w:r>
      <w:r w:rsidR="00ED0DB4">
        <w:t>for example</w:t>
      </w:r>
      <w:r w:rsidR="007116D5" w:rsidRPr="00881356">
        <w:t xml:space="preserve">, </w:t>
      </w:r>
      <w:r w:rsidR="00E02D9D">
        <w:t xml:space="preserve">hard hats, </w:t>
      </w:r>
      <w:r w:rsidR="00B87A24" w:rsidRPr="00881356">
        <w:t>ANSI</w:t>
      </w:r>
      <w:r w:rsidR="00040985">
        <w:t> </w:t>
      </w:r>
      <w:r w:rsidR="00B87A24" w:rsidRPr="00881356">
        <w:t>107</w:t>
      </w:r>
      <w:r w:rsidR="00040985">
        <w:noBreakHyphen/>
      </w:r>
      <w:r w:rsidR="00B87A24" w:rsidRPr="00881356">
        <w:t xml:space="preserve">1999 labeled safety </w:t>
      </w:r>
      <w:r w:rsidRPr="00881356">
        <w:t>vest</w:t>
      </w:r>
      <w:r w:rsidR="00E02D9D">
        <w:t>s</w:t>
      </w:r>
      <w:r w:rsidRPr="00881356">
        <w:t>)</w:t>
      </w:r>
    </w:p>
    <w:p w14:paraId="22D3FDD3" w14:textId="77777777" w:rsidR="004D4304" w:rsidRPr="004D4304" w:rsidRDefault="004D4304" w:rsidP="00D5546E">
      <w:pPr>
        <w:pStyle w:val="Heading4"/>
      </w:pPr>
      <w:r w:rsidRPr="004D4304">
        <w:t>Methods</w:t>
      </w:r>
    </w:p>
    <w:p w14:paraId="39BD3D3A" w14:textId="77C89010" w:rsidR="004D4304" w:rsidRPr="007A6816" w:rsidRDefault="004D4304" w:rsidP="00517CCB">
      <w:pPr>
        <w:pStyle w:val="BodyText"/>
      </w:pPr>
      <w:r w:rsidRPr="004D4304">
        <w:t>Visual indicators should be assessed qualitatively in the field using visual observations. Visual observations are subjective and may include descriptions such as toilet paper, petroleum sheen, suds, or dead fish. These observations are also typically documented either by noting their absence or presence and using a severity index of 1</w:t>
      </w:r>
      <w:r w:rsidR="00040985">
        <w:t> </w:t>
      </w:r>
      <w:r w:rsidRPr="004D4304">
        <w:t>to 3</w:t>
      </w:r>
      <w:r w:rsidR="00040985">
        <w:t> </w:t>
      </w:r>
      <w:r w:rsidRPr="004D4304">
        <w:t xml:space="preserve">(few/slight, many/moderate, or numerous/obvious) if observed. The descriptions documented will depend on the format of data forms used. General procedures for assessing visual observations are outlined below. Specific observations for sewage </w:t>
      </w:r>
      <w:r w:rsidR="00C5791D">
        <w:t>b</w:t>
      </w:r>
      <w:r w:rsidR="00C5791D" w:rsidRPr="00040985">
        <w:t>acteria</w:t>
      </w:r>
      <w:r w:rsidRPr="00040985">
        <w:t xml:space="preserve"> and surface scum or sheen are also highlighted below. </w:t>
      </w:r>
      <w:r w:rsidR="007A6816" w:rsidRPr="00040985">
        <w:t xml:space="preserve">Refer to </w:t>
      </w:r>
      <w:hyperlink w:anchor="Figure41" w:history="1">
        <w:r w:rsidR="007A6816" w:rsidRPr="00A71941">
          <w:rPr>
            <w:rStyle w:val="Hyperlink"/>
          </w:rPr>
          <w:t>Figure</w:t>
        </w:r>
        <w:r w:rsidR="00040985" w:rsidRPr="00A71941">
          <w:rPr>
            <w:rStyle w:val="Hyperlink"/>
          </w:rPr>
          <w:t> </w:t>
        </w:r>
        <w:r w:rsidR="00435FA8" w:rsidRPr="00A71941">
          <w:rPr>
            <w:rStyle w:val="Hyperlink"/>
          </w:rPr>
          <w:t>4.1</w:t>
        </w:r>
      </w:hyperlink>
      <w:r w:rsidR="007A6816" w:rsidRPr="00D72EE0">
        <w:t xml:space="preserve"> or</w:t>
      </w:r>
      <w:r w:rsidR="001C44EB" w:rsidRPr="00D72EE0">
        <w:t> </w:t>
      </w:r>
      <w:hyperlink w:anchor="Figure42" w:history="1">
        <w:r w:rsidR="00A3396B" w:rsidRPr="00A71941">
          <w:rPr>
            <w:rStyle w:val="Hyperlink"/>
          </w:rPr>
          <w:t>Figure </w:t>
        </w:r>
        <w:r w:rsidR="00435FA8" w:rsidRPr="00A71941">
          <w:rPr>
            <w:rStyle w:val="Hyperlink"/>
          </w:rPr>
          <w:t>4.2</w:t>
        </w:r>
      </w:hyperlink>
      <w:r w:rsidR="007A6816" w:rsidRPr="00D72EE0">
        <w:t xml:space="preserve"> for a</w:t>
      </w:r>
      <w:r w:rsidR="007A6816">
        <w:t>dditional indicator sampling after obtaining results.</w:t>
      </w:r>
    </w:p>
    <w:p w14:paraId="3EB6DCE7" w14:textId="77777777" w:rsidR="000D7DDB" w:rsidRPr="000D7DDB" w:rsidRDefault="004D4304" w:rsidP="009B5FFF">
      <w:pPr>
        <w:pStyle w:val="ListNumber1"/>
        <w:numPr>
          <w:ilvl w:val="0"/>
          <w:numId w:val="46"/>
        </w:numPr>
      </w:pPr>
      <w:r w:rsidRPr="00CE2D71">
        <w:rPr>
          <w:rStyle w:val="EmphasisUnderline"/>
        </w:rPr>
        <w:t>Observe</w:t>
      </w:r>
      <w:r w:rsidRPr="004D4304">
        <w:t xml:space="preserve"> the condition of the water surface, flowing water, outfall or catch basin/manhole structure integrity, and the surrounding area.</w:t>
      </w:r>
    </w:p>
    <w:p w14:paraId="3261EBB9" w14:textId="64608142" w:rsidR="004D4304" w:rsidRPr="004D4304" w:rsidRDefault="004D4304" w:rsidP="009B5FFF">
      <w:pPr>
        <w:pStyle w:val="ListNumber1"/>
        <w:numPr>
          <w:ilvl w:val="0"/>
          <w:numId w:val="46"/>
        </w:numPr>
      </w:pPr>
      <w:r w:rsidRPr="00CE2D71">
        <w:rPr>
          <w:rStyle w:val="EmphasisUnderline"/>
        </w:rPr>
        <w:t>Write</w:t>
      </w:r>
      <w:r w:rsidRPr="004D4304">
        <w:t xml:space="preserve"> “NA” (not applicable) on your field data sheet, notebook, or field </w:t>
      </w:r>
      <w:r w:rsidR="00E45094">
        <w:t>laptop/tablet</w:t>
      </w:r>
      <w:r w:rsidRPr="004D4304">
        <w:t>, if no visual indicators were observed.</w:t>
      </w:r>
    </w:p>
    <w:p w14:paraId="719CF0EB" w14:textId="320B3DE3" w:rsidR="004D4304" w:rsidRDefault="004D4304" w:rsidP="009B5FFF">
      <w:pPr>
        <w:pStyle w:val="ListNumber1"/>
        <w:numPr>
          <w:ilvl w:val="0"/>
          <w:numId w:val="46"/>
        </w:numPr>
      </w:pPr>
      <w:r w:rsidRPr="00CE2D71">
        <w:rPr>
          <w:rStyle w:val="EmphasisUnderline"/>
        </w:rPr>
        <w:t>Record</w:t>
      </w:r>
      <w:r w:rsidRPr="004D4304">
        <w:t xml:space="preserve"> the visual indicators if any were present, and the presence or severity (</w:t>
      </w:r>
      <w:r w:rsidR="00ED0DB4">
        <w:t>for example</w:t>
      </w:r>
      <w:r w:rsidRPr="004D4304">
        <w:t>,</w:t>
      </w:r>
      <w:r w:rsidR="00040985">
        <w:t> </w:t>
      </w:r>
      <w:r w:rsidRPr="004D4304">
        <w:t>1,</w:t>
      </w:r>
      <w:r w:rsidR="00040985">
        <w:t> </w:t>
      </w:r>
      <w:r w:rsidRPr="004D4304">
        <w:t>2, or</w:t>
      </w:r>
      <w:r w:rsidR="00040985">
        <w:t> </w:t>
      </w:r>
      <w:r w:rsidRPr="004D4304">
        <w:t xml:space="preserve">3) on your field data sheet, notebook, or field </w:t>
      </w:r>
      <w:r w:rsidR="00E45094">
        <w:t>laptop/tablet</w:t>
      </w:r>
      <w:r w:rsidRPr="004D4304">
        <w:t>.</w:t>
      </w:r>
    </w:p>
    <w:p w14:paraId="64CEBBE1" w14:textId="21A43933" w:rsidR="00832605" w:rsidRPr="004D4304" w:rsidRDefault="00832605" w:rsidP="009B5FFF">
      <w:pPr>
        <w:pStyle w:val="ListNumber1"/>
        <w:numPr>
          <w:ilvl w:val="0"/>
          <w:numId w:val="46"/>
        </w:numPr>
      </w:pPr>
      <w:r>
        <w:rPr>
          <w:rStyle w:val="EmphasisUnderline"/>
        </w:rPr>
        <w:t>Take</w:t>
      </w:r>
      <w:r w:rsidRPr="0044122A">
        <w:rPr>
          <w:rStyle w:val="EmphasisUnderline"/>
          <w:u w:val="none"/>
        </w:rPr>
        <w:t xml:space="preserve"> </w:t>
      </w:r>
      <w:r>
        <w:t xml:space="preserve">a photograph to document the </w:t>
      </w:r>
      <w:r w:rsidR="0044122A">
        <w:t>visual observations</w:t>
      </w:r>
      <w:r>
        <w:t xml:space="preserve">. </w:t>
      </w:r>
    </w:p>
    <w:p w14:paraId="2CD369F9" w14:textId="12E84F7F" w:rsidR="004D4304" w:rsidRPr="004D4304" w:rsidRDefault="009973FE" w:rsidP="00D5546E">
      <w:pPr>
        <w:pStyle w:val="Heading5"/>
      </w:pPr>
      <w:r>
        <w:t>Algae</w:t>
      </w:r>
      <w:r w:rsidR="00EB0148">
        <w:t>, Bacteria, and Fungus</w:t>
      </w:r>
      <w:r>
        <w:t xml:space="preserve"> </w:t>
      </w:r>
      <w:r w:rsidR="004D4304" w:rsidRPr="004D4304">
        <w:t>Observations</w:t>
      </w:r>
    </w:p>
    <w:p w14:paraId="45954003" w14:textId="7925F7AF" w:rsidR="004D4304" w:rsidRPr="00353107" w:rsidRDefault="004D4304" w:rsidP="00517CCB">
      <w:pPr>
        <w:pStyle w:val="BodyText"/>
      </w:pPr>
      <w:r w:rsidRPr="007608DB">
        <w:rPr>
          <w:rStyle w:val="EmphasisUnderline"/>
        </w:rPr>
        <w:t>Record</w:t>
      </w:r>
      <w:r w:rsidRPr="004D4304">
        <w:t xml:space="preserve"> observations of the type of </w:t>
      </w:r>
      <w:r w:rsidR="000A09D3">
        <w:t>algae</w:t>
      </w:r>
      <w:r w:rsidR="00EB0148">
        <w:t>, bacteria, and fungus</w:t>
      </w:r>
      <w:r w:rsidR="000A09D3">
        <w:t xml:space="preserve"> </w:t>
      </w:r>
      <w:r w:rsidRPr="004D4304">
        <w:t>growing based on color and flow</w:t>
      </w:r>
      <w:r w:rsidR="00353107">
        <w:t>:</w:t>
      </w:r>
    </w:p>
    <w:p w14:paraId="09C582AB" w14:textId="56A666E4" w:rsidR="004D4304" w:rsidRPr="004D4304" w:rsidRDefault="004D4304" w:rsidP="009B5FFF">
      <w:pPr>
        <w:pStyle w:val="ListNumber1"/>
        <w:numPr>
          <w:ilvl w:val="0"/>
          <w:numId w:val="47"/>
        </w:numPr>
      </w:pPr>
      <w:r w:rsidRPr="00CE2D71">
        <w:rPr>
          <w:rStyle w:val="EmphasisUnderline"/>
        </w:rPr>
        <w:t>White or grayish growth in flowing water</w:t>
      </w:r>
      <w:r w:rsidRPr="004D4304">
        <w:t xml:space="preserve"> is typically </w:t>
      </w:r>
      <w:proofErr w:type="spellStart"/>
      <w:r w:rsidRPr="00CE2D71">
        <w:rPr>
          <w:rStyle w:val="EmphasisItalic"/>
        </w:rPr>
        <w:t>Sphaerotilus</w:t>
      </w:r>
      <w:proofErr w:type="spellEnd"/>
      <w:r w:rsidRPr="00CE2D71">
        <w:rPr>
          <w:rStyle w:val="EmphasisItalic"/>
        </w:rPr>
        <w:t xml:space="preserve"> </w:t>
      </w:r>
      <w:proofErr w:type="spellStart"/>
      <w:r w:rsidRPr="00CE2D71">
        <w:rPr>
          <w:rStyle w:val="EmphasisItalic"/>
        </w:rPr>
        <w:t>natans</w:t>
      </w:r>
      <w:proofErr w:type="spellEnd"/>
      <w:r w:rsidRPr="004D4304">
        <w:t>, a bacterium that can be found in flowing water and in sewage and wastewater treatment plants (</w:t>
      </w:r>
      <w:r w:rsidRPr="00CE2D71">
        <w:rPr>
          <w:rStyle w:val="EmphasisItalic"/>
        </w:rPr>
        <w:t xml:space="preserve">see photo example in </w:t>
      </w:r>
      <w:r w:rsidR="000F1CBD" w:rsidRPr="00CE2D71">
        <w:rPr>
          <w:rStyle w:val="EmphasisItalic"/>
        </w:rPr>
        <w:t xml:space="preserve">Common </w:t>
      </w:r>
      <w:r w:rsidRPr="00CE2D71">
        <w:rPr>
          <w:rStyle w:val="EmphasisItalic"/>
        </w:rPr>
        <w:t>Sources section</w:t>
      </w:r>
      <w:r w:rsidRPr="004D4304">
        <w:t>). It “breaks up into nothing” when touched with a stick. This growth disappears quickly after sewage discharge is eliminated.</w:t>
      </w:r>
    </w:p>
    <w:p w14:paraId="793289D9" w14:textId="09AA101E" w:rsidR="009973FE" w:rsidRPr="009973FE" w:rsidRDefault="004D4304" w:rsidP="009B5FFF">
      <w:pPr>
        <w:pStyle w:val="ListNumber1"/>
        <w:numPr>
          <w:ilvl w:val="0"/>
          <w:numId w:val="47"/>
        </w:numPr>
      </w:pPr>
      <w:r w:rsidRPr="00CE2D71">
        <w:rPr>
          <w:rStyle w:val="EmphasisUnderline"/>
        </w:rPr>
        <w:t>Dried white mat</w:t>
      </w:r>
      <w:r w:rsidR="00040985">
        <w:rPr>
          <w:rStyle w:val="EmphasisUnderline"/>
        </w:rPr>
        <w:noBreakHyphen/>
      </w:r>
      <w:r w:rsidRPr="00CE2D71">
        <w:rPr>
          <w:rStyle w:val="EmphasisUnderline"/>
        </w:rPr>
        <w:t>like growth residue</w:t>
      </w:r>
      <w:r w:rsidRPr="004D4304">
        <w:t xml:space="preserve"> is typically a combination of fungus, algae, organics, and detritus and is a dry, thin coating on </w:t>
      </w:r>
      <w:r w:rsidR="00A119E3">
        <w:t xml:space="preserve">solid </w:t>
      </w:r>
      <w:r w:rsidRPr="004D4304">
        <w:t>surfaces (</w:t>
      </w:r>
      <w:r w:rsidRPr="00CE2D71">
        <w:rPr>
          <w:rStyle w:val="EmphasisItalic"/>
        </w:rPr>
        <w:t xml:space="preserve">see photo example in </w:t>
      </w:r>
      <w:r w:rsidR="000F1CBD" w:rsidRPr="00CE2D71">
        <w:rPr>
          <w:rStyle w:val="EmphasisItalic"/>
        </w:rPr>
        <w:t xml:space="preserve">Common </w:t>
      </w:r>
      <w:r w:rsidRPr="00CE2D71">
        <w:rPr>
          <w:rStyle w:val="EmphasisItalic"/>
        </w:rPr>
        <w:t>Sources section</w:t>
      </w:r>
      <w:r w:rsidRPr="004D4304">
        <w:t>).</w:t>
      </w:r>
    </w:p>
    <w:p w14:paraId="22DF3EB9" w14:textId="77777777" w:rsidR="000D4885" w:rsidRDefault="00800011" w:rsidP="009B5FFF">
      <w:pPr>
        <w:pStyle w:val="ListNumber1"/>
        <w:numPr>
          <w:ilvl w:val="0"/>
          <w:numId w:val="47"/>
        </w:numPr>
      </w:pPr>
      <w:r w:rsidRPr="00CE2D71">
        <w:rPr>
          <w:rStyle w:val="EmphasisUnderline"/>
        </w:rPr>
        <w:lastRenderedPageBreak/>
        <w:t>Green or brown</w:t>
      </w:r>
      <w:r w:rsidR="009973FE" w:rsidRPr="00CE2D71">
        <w:rPr>
          <w:rStyle w:val="EmphasisUnderline"/>
        </w:rPr>
        <w:t xml:space="preserve"> algae growth</w:t>
      </w:r>
      <w:r w:rsidR="009973FE">
        <w:t xml:space="preserve"> </w:t>
      </w:r>
      <w:r>
        <w:t>is typically a</w:t>
      </w:r>
      <w:r w:rsidR="009973FE">
        <w:t xml:space="preserve"> natural phenomenon</w:t>
      </w:r>
      <w:r w:rsidR="000D4885">
        <w:t xml:space="preserve">, but can sometimes </w:t>
      </w:r>
      <w:r w:rsidR="009973FE">
        <w:t>indicate an elevated level of nutrients.</w:t>
      </w:r>
      <w:r w:rsidR="000D4885">
        <w:t xml:space="preserve"> Green algae (</w:t>
      </w:r>
      <w:r w:rsidR="000D4885" w:rsidRPr="00CE2D71">
        <w:rPr>
          <w:rStyle w:val="EmphasisItalic"/>
        </w:rPr>
        <w:t>Cladophora</w:t>
      </w:r>
      <w:r w:rsidR="000D4885" w:rsidRPr="000D4885">
        <w:t xml:space="preserve"> and </w:t>
      </w:r>
      <w:proofErr w:type="spellStart"/>
      <w:r w:rsidR="000D4885" w:rsidRPr="00CE2D71">
        <w:rPr>
          <w:rStyle w:val="EmphasisItalic"/>
        </w:rPr>
        <w:t>Rhizoclonium</w:t>
      </w:r>
      <w:proofErr w:type="spellEnd"/>
      <w:r w:rsidR="000D4885">
        <w:t xml:space="preserve">) </w:t>
      </w:r>
      <w:r w:rsidR="000D4885" w:rsidRPr="000D4885">
        <w:t xml:space="preserve">form long, coarse filaments </w:t>
      </w:r>
      <w:r w:rsidR="000D4885">
        <w:t>in flowing water and can also form</w:t>
      </w:r>
      <w:r w:rsidR="000D4885" w:rsidRPr="000D4885">
        <w:t xml:space="preserve"> thick mats </w:t>
      </w:r>
      <w:r w:rsidR="000D4885">
        <w:t>if excessive nutrients are present</w:t>
      </w:r>
      <w:r w:rsidR="000D4885" w:rsidRPr="000D4885">
        <w:t>.</w:t>
      </w:r>
      <w:r w:rsidR="000D4885">
        <w:t xml:space="preserve"> L</w:t>
      </w:r>
      <w:r w:rsidR="000D4885" w:rsidRPr="000D4885">
        <w:t xml:space="preserve">ighter green algae </w:t>
      </w:r>
      <w:r w:rsidR="000D4885">
        <w:t>(</w:t>
      </w:r>
      <w:r w:rsidR="000D4885" w:rsidRPr="00CE2D71">
        <w:rPr>
          <w:rStyle w:val="EmphasisItalic"/>
        </w:rPr>
        <w:t xml:space="preserve">Spirogyra </w:t>
      </w:r>
      <w:r w:rsidR="000D4885">
        <w:t xml:space="preserve">or </w:t>
      </w:r>
      <w:proofErr w:type="spellStart"/>
      <w:r w:rsidR="000D4885">
        <w:t>watersilk</w:t>
      </w:r>
      <w:proofErr w:type="spellEnd"/>
      <w:r w:rsidR="000D4885">
        <w:t xml:space="preserve">) feels silky and is typically found in </w:t>
      </w:r>
      <w:r w:rsidR="000D4885" w:rsidRPr="000D4885">
        <w:t xml:space="preserve">still </w:t>
      </w:r>
      <w:r w:rsidR="000D4885">
        <w:t xml:space="preserve">or stagnant </w:t>
      </w:r>
      <w:r w:rsidR="000D4885" w:rsidRPr="000D4885">
        <w:t>water</w:t>
      </w:r>
      <w:r w:rsidR="000D4885">
        <w:t>. Brown algae is formed by masses of diatoms that grow on rocks, sand, plant roots, and other surfaces and typically feels slimy when touched.</w:t>
      </w:r>
    </w:p>
    <w:p w14:paraId="69760078" w14:textId="77777777" w:rsidR="00170697" w:rsidRPr="000D4885" w:rsidRDefault="00170697" w:rsidP="009B5FFF">
      <w:pPr>
        <w:pStyle w:val="ListNumber1"/>
        <w:numPr>
          <w:ilvl w:val="0"/>
          <w:numId w:val="47"/>
        </w:numPr>
      </w:pPr>
      <w:r w:rsidRPr="00CE2D71">
        <w:rPr>
          <w:rStyle w:val="EmphasisUnderline"/>
        </w:rPr>
        <w:t xml:space="preserve">Algae blooms </w:t>
      </w:r>
      <w:r>
        <w:t>are</w:t>
      </w:r>
      <w:r w:rsidR="00566A6F">
        <w:t xml:space="preserve"> extensive areas of tiny algae, or phytoplankton, accumulated on the surface of </w:t>
      </w:r>
      <w:r w:rsidR="00825BA5">
        <w:t xml:space="preserve">a </w:t>
      </w:r>
      <w:r w:rsidR="00566A6F">
        <w:t>water</w:t>
      </w:r>
      <w:r w:rsidR="00825BA5">
        <w:t xml:space="preserve"> </w:t>
      </w:r>
      <w:r w:rsidR="00566A6F">
        <w:t xml:space="preserve">body. They </w:t>
      </w:r>
      <w:r>
        <w:t xml:space="preserve">typically </w:t>
      </w:r>
      <w:r w:rsidR="00426A03">
        <w:t xml:space="preserve">are </w:t>
      </w:r>
      <w:r>
        <w:t xml:space="preserve">caused by </w:t>
      </w:r>
      <w:r w:rsidR="00F811C2">
        <w:t>elevated levels of</w:t>
      </w:r>
      <w:r w:rsidR="00566A6F">
        <w:t xml:space="preserve"> nutrients in fresh or marine waters, </w:t>
      </w:r>
      <w:r w:rsidR="00F811C2">
        <w:t xml:space="preserve">and can be either a natural occurrence or illicit discharge related. Colors of algae blooms </w:t>
      </w:r>
      <w:r w:rsidR="00403E4D">
        <w:t>include</w:t>
      </w:r>
      <w:r w:rsidR="00F811C2">
        <w:t xml:space="preserve"> red, orange green, yellow, or brown. These</w:t>
      </w:r>
      <w:r>
        <w:t xml:space="preserve"> blooms are mos</w:t>
      </w:r>
      <w:r w:rsidR="00F811C2">
        <w:t>t common during the spring and summer when temperatures rise, and increased sunlight allows the algae to photosynthesize more rapidly near</w:t>
      </w:r>
      <w:r w:rsidR="009C36B0">
        <w:t xml:space="preserve"> the surface of the water body. Most algae blooms are harmless, but </w:t>
      </w:r>
      <w:r w:rsidR="00566A6F">
        <w:t xml:space="preserve">some blooms, called Harmful Algae Blooms (or HABs), can be harmful or toxic if ingested. </w:t>
      </w:r>
      <w:r w:rsidR="002A1F28">
        <w:t>Note: Illicit discharges are </w:t>
      </w:r>
      <w:r w:rsidR="009C36B0">
        <w:t>one source of excessive nutrients that may cause an algae bloom</w:t>
      </w:r>
      <w:r w:rsidR="00403E4D">
        <w:t>;</w:t>
      </w:r>
      <w:r w:rsidR="009C36B0">
        <w:t xml:space="preserve"> however</w:t>
      </w:r>
      <w:r w:rsidR="00403E4D">
        <w:t>,</w:t>
      </w:r>
      <w:r w:rsidR="009C36B0">
        <w:t xml:space="preserve"> many other factors such as stormwater runoff and overland </w:t>
      </w:r>
      <w:r w:rsidR="002A1F28">
        <w:t>flow are also possible sources.</w:t>
      </w:r>
    </w:p>
    <w:p w14:paraId="6EFCDD73" w14:textId="77777777" w:rsidR="004D4304" w:rsidRPr="00FD5DC9" w:rsidRDefault="004D4304" w:rsidP="00D5546E">
      <w:pPr>
        <w:pStyle w:val="Heading5"/>
      </w:pPr>
      <w:r w:rsidRPr="00FD5DC9">
        <w:t>Surface Scum Observations</w:t>
      </w:r>
    </w:p>
    <w:p w14:paraId="75C86728" w14:textId="77777777" w:rsidR="009973FE" w:rsidRPr="00353107" w:rsidRDefault="009973FE" w:rsidP="00CE2D71">
      <w:pPr>
        <w:pStyle w:val="BodyText"/>
      </w:pPr>
      <w:r w:rsidRPr="00CE2D71">
        <w:rPr>
          <w:rStyle w:val="EmphasisUnderline"/>
        </w:rPr>
        <w:t>Record</w:t>
      </w:r>
      <w:r w:rsidRPr="004D4304">
        <w:t xml:space="preserve"> observations of the type of surfa</w:t>
      </w:r>
      <w:r w:rsidR="00353107">
        <w:t>ce scum based on color:</w:t>
      </w:r>
    </w:p>
    <w:p w14:paraId="242A5667" w14:textId="4EC1A232" w:rsidR="009973FE" w:rsidRPr="009973FE" w:rsidRDefault="009973FE" w:rsidP="009B5FFF">
      <w:pPr>
        <w:pStyle w:val="ListNumber1"/>
        <w:numPr>
          <w:ilvl w:val="0"/>
          <w:numId w:val="48"/>
        </w:numPr>
      </w:pPr>
      <w:r w:rsidRPr="00CE2D71">
        <w:rPr>
          <w:rStyle w:val="EmphasisUnderline"/>
        </w:rPr>
        <w:t xml:space="preserve">Bubbles or suds </w:t>
      </w:r>
      <w:r w:rsidRPr="004D4304">
        <w:t xml:space="preserve">from a </w:t>
      </w:r>
      <w:proofErr w:type="spellStart"/>
      <w:r w:rsidRPr="004D4304">
        <w:t>washwater</w:t>
      </w:r>
      <w:proofErr w:type="spellEnd"/>
      <w:r w:rsidRPr="004D4304">
        <w:t xml:space="preserve"> discharge contain a rainbow-like sheen on the surface of the bubbles; refer to</w:t>
      </w:r>
      <w:r w:rsidRPr="00040985">
        <w:t xml:space="preserve"> </w:t>
      </w:r>
      <w:bookmarkStart w:id="120" w:name="_Hlk40170717"/>
      <w:r w:rsidR="0049245E">
        <w:fldChar w:fldCharType="begin"/>
      </w:r>
      <w:r w:rsidR="0049245E">
        <w:instrText>HYPERLINK  \l "_Detergents/Surfactants_1"</w:instrText>
      </w:r>
      <w:r w:rsidR="0049245E">
        <w:fldChar w:fldCharType="separate"/>
      </w:r>
      <w:r w:rsidRPr="00AC45B5">
        <w:rPr>
          <w:rStyle w:val="Hyperlink"/>
        </w:rPr>
        <w:t>Detergents/Surfactants</w:t>
      </w:r>
      <w:r w:rsidR="0049245E">
        <w:rPr>
          <w:rStyle w:val="Hyperlink"/>
        </w:rPr>
        <w:fldChar w:fldCharType="end"/>
      </w:r>
      <w:bookmarkEnd w:id="120"/>
      <w:r w:rsidRPr="00040985">
        <w:t xml:space="preserve"> s</w:t>
      </w:r>
      <w:r w:rsidRPr="004D4304">
        <w:t>ection for additional indicator testing</w:t>
      </w:r>
      <w:r w:rsidRPr="00353107">
        <w:t>.</w:t>
      </w:r>
    </w:p>
    <w:p w14:paraId="0741846A" w14:textId="77777777" w:rsidR="009973FE" w:rsidRPr="00353107" w:rsidRDefault="009973FE" w:rsidP="009B5FFF">
      <w:pPr>
        <w:pStyle w:val="ListNumber1"/>
        <w:numPr>
          <w:ilvl w:val="0"/>
          <w:numId w:val="48"/>
        </w:numPr>
      </w:pPr>
      <w:r w:rsidRPr="00CE2D71">
        <w:rPr>
          <w:rStyle w:val="EmphasisUnderline"/>
        </w:rPr>
        <w:t>Natural foaming</w:t>
      </w:r>
      <w:r w:rsidRPr="004D4304">
        <w:t xml:space="preserve"> results from the natural die-off of aquatic plants that release oils. Natural foam often has a partial brownish tint and can include organic debris.</w:t>
      </w:r>
    </w:p>
    <w:p w14:paraId="7781858F" w14:textId="77777777" w:rsidR="00353107" w:rsidRPr="00CE2D71" w:rsidRDefault="00353107" w:rsidP="009B5FFF">
      <w:pPr>
        <w:pStyle w:val="ListNumber1"/>
        <w:numPr>
          <w:ilvl w:val="0"/>
          <w:numId w:val="48"/>
        </w:numPr>
        <w:rPr>
          <w:rStyle w:val="EmphasisUnderline"/>
        </w:rPr>
      </w:pPr>
      <w:r w:rsidRPr="00CE2D71">
        <w:rPr>
          <w:rStyle w:val="EmphasisUnderline"/>
        </w:rPr>
        <w:t>Fats, grease, and oils</w:t>
      </w:r>
    </w:p>
    <w:p w14:paraId="3EEDC1D9" w14:textId="77777777" w:rsidR="009973FE" w:rsidRPr="00FD5DC9" w:rsidRDefault="009973FE" w:rsidP="00D5546E">
      <w:pPr>
        <w:pStyle w:val="Heading5"/>
      </w:pPr>
      <w:r w:rsidRPr="00FD5DC9">
        <w:t>Surface Sheen Observations</w:t>
      </w:r>
    </w:p>
    <w:p w14:paraId="42328842" w14:textId="77777777" w:rsidR="004D4304" w:rsidRPr="004D4304" w:rsidRDefault="004D4304" w:rsidP="00CE2D71">
      <w:pPr>
        <w:pStyle w:val="BodyText"/>
      </w:pPr>
      <w:r w:rsidRPr="00CE2D71">
        <w:rPr>
          <w:rStyle w:val="EmphasisUnderline"/>
        </w:rPr>
        <w:t>Record</w:t>
      </w:r>
      <w:r w:rsidRPr="004D4304">
        <w:t xml:space="preserve"> observations of the type of surface sheen based on color and the “pencil test” (tapping the surface of the sheen with a pencil or a stick).</w:t>
      </w:r>
    </w:p>
    <w:p w14:paraId="27A2316E" w14:textId="78DADA86" w:rsidR="004D4304" w:rsidRPr="004D4304" w:rsidRDefault="004D4304" w:rsidP="009B5FFF">
      <w:pPr>
        <w:pStyle w:val="ListNumber1"/>
        <w:numPr>
          <w:ilvl w:val="0"/>
          <w:numId w:val="49"/>
        </w:numPr>
      </w:pPr>
      <w:r w:rsidRPr="00CE2D71">
        <w:rPr>
          <w:rStyle w:val="EmphasisUnderline"/>
        </w:rPr>
        <w:t>Petroleum sheen</w:t>
      </w:r>
      <w:r w:rsidRPr="004D4304">
        <w:t xml:space="preserve"> typically has a</w:t>
      </w:r>
      <w:r w:rsidR="00A119E3" w:rsidRPr="00353107">
        <w:t>n iridescent</w:t>
      </w:r>
      <w:r w:rsidR="00BC2FB9" w:rsidRPr="00353107">
        <w:t xml:space="preserve"> rainbow </w:t>
      </w:r>
      <w:r w:rsidRPr="004D4304">
        <w:t>pattern (</w:t>
      </w:r>
      <w:r w:rsidRPr="00CE2D71">
        <w:rPr>
          <w:rStyle w:val="EmphasisItalic"/>
        </w:rPr>
        <w:t xml:space="preserve">see photo example in </w:t>
      </w:r>
      <w:r w:rsidR="000F1CBD" w:rsidRPr="00CE2D71">
        <w:rPr>
          <w:rStyle w:val="EmphasisItalic"/>
        </w:rPr>
        <w:t xml:space="preserve">Common </w:t>
      </w:r>
      <w:r w:rsidRPr="00CE2D71">
        <w:rPr>
          <w:rStyle w:val="EmphasisItalic"/>
        </w:rPr>
        <w:t>Sources section</w:t>
      </w:r>
      <w:r w:rsidRPr="004D4304">
        <w:t xml:space="preserve">) and does not separate </w:t>
      </w:r>
      <w:r w:rsidR="00DD2466" w:rsidRPr="00353107">
        <w:t>when disturbed by poking; when pencil or stick is removed, petroleum sheen will quickly coalesce.</w:t>
      </w:r>
    </w:p>
    <w:p w14:paraId="144F208E" w14:textId="409BEFAF" w:rsidR="004D4304" w:rsidRPr="004D4304" w:rsidRDefault="004D4304" w:rsidP="009B5FFF">
      <w:pPr>
        <w:pStyle w:val="ListNumber1"/>
        <w:numPr>
          <w:ilvl w:val="0"/>
          <w:numId w:val="49"/>
        </w:numPr>
      </w:pPr>
      <w:r w:rsidRPr="00CE2D71">
        <w:rPr>
          <w:rStyle w:val="EmphasisUnderline"/>
        </w:rPr>
        <w:t>Organic sheen</w:t>
      </w:r>
      <w:r w:rsidRPr="004D4304">
        <w:t xml:space="preserve"> is a natural phenomenon that that occurs when bacteria create oil-like </w:t>
      </w:r>
      <w:r w:rsidR="00A119E3">
        <w:t xml:space="preserve">iridescent </w:t>
      </w:r>
      <w:r w:rsidRPr="004D4304">
        <w:t>films when they attach themselves to the water surface. Sunlight bounces off the films, giving them an oily appearance (</w:t>
      </w:r>
      <w:r w:rsidRPr="00CE2D71">
        <w:rPr>
          <w:rStyle w:val="EmphasisItalic"/>
        </w:rPr>
        <w:t xml:space="preserve">see photo example in </w:t>
      </w:r>
      <w:r w:rsidR="000F1CBD" w:rsidRPr="00CE2D71">
        <w:rPr>
          <w:rStyle w:val="EmphasisItalic"/>
        </w:rPr>
        <w:t xml:space="preserve">Common </w:t>
      </w:r>
      <w:r w:rsidRPr="00CE2D71">
        <w:rPr>
          <w:rStyle w:val="EmphasisItalic"/>
        </w:rPr>
        <w:t>Sources section</w:t>
      </w:r>
      <w:r w:rsidRPr="004D4304">
        <w:t>). Organic sheens separate into plates or sheets</w:t>
      </w:r>
      <w:r w:rsidR="00DD2466">
        <w:t xml:space="preserve"> on the surface of still water</w:t>
      </w:r>
      <w:r w:rsidRPr="004D4304">
        <w:t xml:space="preserve"> </w:t>
      </w:r>
      <w:r w:rsidR="00DD2466">
        <w:t>when disturbed by poking</w:t>
      </w:r>
      <w:r w:rsidR="00A119E3">
        <w:t xml:space="preserve">. </w:t>
      </w:r>
      <w:r w:rsidR="00DD2466">
        <w:t>When the pencil or stick is removed, organic sheens typ</w:t>
      </w:r>
      <w:r w:rsidR="005D07B7">
        <w:t>ically do</w:t>
      </w:r>
      <w:r w:rsidR="000F1CBD">
        <w:t xml:space="preserve"> not</w:t>
      </w:r>
      <w:r w:rsidR="005D07B7">
        <w:t xml:space="preserve"> coalesce quickly. </w:t>
      </w:r>
      <w:r w:rsidR="00A119E3">
        <w:t>O</w:t>
      </w:r>
      <w:r w:rsidR="005C7B67">
        <w:t>rganic sheens will o</w:t>
      </w:r>
      <w:r w:rsidR="00A119E3">
        <w:t>ften be accompanied by organic or rusty looking water.</w:t>
      </w:r>
    </w:p>
    <w:p w14:paraId="3AA0A806" w14:textId="77777777" w:rsidR="004D4304" w:rsidRPr="00FD5DC9" w:rsidRDefault="004D4304" w:rsidP="00D5546E">
      <w:pPr>
        <w:pStyle w:val="Heading4"/>
      </w:pPr>
      <w:r w:rsidRPr="00FD5DC9">
        <w:lastRenderedPageBreak/>
        <w:t>Thresholds</w:t>
      </w:r>
    </w:p>
    <w:p w14:paraId="405AD01C" w14:textId="3946D0D6" w:rsidR="004D4304" w:rsidRPr="004D4304" w:rsidRDefault="004D4304" w:rsidP="00976094">
      <w:pPr>
        <w:pStyle w:val="BodyText12ptsafter"/>
      </w:pPr>
      <w:r w:rsidRPr="004D4304">
        <w:t xml:space="preserve">The following visual indicator observations </w:t>
      </w:r>
      <w:r w:rsidR="00886158">
        <w:t xml:space="preserve">are recommended for </w:t>
      </w:r>
      <w:r w:rsidRPr="004D4304">
        <w:t>trigger</w:t>
      </w:r>
      <w:r w:rsidR="00886158">
        <w:t>ing</w:t>
      </w:r>
      <w:r w:rsidRPr="004D4304">
        <w:t xml:space="preserve"> further investigation and </w:t>
      </w:r>
      <w:r w:rsidR="007C42EB">
        <w:t xml:space="preserve">additional </w:t>
      </w:r>
      <w:r w:rsidRPr="004D4304">
        <w:t xml:space="preserve">indicator sampling. </w:t>
      </w:r>
      <w:r w:rsidR="00C308F6">
        <w:t>Th</w:t>
      </w:r>
      <w:r w:rsidR="00886158">
        <w:t>ese</w:t>
      </w:r>
      <w:r w:rsidR="00C308F6">
        <w:t xml:space="preserve"> threshold</w:t>
      </w:r>
      <w:r w:rsidR="00886158">
        <w:t>s</w:t>
      </w:r>
      <w:r w:rsidR="00C308F6">
        <w:t xml:space="preserve"> may be modified for use based on local knowledge or observations. </w:t>
      </w:r>
      <w:r w:rsidRPr="004D4304">
        <w:t>Washington State does not have surface water quality standards for visual indicators. Trash and debris are typically listed as a prohibited discharge in illicit discharge codes and ordinances.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9360"/>
      </w:tblGrid>
      <w:tr w:rsidR="004D4304" w:rsidRPr="001E5207" w14:paraId="3D36F5FE" w14:textId="77777777" w:rsidTr="00AE1A00">
        <w:trPr>
          <w:cantSplit/>
        </w:trPr>
        <w:tc>
          <w:tcPr>
            <w:tcW w:w="9149" w:type="dxa"/>
            <w:tcBorders>
              <w:bottom w:val="single" w:sz="12" w:space="0" w:color="419639"/>
            </w:tcBorders>
            <w:shd w:val="clear" w:color="auto" w:fill="auto"/>
            <w:noWrap/>
            <w:hideMark/>
          </w:tcPr>
          <w:p w14:paraId="76EEAB85" w14:textId="32D05243" w:rsidR="004D4304" w:rsidRPr="004D4304" w:rsidRDefault="00C308F6" w:rsidP="008E0851">
            <w:pPr>
              <w:pStyle w:val="TableColumnHeadings"/>
            </w:pPr>
            <w:r>
              <w:t xml:space="preserve">Recommended </w:t>
            </w:r>
            <w:r w:rsidR="004D4304" w:rsidRPr="004D4304">
              <w:t xml:space="preserve">Threshold for Further Investigation and </w:t>
            </w:r>
            <w:r w:rsidR="007C42EB">
              <w:t xml:space="preserve">Additional </w:t>
            </w:r>
            <w:r w:rsidR="004D4304" w:rsidRPr="004D4304">
              <w:t>Indicator Sampling</w:t>
            </w:r>
          </w:p>
        </w:tc>
      </w:tr>
      <w:tr w:rsidR="004D4304" w:rsidRPr="001E5207" w14:paraId="77E95980" w14:textId="77777777" w:rsidTr="00AE1A00">
        <w:trPr>
          <w:cantSplit/>
        </w:trPr>
        <w:tc>
          <w:tcPr>
            <w:tcW w:w="9149" w:type="dxa"/>
            <w:shd w:val="clear" w:color="auto" w:fill="auto"/>
            <w:noWrap/>
          </w:tcPr>
          <w:p w14:paraId="0087E1AD" w14:textId="22B834D0" w:rsidR="004D4304" w:rsidRPr="004D4304" w:rsidRDefault="004D4304" w:rsidP="00386163">
            <w:pPr>
              <w:pStyle w:val="TableText"/>
            </w:pPr>
            <w:r w:rsidRPr="004D4304">
              <w:t>Any visual indicator not attributed to natural phenomena (</w:t>
            </w:r>
            <w:r w:rsidRPr="006836C6">
              <w:rPr>
                <w:rStyle w:val="EmphasisItalic"/>
              </w:rPr>
              <w:t xml:space="preserve">refer to examples in </w:t>
            </w:r>
            <w:r w:rsidR="00C308F6" w:rsidRPr="006836C6">
              <w:rPr>
                <w:rStyle w:val="EmphasisBoldItalic"/>
              </w:rPr>
              <w:t xml:space="preserve">Common </w:t>
            </w:r>
            <w:r w:rsidRPr="006836C6">
              <w:rPr>
                <w:rStyle w:val="EmphasisBoldItalic"/>
              </w:rPr>
              <w:t>Sources</w:t>
            </w:r>
            <w:r w:rsidRPr="006836C6">
              <w:rPr>
                <w:rStyle w:val="EmphasisItalic"/>
              </w:rPr>
              <w:t xml:space="preserve"> section</w:t>
            </w:r>
            <w:r w:rsidRPr="004D4304">
              <w:t>)</w:t>
            </w:r>
          </w:p>
        </w:tc>
      </w:tr>
    </w:tbl>
    <w:p w14:paraId="4E1B716C" w14:textId="77777777" w:rsidR="004D4304" w:rsidRPr="002A1F28" w:rsidRDefault="002A1F28"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4D4304" w:rsidRPr="004D4304" w14:paraId="78DD19B1" w14:textId="77777777" w:rsidTr="00AE1A00">
        <w:trPr>
          <w:cantSplit/>
        </w:trPr>
        <w:tc>
          <w:tcPr>
            <w:tcW w:w="4680" w:type="dxa"/>
            <w:tcBorders>
              <w:bottom w:val="single" w:sz="12" w:space="0" w:color="419639"/>
            </w:tcBorders>
            <w:shd w:val="clear" w:color="auto" w:fill="auto"/>
            <w:noWrap/>
            <w:vAlign w:val="bottom"/>
            <w:hideMark/>
          </w:tcPr>
          <w:p w14:paraId="0DDB0D3C" w14:textId="77777777" w:rsidR="004D4304" w:rsidRPr="004D4304" w:rsidRDefault="004D4304" w:rsidP="008E0851">
            <w:pPr>
              <w:pStyle w:val="TableColumnHeadings"/>
            </w:pPr>
            <w:r w:rsidRPr="004D4304">
              <w:t>Pros</w:t>
            </w:r>
          </w:p>
        </w:tc>
        <w:tc>
          <w:tcPr>
            <w:tcW w:w="4680" w:type="dxa"/>
            <w:tcBorders>
              <w:bottom w:val="single" w:sz="12" w:space="0" w:color="419639"/>
            </w:tcBorders>
            <w:shd w:val="clear" w:color="auto" w:fill="auto"/>
            <w:noWrap/>
            <w:vAlign w:val="bottom"/>
            <w:hideMark/>
          </w:tcPr>
          <w:p w14:paraId="279777D6" w14:textId="77777777" w:rsidR="004D4304" w:rsidRPr="004D4304" w:rsidRDefault="004D4304" w:rsidP="008E0851">
            <w:pPr>
              <w:pStyle w:val="TableColumnHeadings"/>
            </w:pPr>
            <w:r w:rsidRPr="004D4304">
              <w:t>Cons</w:t>
            </w:r>
          </w:p>
        </w:tc>
      </w:tr>
      <w:tr w:rsidR="004D4304" w:rsidRPr="004D4304" w14:paraId="4502E1A8" w14:textId="77777777" w:rsidTr="00AE1A00">
        <w:trPr>
          <w:cantSplit/>
        </w:trPr>
        <w:tc>
          <w:tcPr>
            <w:tcW w:w="4680" w:type="dxa"/>
            <w:tcBorders>
              <w:right w:val="single" w:sz="4" w:space="0" w:color="439639"/>
            </w:tcBorders>
            <w:shd w:val="clear" w:color="auto" w:fill="auto"/>
            <w:noWrap/>
            <w:hideMark/>
          </w:tcPr>
          <w:p w14:paraId="67283122" w14:textId="77777777" w:rsidR="000D7DDB" w:rsidRPr="000D7DDB" w:rsidRDefault="004D4304" w:rsidP="0055120A">
            <w:pPr>
              <w:pStyle w:val="Tablebullet"/>
            </w:pPr>
            <w:r w:rsidRPr="004D4304">
              <w:t>Quick and inexpensive</w:t>
            </w:r>
          </w:p>
          <w:p w14:paraId="1BCFB3D2" w14:textId="08455706" w:rsidR="004D4304" w:rsidRPr="004D4304" w:rsidRDefault="004D4304" w:rsidP="0055120A">
            <w:pPr>
              <w:pStyle w:val="Tablebullet"/>
            </w:pPr>
            <w:r w:rsidRPr="004D4304">
              <w:t>Fairly easy to track through a drainage system</w:t>
            </w:r>
          </w:p>
        </w:tc>
        <w:tc>
          <w:tcPr>
            <w:tcW w:w="4680" w:type="dxa"/>
            <w:tcBorders>
              <w:left w:val="single" w:sz="4" w:space="0" w:color="439639"/>
            </w:tcBorders>
            <w:shd w:val="clear" w:color="auto" w:fill="auto"/>
            <w:noWrap/>
            <w:hideMark/>
          </w:tcPr>
          <w:p w14:paraId="0A324161" w14:textId="77777777" w:rsidR="004D4304" w:rsidRPr="004D4304" w:rsidRDefault="004D4304" w:rsidP="0055120A">
            <w:pPr>
              <w:pStyle w:val="Tablebullet"/>
            </w:pPr>
            <w:r w:rsidRPr="004D4304">
              <w:t>Sometimes conclusive by itself, but often requires follow-up investigation using more effective indicators</w:t>
            </w:r>
          </w:p>
        </w:tc>
      </w:tr>
    </w:tbl>
    <w:p w14:paraId="4B7E70F8" w14:textId="7A326D92" w:rsidR="004D4304" w:rsidRPr="004D4304" w:rsidRDefault="00A478D0" w:rsidP="00D5546E">
      <w:pPr>
        <w:pStyle w:val="Heading4"/>
      </w:pPr>
      <w:r>
        <w:t xml:space="preserve">Common </w:t>
      </w:r>
      <w:r w:rsidR="004D4304" w:rsidRPr="004D4304">
        <w:t>Sources</w:t>
      </w:r>
    </w:p>
    <w:p w14:paraId="4CC0A9AB" w14:textId="77777777" w:rsidR="004D4304" w:rsidRPr="004D4304" w:rsidRDefault="004D4304" w:rsidP="00517CCB">
      <w:pPr>
        <w:pStyle w:val="BodyText"/>
      </w:pPr>
      <w:r w:rsidRPr="004D4304">
        <w:t xml:space="preserve">Visual indicators may be associated with a variety of sources and land use types. </w:t>
      </w:r>
      <w:r w:rsidR="007A6816">
        <w:t xml:space="preserve">Natural phenomena </w:t>
      </w:r>
      <w:r w:rsidRPr="004D4304">
        <w:t>that are not considered illicit discharges</w:t>
      </w:r>
      <w:r w:rsidR="00FD17BB">
        <w:t xml:space="preserve"> and do not need to be traced </w:t>
      </w:r>
      <w:r w:rsidRPr="004D4304">
        <w:t>are provided below.</w:t>
      </w:r>
    </w:p>
    <w:p w14:paraId="1639DB37" w14:textId="77777777" w:rsidR="004D4304" w:rsidRPr="004D4304" w:rsidRDefault="004D4304" w:rsidP="00040985">
      <w:pPr>
        <w:pStyle w:val="Heading5"/>
        <w:spacing w:after="240"/>
      </w:pPr>
      <w:r w:rsidRPr="004D4304">
        <w:t>Potential Illicit Discharges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4D4304" w:rsidRPr="004D4304" w14:paraId="2C9E3F16" w14:textId="77777777" w:rsidTr="00040985">
        <w:trPr>
          <w:cantSplit/>
          <w:tblHeader/>
        </w:trPr>
        <w:tc>
          <w:tcPr>
            <w:tcW w:w="3120" w:type="dxa"/>
            <w:tcBorders>
              <w:bottom w:val="single" w:sz="12" w:space="0" w:color="419639"/>
            </w:tcBorders>
            <w:shd w:val="clear" w:color="auto" w:fill="auto"/>
            <w:noWrap/>
            <w:vAlign w:val="bottom"/>
            <w:hideMark/>
          </w:tcPr>
          <w:p w14:paraId="449B9B81" w14:textId="77777777" w:rsidR="004D4304" w:rsidRPr="004D4304" w:rsidRDefault="004D4304" w:rsidP="008E0851">
            <w:pPr>
              <w:pStyle w:val="TableColumnHeadings"/>
            </w:pPr>
            <w:r w:rsidRPr="004D4304">
              <w:t>Visual Indicator</w:t>
            </w:r>
          </w:p>
        </w:tc>
        <w:tc>
          <w:tcPr>
            <w:tcW w:w="3120" w:type="dxa"/>
            <w:tcBorders>
              <w:bottom w:val="single" w:sz="12" w:space="0" w:color="419639"/>
            </w:tcBorders>
            <w:shd w:val="clear" w:color="auto" w:fill="auto"/>
            <w:noWrap/>
            <w:vAlign w:val="bottom"/>
            <w:hideMark/>
          </w:tcPr>
          <w:p w14:paraId="20A98B7E" w14:textId="77777777" w:rsidR="004D4304" w:rsidRPr="004D4304" w:rsidRDefault="004D4304" w:rsidP="008E0851">
            <w:pPr>
              <w:pStyle w:val="TableColumnHeadings"/>
            </w:pPr>
            <w:r w:rsidRPr="004D4304">
              <w:t>Potential Sources</w:t>
            </w:r>
          </w:p>
        </w:tc>
        <w:tc>
          <w:tcPr>
            <w:tcW w:w="3120" w:type="dxa"/>
            <w:tcBorders>
              <w:bottom w:val="single" w:sz="12" w:space="0" w:color="419639"/>
            </w:tcBorders>
            <w:vAlign w:val="bottom"/>
          </w:tcPr>
          <w:p w14:paraId="23591C45" w14:textId="77777777" w:rsidR="004D4304" w:rsidRPr="004D4304" w:rsidRDefault="004D4304" w:rsidP="008E0851">
            <w:pPr>
              <w:pStyle w:val="TableColumnHeadings"/>
            </w:pPr>
            <w:r w:rsidRPr="004D4304">
              <w:t>Photo Examples</w:t>
            </w:r>
          </w:p>
        </w:tc>
      </w:tr>
      <w:tr w:rsidR="00E31185" w:rsidRPr="004D4304" w14:paraId="76E65305" w14:textId="77777777" w:rsidTr="00040985">
        <w:trPr>
          <w:cantSplit/>
        </w:trPr>
        <w:tc>
          <w:tcPr>
            <w:tcW w:w="3120" w:type="dxa"/>
            <w:tcBorders>
              <w:right w:val="single" w:sz="4" w:space="0" w:color="439639"/>
            </w:tcBorders>
            <w:shd w:val="clear" w:color="auto" w:fill="auto"/>
            <w:noWrap/>
          </w:tcPr>
          <w:p w14:paraId="4DE6F56D" w14:textId="6BA80E65" w:rsidR="00E31185" w:rsidRPr="004D4304" w:rsidRDefault="00E31185" w:rsidP="007665E5">
            <w:pPr>
              <w:pStyle w:val="TableText"/>
            </w:pPr>
            <w:r>
              <w:t>Abnormal v</w:t>
            </w:r>
            <w:r w:rsidRPr="004D4304">
              <w:t>egetation</w:t>
            </w:r>
          </w:p>
        </w:tc>
        <w:tc>
          <w:tcPr>
            <w:tcW w:w="3120" w:type="dxa"/>
            <w:tcBorders>
              <w:left w:val="single" w:sz="4" w:space="0" w:color="439639"/>
            </w:tcBorders>
            <w:shd w:val="clear" w:color="auto" w:fill="auto"/>
            <w:noWrap/>
          </w:tcPr>
          <w:p w14:paraId="3062268C" w14:textId="77777777" w:rsidR="00E31185" w:rsidRDefault="00E31185" w:rsidP="007665E5">
            <w:pPr>
              <w:pStyle w:val="Tablebullet"/>
            </w:pPr>
            <w:r>
              <w:t>Excessive nutrients (lush vegetation growth during dry weather)</w:t>
            </w:r>
          </w:p>
          <w:p w14:paraId="406D9B6E" w14:textId="77777777" w:rsidR="00E31185" w:rsidRPr="001C5BB6" w:rsidRDefault="00E31185" w:rsidP="007665E5">
            <w:pPr>
              <w:pStyle w:val="Tablebullet"/>
            </w:pPr>
            <w:r w:rsidRPr="001C5BB6">
              <w:t>Stormwater pollutant toxic to vegetation</w:t>
            </w:r>
            <w:r>
              <w:t xml:space="preserve"> </w:t>
            </w:r>
            <w:r w:rsidRPr="004D4304">
              <w:t>(dead</w:t>
            </w:r>
            <w:r>
              <w:t xml:space="preserve"> vegetation with adjacent healthy vegetation</w:t>
            </w:r>
            <w:r w:rsidRPr="004D4304">
              <w:t>)</w:t>
            </w:r>
          </w:p>
        </w:tc>
        <w:tc>
          <w:tcPr>
            <w:tcW w:w="3120" w:type="dxa"/>
            <w:tcBorders>
              <w:left w:val="single" w:sz="4" w:space="0" w:color="439639"/>
            </w:tcBorders>
          </w:tcPr>
          <w:p w14:paraId="08539B8D" w14:textId="5DC4D991" w:rsidR="00AE1A00" w:rsidRDefault="00F35915" w:rsidP="00F35915">
            <w:pPr>
              <w:pStyle w:val="PlacementParagraph"/>
              <w:spacing w:after="2160"/>
            </w:pPr>
            <w:r>
              <w:rPr>
                <w:noProof/>
              </w:rPr>
              <w:drawing>
                <wp:anchor distT="0" distB="0" distL="114300" distR="114300" simplePos="0" relativeHeight="251658275" behindDoc="0" locked="1" layoutInCell="1" allowOverlap="0" wp14:anchorId="3819EC48" wp14:editId="783167A9">
                  <wp:simplePos x="0" y="0"/>
                  <wp:positionH relativeFrom="column">
                    <wp:align>center</wp:align>
                  </wp:positionH>
                  <wp:positionV relativeFrom="paragraph">
                    <wp:posOffset>43180</wp:posOffset>
                  </wp:positionV>
                  <wp:extent cx="1545336" cy="1545336"/>
                  <wp:effectExtent l="0" t="0" r="0" b="0"/>
                  <wp:wrapNone/>
                  <wp:docPr id="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t="25180"/>
                          <a:stretch>
                            <a:fillRect/>
                          </a:stretch>
                        </pic:blipFill>
                        <pic:spPr bwMode="auto">
                          <a:xfrm>
                            <a:off x="0" y="0"/>
                            <a:ext cx="1545336" cy="1545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0AB3E" w14:textId="00F2A51B" w:rsidR="00E31185" w:rsidRDefault="00E31185" w:rsidP="007665E5">
            <w:pPr>
              <w:pStyle w:val="TableText"/>
              <w:rPr>
                <w:noProof/>
              </w:rPr>
            </w:pPr>
            <w:r>
              <w:t>Dead vegetation</w:t>
            </w:r>
            <w:r w:rsidR="007665E5">
              <w:br/>
            </w:r>
            <w:r>
              <w:t>(Photo Credit: City of Seattle)</w:t>
            </w:r>
          </w:p>
        </w:tc>
      </w:tr>
      <w:tr w:rsidR="00E31185" w:rsidRPr="004D4304" w14:paraId="5513E4CE" w14:textId="77777777" w:rsidTr="00040985">
        <w:trPr>
          <w:cantSplit/>
        </w:trPr>
        <w:tc>
          <w:tcPr>
            <w:tcW w:w="3120" w:type="dxa"/>
            <w:tcBorders>
              <w:right w:val="single" w:sz="4" w:space="0" w:color="439639"/>
            </w:tcBorders>
            <w:shd w:val="clear" w:color="auto" w:fill="auto"/>
            <w:noWrap/>
          </w:tcPr>
          <w:p w14:paraId="7D0BDD6D" w14:textId="77777777" w:rsidR="00E31185" w:rsidRPr="004D4304" w:rsidRDefault="00E31185" w:rsidP="007665E5">
            <w:pPr>
              <w:pStyle w:val="TableText"/>
              <w:rPr>
                <w:lang w:val="x-none" w:eastAsia="x-none"/>
              </w:rPr>
            </w:pPr>
            <w:r w:rsidRPr="004D4304">
              <w:lastRenderedPageBreak/>
              <w:t>Deposits and staining</w:t>
            </w:r>
          </w:p>
        </w:tc>
        <w:tc>
          <w:tcPr>
            <w:tcW w:w="3120" w:type="dxa"/>
            <w:tcBorders>
              <w:left w:val="single" w:sz="4" w:space="0" w:color="439639"/>
            </w:tcBorders>
            <w:shd w:val="clear" w:color="auto" w:fill="auto"/>
            <w:noWrap/>
          </w:tcPr>
          <w:p w14:paraId="4B3A8D1E" w14:textId="77777777" w:rsidR="00E31185" w:rsidRPr="001C5BB6" w:rsidRDefault="00E31185" w:rsidP="007665E5">
            <w:pPr>
              <w:pStyle w:val="Tablebullet"/>
            </w:pPr>
            <w:r w:rsidRPr="001C5BB6">
              <w:t>Black or gray staining from a sanitary source</w:t>
            </w:r>
          </w:p>
          <w:p w14:paraId="20448EBE" w14:textId="77777777" w:rsidR="00E31185" w:rsidRPr="001C5BB6" w:rsidRDefault="00E31185" w:rsidP="007665E5">
            <w:pPr>
              <w:pStyle w:val="Tablebullet"/>
            </w:pPr>
            <w:r w:rsidRPr="001C5BB6">
              <w:t>Dark staining from petroleum hydrocarbons</w:t>
            </w:r>
          </w:p>
          <w:p w14:paraId="0124D682" w14:textId="77777777" w:rsidR="00E31185" w:rsidRPr="001C5BB6" w:rsidRDefault="00E31185" w:rsidP="007665E5">
            <w:pPr>
              <w:pStyle w:val="Tablebullet"/>
            </w:pPr>
            <w:r w:rsidRPr="001C5BB6">
              <w:t>Orange-red staining from iron bacteria</w:t>
            </w:r>
          </w:p>
          <w:p w14:paraId="7D45F7A3" w14:textId="77777777" w:rsidR="00E31185" w:rsidRDefault="00E31185" w:rsidP="007665E5">
            <w:pPr>
              <w:pStyle w:val="Tablebullet"/>
            </w:pPr>
            <w:r w:rsidRPr="001C5BB6">
              <w:t>Powdery residues from chemicals</w:t>
            </w:r>
          </w:p>
          <w:p w14:paraId="003A3430" w14:textId="77777777" w:rsidR="00E31185" w:rsidRPr="001C5BB6" w:rsidRDefault="00E31185" w:rsidP="007665E5">
            <w:pPr>
              <w:pStyle w:val="Tablebullet"/>
            </w:pPr>
            <w:r>
              <w:t>See Natural Phenomena table for other potential sources</w:t>
            </w:r>
          </w:p>
        </w:tc>
        <w:tc>
          <w:tcPr>
            <w:tcW w:w="3120" w:type="dxa"/>
            <w:tcBorders>
              <w:left w:val="single" w:sz="4" w:space="0" w:color="439639"/>
            </w:tcBorders>
          </w:tcPr>
          <w:p w14:paraId="3D0668D3" w14:textId="77777777" w:rsidR="00AE1A00" w:rsidRDefault="00AE1A00" w:rsidP="00F35915">
            <w:pPr>
              <w:pStyle w:val="PlacementParagraph"/>
              <w:spacing w:after="2280"/>
            </w:pPr>
          </w:p>
          <w:p w14:paraId="53F0B9C7" w14:textId="491011CF" w:rsidR="00AB56B7" w:rsidRPr="004D4304" w:rsidRDefault="00CC6381" w:rsidP="00AB56B7">
            <w:pPr>
              <w:pStyle w:val="TableText"/>
            </w:pPr>
            <w:r>
              <w:rPr>
                <w:noProof/>
              </w:rPr>
              <w:drawing>
                <wp:anchor distT="0" distB="0" distL="114300" distR="114300" simplePos="0" relativeHeight="251658273" behindDoc="0" locked="1" layoutInCell="1" allowOverlap="1" wp14:anchorId="558A5188" wp14:editId="7E1DDA42">
                  <wp:simplePos x="0" y="0"/>
                  <wp:positionH relativeFrom="column">
                    <wp:align>center</wp:align>
                  </wp:positionH>
                  <wp:positionV relativeFrom="paragraph">
                    <wp:posOffset>-1595755</wp:posOffset>
                  </wp:positionV>
                  <wp:extent cx="1563624" cy="1591056"/>
                  <wp:effectExtent l="0" t="0" r="0" b="952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9">
                            <a:lum bright="22000"/>
                            <a:extLst>
                              <a:ext uri="{28A0092B-C50C-407E-A947-70E740481C1C}">
                                <a14:useLocalDpi xmlns:a14="http://schemas.microsoft.com/office/drawing/2010/main" val="0"/>
                              </a:ext>
                            </a:extLst>
                          </a:blip>
                          <a:srcRect l="15956" t="10678" r="5850" b="16989"/>
                          <a:stretch>
                            <a:fillRect/>
                          </a:stretch>
                        </pic:blipFill>
                        <pic:spPr bwMode="auto">
                          <a:xfrm>
                            <a:off x="0" y="0"/>
                            <a:ext cx="1563624" cy="1591056"/>
                          </a:xfrm>
                          <a:prstGeom prst="rect">
                            <a:avLst/>
                          </a:prstGeom>
                          <a:noFill/>
                        </pic:spPr>
                      </pic:pic>
                    </a:graphicData>
                  </a:graphic>
                  <wp14:sizeRelH relativeFrom="page">
                    <wp14:pctWidth>0</wp14:pctWidth>
                  </wp14:sizeRelH>
                  <wp14:sizeRelV relativeFrom="page">
                    <wp14:pctHeight>0</wp14:pctHeight>
                  </wp14:sizeRelV>
                </wp:anchor>
              </w:drawing>
            </w:r>
            <w:r w:rsidR="00E31185">
              <w:t>Stained outfall pipe</w:t>
            </w:r>
            <w:r w:rsidR="007665E5">
              <w:br/>
            </w:r>
            <w:r w:rsidR="00E31185">
              <w:t>(Photo Credit: Herrera)</w:t>
            </w:r>
          </w:p>
        </w:tc>
      </w:tr>
      <w:tr w:rsidR="00E31185" w:rsidRPr="004D4304" w14:paraId="34DD08D2" w14:textId="77777777" w:rsidTr="00040985">
        <w:trPr>
          <w:cantSplit/>
        </w:trPr>
        <w:tc>
          <w:tcPr>
            <w:tcW w:w="3120" w:type="dxa"/>
            <w:tcBorders>
              <w:right w:val="single" w:sz="4" w:space="0" w:color="439639"/>
            </w:tcBorders>
            <w:shd w:val="clear" w:color="auto" w:fill="auto"/>
            <w:noWrap/>
          </w:tcPr>
          <w:p w14:paraId="773D8F12" w14:textId="77777777" w:rsidR="00E31185" w:rsidRPr="004D4304" w:rsidRDefault="00E31185" w:rsidP="007665E5">
            <w:pPr>
              <w:pStyle w:val="TableText"/>
              <w:rPr>
                <w:lang w:val="x-none" w:eastAsia="x-none"/>
              </w:rPr>
            </w:pPr>
            <w:r w:rsidRPr="004D4304">
              <w:t>Fish kills</w:t>
            </w:r>
          </w:p>
        </w:tc>
        <w:tc>
          <w:tcPr>
            <w:tcW w:w="3120" w:type="dxa"/>
            <w:tcBorders>
              <w:left w:val="single" w:sz="4" w:space="0" w:color="439639"/>
            </w:tcBorders>
            <w:shd w:val="clear" w:color="auto" w:fill="auto"/>
            <w:noWrap/>
          </w:tcPr>
          <w:p w14:paraId="0FA69662" w14:textId="77777777" w:rsidR="00E31185" w:rsidRDefault="00E31185" w:rsidP="007665E5">
            <w:pPr>
              <w:pStyle w:val="Tablebullet"/>
            </w:pPr>
            <w:r>
              <w:t>Pesticides</w:t>
            </w:r>
          </w:p>
          <w:p w14:paraId="04E3F65C" w14:textId="77777777" w:rsidR="00E31185" w:rsidRDefault="00E31185" w:rsidP="007665E5">
            <w:pPr>
              <w:pStyle w:val="Tablebullet"/>
            </w:pPr>
            <w:r w:rsidRPr="001C5BB6">
              <w:t>Pollutant toxic to aquatic organisms</w:t>
            </w:r>
          </w:p>
          <w:p w14:paraId="386EE936" w14:textId="77777777" w:rsidR="00E31185" w:rsidRPr="001C5BB6" w:rsidRDefault="00E31185" w:rsidP="007665E5">
            <w:pPr>
              <w:pStyle w:val="Tablebullet"/>
            </w:pPr>
            <w:r>
              <w:t>See Natural Phenomena table for other potential sources</w:t>
            </w:r>
          </w:p>
        </w:tc>
        <w:tc>
          <w:tcPr>
            <w:tcW w:w="3120" w:type="dxa"/>
            <w:tcBorders>
              <w:left w:val="single" w:sz="4" w:space="0" w:color="439639"/>
            </w:tcBorders>
          </w:tcPr>
          <w:p w14:paraId="42EB165B" w14:textId="6D553E41" w:rsidR="00AE1A00" w:rsidRDefault="005D113F" w:rsidP="005D113F">
            <w:pPr>
              <w:pStyle w:val="PlacementParagraph"/>
              <w:spacing w:after="3180"/>
            </w:pPr>
            <w:r>
              <w:rPr>
                <w:noProof/>
              </w:rPr>
              <w:drawing>
                <wp:anchor distT="0" distB="0" distL="114300" distR="114300" simplePos="0" relativeHeight="251658286" behindDoc="0" locked="1" layoutInCell="1" allowOverlap="1" wp14:anchorId="3666C445" wp14:editId="3ABE2506">
                  <wp:simplePos x="0" y="0"/>
                  <wp:positionH relativeFrom="column">
                    <wp:align>center</wp:align>
                  </wp:positionH>
                  <wp:positionV relativeFrom="paragraph">
                    <wp:posOffset>27305</wp:posOffset>
                  </wp:positionV>
                  <wp:extent cx="1627632" cy="2157984"/>
                  <wp:effectExtent l="0" t="0" r="0" b="0"/>
                  <wp:wrapNone/>
                  <wp:docPr id="2" name="Picture 3" descr="Fish kill photo_photo credit King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 kill photo_photo credit King Count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27632" cy="2157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D3A94" w14:textId="08880CA4" w:rsidR="00E31185" w:rsidRPr="004D4304" w:rsidRDefault="00E31185" w:rsidP="007665E5">
            <w:pPr>
              <w:pStyle w:val="TableText"/>
            </w:pPr>
            <w:r>
              <w:t>Fish kill</w:t>
            </w:r>
            <w:r w:rsidR="007665E5">
              <w:br/>
            </w:r>
            <w:r>
              <w:t>(Photo Credit: King County)</w:t>
            </w:r>
          </w:p>
        </w:tc>
      </w:tr>
      <w:tr w:rsidR="00E31185" w:rsidRPr="004D4304" w14:paraId="15B9F276" w14:textId="77777777" w:rsidTr="00040985">
        <w:trPr>
          <w:cantSplit/>
        </w:trPr>
        <w:tc>
          <w:tcPr>
            <w:tcW w:w="3120" w:type="dxa"/>
            <w:tcBorders>
              <w:right w:val="single" w:sz="4" w:space="0" w:color="439639"/>
            </w:tcBorders>
            <w:shd w:val="clear" w:color="auto" w:fill="auto"/>
            <w:noWrap/>
          </w:tcPr>
          <w:p w14:paraId="1EA83DF4" w14:textId="5111445A" w:rsidR="00E31185" w:rsidRPr="004D4304" w:rsidRDefault="00E31185" w:rsidP="00040985">
            <w:pPr>
              <w:pStyle w:val="TableText"/>
              <w:rPr>
                <w:lang w:eastAsia="x-none"/>
              </w:rPr>
            </w:pPr>
            <w:r w:rsidRPr="004D4304">
              <w:rPr>
                <w:lang w:eastAsia="x-none"/>
              </w:rPr>
              <w:t>Floatables</w:t>
            </w:r>
            <w:r w:rsidR="00040985">
              <w:rPr>
                <w:lang w:eastAsia="x-none"/>
              </w:rPr>
              <w:br/>
            </w:r>
            <w:r w:rsidRPr="004D4304">
              <w:rPr>
                <w:lang w:eastAsia="x-none"/>
              </w:rPr>
              <w:t xml:space="preserve">(toilet </w:t>
            </w:r>
            <w:r w:rsidRPr="004D4304">
              <w:rPr>
                <w:lang w:val="x-none" w:eastAsia="x-none"/>
              </w:rPr>
              <w:t>paper</w:t>
            </w:r>
            <w:r w:rsidRPr="004D4304">
              <w:rPr>
                <w:lang w:eastAsia="x-none"/>
              </w:rPr>
              <w:t>, other</w:t>
            </w:r>
            <w:r w:rsidRPr="004D4304">
              <w:rPr>
                <w:lang w:val="x-none" w:eastAsia="x-none"/>
              </w:rPr>
              <w:t xml:space="preserve"> sanitary waste</w:t>
            </w:r>
            <w:r w:rsidRPr="004D4304">
              <w:rPr>
                <w:lang w:eastAsia="x-none"/>
              </w:rPr>
              <w:t>)</w:t>
            </w:r>
          </w:p>
        </w:tc>
        <w:tc>
          <w:tcPr>
            <w:tcW w:w="3120" w:type="dxa"/>
            <w:tcBorders>
              <w:left w:val="single" w:sz="4" w:space="0" w:color="439639"/>
            </w:tcBorders>
            <w:shd w:val="clear" w:color="auto" w:fill="auto"/>
            <w:noWrap/>
          </w:tcPr>
          <w:p w14:paraId="375D6F11" w14:textId="77777777" w:rsidR="00E31185" w:rsidRPr="001C5BB6" w:rsidRDefault="00E31185" w:rsidP="007665E5">
            <w:pPr>
              <w:pStyle w:val="Tablebullet"/>
            </w:pPr>
            <w:r w:rsidRPr="001C5BB6">
              <w:t>Sewage discharge</w:t>
            </w:r>
          </w:p>
          <w:p w14:paraId="167AA636" w14:textId="77777777" w:rsidR="00E31185" w:rsidRPr="001C5BB6" w:rsidRDefault="00E31185" w:rsidP="007665E5">
            <w:pPr>
              <w:pStyle w:val="Tablebullet"/>
            </w:pPr>
            <w:r w:rsidRPr="001C5BB6">
              <w:t>Wind-blown surface litter</w:t>
            </w:r>
          </w:p>
        </w:tc>
        <w:tc>
          <w:tcPr>
            <w:tcW w:w="3120" w:type="dxa"/>
            <w:tcBorders>
              <w:left w:val="single" w:sz="4" w:space="0" w:color="439639"/>
            </w:tcBorders>
          </w:tcPr>
          <w:p w14:paraId="151E078D" w14:textId="53EA2241" w:rsidR="00AE1A00" w:rsidRDefault="005D113F" w:rsidP="005D113F">
            <w:pPr>
              <w:pStyle w:val="PlacementParagraph"/>
              <w:spacing w:after="1800"/>
              <w:rPr>
                <w:lang w:val="x-none"/>
              </w:rPr>
            </w:pPr>
            <w:r w:rsidRPr="004D4304">
              <w:rPr>
                <w:noProof/>
              </w:rPr>
              <w:drawing>
                <wp:anchor distT="0" distB="0" distL="114300" distR="114300" simplePos="0" relativeHeight="251658241" behindDoc="0" locked="1" layoutInCell="1" allowOverlap="1" wp14:anchorId="1F845A31" wp14:editId="6AF6266D">
                  <wp:simplePos x="0" y="0"/>
                  <wp:positionH relativeFrom="margin">
                    <wp:align>center</wp:align>
                  </wp:positionH>
                  <wp:positionV relativeFrom="paragraph">
                    <wp:posOffset>27305</wp:posOffset>
                  </wp:positionV>
                  <wp:extent cx="1956816" cy="1307592"/>
                  <wp:effectExtent l="0" t="0" r="5715" b="6985"/>
                  <wp:wrapNone/>
                  <wp:docPr id="239" name="Picture 239" descr="DSCN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SCN0213"/>
                          <pic:cNvPicPr>
                            <a:picLocks noChangeAspect="1" noChangeArrowheads="1"/>
                          </pic:cNvPicPr>
                        </pic:nvPicPr>
                        <pic:blipFill>
                          <a:blip r:embed="rId91" cstate="print">
                            <a:extLst>
                              <a:ext uri="{28A0092B-C50C-407E-A947-70E740481C1C}">
                                <a14:useLocalDpi xmlns:a14="http://schemas.microsoft.com/office/drawing/2010/main" val="0"/>
                              </a:ext>
                            </a:extLst>
                          </a:blip>
                          <a:srcRect l="13112" t="8762" b="14018"/>
                          <a:stretch>
                            <a:fillRect/>
                          </a:stretch>
                        </pic:blipFill>
                        <pic:spPr bwMode="auto">
                          <a:xfrm>
                            <a:off x="0" y="0"/>
                            <a:ext cx="1956816" cy="1307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72095" w14:textId="6659AC45" w:rsidR="00E31185" w:rsidRPr="00F35915" w:rsidRDefault="00E31185" w:rsidP="007665E5">
            <w:pPr>
              <w:pStyle w:val="TableText"/>
            </w:pPr>
            <w:r w:rsidRPr="004D4304">
              <w:rPr>
                <w:lang w:val="x-none"/>
              </w:rPr>
              <w:t xml:space="preserve">Toilet </w:t>
            </w:r>
            <w:r w:rsidRPr="004D4304">
              <w:t>paper and floatables</w:t>
            </w:r>
            <w:r w:rsidRPr="004D4304">
              <w:rPr>
                <w:lang w:val="x-none"/>
              </w:rPr>
              <w:t xml:space="preserve"> in </w:t>
            </w:r>
            <w:r w:rsidRPr="004D4304">
              <w:t>catch basin. Illicit connection was confirmed by dye testing.</w:t>
            </w:r>
            <w:r w:rsidR="007665E5">
              <w:rPr>
                <w:lang w:val="x-none"/>
              </w:rPr>
              <w:br/>
            </w:r>
            <w:r w:rsidRPr="004D4304">
              <w:rPr>
                <w:lang w:val="x-none"/>
              </w:rPr>
              <w:t>(</w:t>
            </w:r>
            <w:r w:rsidRPr="004D4304">
              <w:t>Photo Credit</w:t>
            </w:r>
            <w:r w:rsidRPr="004D4304">
              <w:rPr>
                <w:lang w:val="x-none"/>
              </w:rPr>
              <w:t xml:space="preserve">: </w:t>
            </w:r>
            <w:r w:rsidRPr="004D4304">
              <w:t xml:space="preserve">City of </w:t>
            </w:r>
            <w:r w:rsidRPr="004D4304">
              <w:rPr>
                <w:lang w:val="x-none"/>
              </w:rPr>
              <w:t>Redmond)</w:t>
            </w:r>
          </w:p>
        </w:tc>
      </w:tr>
      <w:tr w:rsidR="00E31185" w:rsidRPr="004D4304" w14:paraId="196FB680" w14:textId="77777777" w:rsidTr="00040985">
        <w:trPr>
          <w:cantSplit/>
        </w:trPr>
        <w:tc>
          <w:tcPr>
            <w:tcW w:w="3120" w:type="dxa"/>
            <w:tcBorders>
              <w:right w:val="single" w:sz="4" w:space="0" w:color="439639"/>
            </w:tcBorders>
            <w:shd w:val="clear" w:color="auto" w:fill="auto"/>
            <w:noWrap/>
          </w:tcPr>
          <w:p w14:paraId="199755F0" w14:textId="210F0A6A" w:rsidR="00E31185" w:rsidRPr="004D4304" w:rsidRDefault="00E31185" w:rsidP="00040985">
            <w:pPr>
              <w:pStyle w:val="TableText"/>
              <w:rPr>
                <w:lang w:eastAsia="x-none"/>
              </w:rPr>
            </w:pPr>
            <w:r w:rsidRPr="004D4304">
              <w:rPr>
                <w:lang w:eastAsia="x-none"/>
              </w:rPr>
              <w:lastRenderedPageBreak/>
              <w:t>Floatables</w:t>
            </w:r>
            <w:r w:rsidR="00040985">
              <w:rPr>
                <w:lang w:eastAsia="x-none"/>
              </w:rPr>
              <w:br/>
            </w:r>
            <w:r w:rsidRPr="004D4304">
              <w:rPr>
                <w:lang w:eastAsia="x-none"/>
              </w:rPr>
              <w:t>(food</w:t>
            </w:r>
            <w:r w:rsidRPr="004D4304">
              <w:rPr>
                <w:lang w:val="x-none" w:eastAsia="x-none"/>
              </w:rPr>
              <w:t xml:space="preserve"> waste</w:t>
            </w:r>
            <w:r w:rsidRPr="004D4304">
              <w:rPr>
                <w:lang w:eastAsia="x-none"/>
              </w:rPr>
              <w:t>)</w:t>
            </w:r>
          </w:p>
        </w:tc>
        <w:tc>
          <w:tcPr>
            <w:tcW w:w="3120" w:type="dxa"/>
            <w:tcBorders>
              <w:left w:val="single" w:sz="4" w:space="0" w:color="439639"/>
            </w:tcBorders>
            <w:shd w:val="clear" w:color="auto" w:fill="auto"/>
            <w:noWrap/>
          </w:tcPr>
          <w:p w14:paraId="55B07BEB" w14:textId="3F390C94" w:rsidR="000D7DDB" w:rsidRPr="000D7DDB" w:rsidRDefault="00E31185" w:rsidP="007665E5">
            <w:pPr>
              <w:pStyle w:val="Tablebullet"/>
            </w:pPr>
            <w:r w:rsidRPr="001C5BB6">
              <w:t>Restaurants and dumpsters, warehouses, grocery stores</w:t>
            </w:r>
          </w:p>
          <w:p w14:paraId="71D967F8" w14:textId="0BF1C8C9" w:rsidR="00E31185" w:rsidRDefault="00E31185" w:rsidP="007665E5">
            <w:pPr>
              <w:pStyle w:val="Tablebullet"/>
            </w:pPr>
            <w:r w:rsidRPr="001C5BB6">
              <w:t>Roadside fruit stands, commercial fruit processing facilities</w:t>
            </w:r>
          </w:p>
          <w:p w14:paraId="3C769346" w14:textId="77777777" w:rsidR="00E31185" w:rsidRPr="001C5BB6" w:rsidRDefault="00E31185" w:rsidP="007665E5">
            <w:pPr>
              <w:pStyle w:val="Tablebullet"/>
            </w:pPr>
            <w:r>
              <w:t>Mobile food vendors</w:t>
            </w:r>
          </w:p>
        </w:tc>
        <w:tc>
          <w:tcPr>
            <w:tcW w:w="3120" w:type="dxa"/>
            <w:tcBorders>
              <w:left w:val="single" w:sz="4" w:space="0" w:color="439639"/>
            </w:tcBorders>
          </w:tcPr>
          <w:p w14:paraId="76FE0CCC" w14:textId="4323F003" w:rsidR="00AE1A00" w:rsidRDefault="005D113F" w:rsidP="005D113F">
            <w:pPr>
              <w:pStyle w:val="PlacementParagraph"/>
              <w:spacing w:after="1920"/>
            </w:pPr>
            <w:r w:rsidRPr="004D4304">
              <w:rPr>
                <w:noProof/>
              </w:rPr>
              <w:drawing>
                <wp:anchor distT="0" distB="0" distL="114300" distR="114300" simplePos="0" relativeHeight="251658267" behindDoc="0" locked="1" layoutInCell="1" allowOverlap="1" wp14:anchorId="3384DC73" wp14:editId="3F323D02">
                  <wp:simplePos x="0" y="0"/>
                  <wp:positionH relativeFrom="column">
                    <wp:align>center</wp:align>
                  </wp:positionH>
                  <wp:positionV relativeFrom="paragraph">
                    <wp:posOffset>45720</wp:posOffset>
                  </wp:positionV>
                  <wp:extent cx="1828800" cy="1371600"/>
                  <wp:effectExtent l="0" t="0" r="0" b="0"/>
                  <wp:wrapNone/>
                  <wp:docPr id="241" name="Picture 241" descr="p70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70200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CB9C6" w14:textId="1932B1DA" w:rsidR="00E31185" w:rsidRPr="004D4304" w:rsidRDefault="00E31185" w:rsidP="00386163">
            <w:pPr>
              <w:pStyle w:val="TableText"/>
            </w:pPr>
            <w:r w:rsidRPr="004D4304">
              <w:t>Soybeans spilled at warehouse</w:t>
            </w:r>
            <w:r w:rsidR="007665E5">
              <w:br/>
            </w:r>
            <w:r w:rsidRPr="004D4304">
              <w:t>(Photo Credit: City of Bellevue)</w:t>
            </w:r>
          </w:p>
        </w:tc>
      </w:tr>
      <w:tr w:rsidR="00E31185" w:rsidRPr="004D4304" w14:paraId="12011893" w14:textId="77777777" w:rsidTr="00040985">
        <w:trPr>
          <w:cantSplit/>
        </w:trPr>
        <w:tc>
          <w:tcPr>
            <w:tcW w:w="3120" w:type="dxa"/>
            <w:tcBorders>
              <w:right w:val="single" w:sz="4" w:space="0" w:color="439639"/>
            </w:tcBorders>
            <w:shd w:val="clear" w:color="auto" w:fill="auto"/>
            <w:noWrap/>
          </w:tcPr>
          <w:p w14:paraId="6DB9109B" w14:textId="0416515A" w:rsidR="00E31185" w:rsidRPr="004D4304" w:rsidRDefault="00BC29DE" w:rsidP="00855551">
            <w:pPr>
              <w:pStyle w:val="TableText"/>
              <w:rPr>
                <w:lang w:eastAsia="x-none"/>
              </w:rPr>
            </w:pPr>
            <w:r>
              <w:rPr>
                <w:lang w:eastAsia="x-none"/>
              </w:rPr>
              <w:t>A</w:t>
            </w:r>
            <w:r w:rsidR="00E31185">
              <w:rPr>
                <w:lang w:eastAsia="x-none"/>
              </w:rPr>
              <w:t>lgae</w:t>
            </w:r>
            <w:r>
              <w:rPr>
                <w:lang w:eastAsia="x-none"/>
              </w:rPr>
              <w:t>, bacteria, and fungus</w:t>
            </w:r>
            <w:r w:rsidR="00E31185">
              <w:rPr>
                <w:lang w:eastAsia="x-none"/>
              </w:rPr>
              <w:t xml:space="preserve"> </w:t>
            </w:r>
            <w:r w:rsidR="00E31185" w:rsidRPr="004D4304">
              <w:rPr>
                <w:lang w:eastAsia="x-none"/>
              </w:rPr>
              <w:t>(</w:t>
            </w:r>
            <w:proofErr w:type="spellStart"/>
            <w:r w:rsidR="00E31185" w:rsidRPr="00A913BB">
              <w:rPr>
                <w:rStyle w:val="EmphasisItalic"/>
              </w:rPr>
              <w:t>Sphaerotilus</w:t>
            </w:r>
            <w:proofErr w:type="spellEnd"/>
            <w:r w:rsidR="00E31185" w:rsidRPr="00A913BB">
              <w:rPr>
                <w:rStyle w:val="EmphasisItalic"/>
              </w:rPr>
              <w:t xml:space="preserve"> </w:t>
            </w:r>
            <w:proofErr w:type="spellStart"/>
            <w:r w:rsidR="00E31185" w:rsidRPr="00A913BB">
              <w:rPr>
                <w:rStyle w:val="EmphasisItalic"/>
              </w:rPr>
              <w:t>natans</w:t>
            </w:r>
            <w:proofErr w:type="spellEnd"/>
            <w:r w:rsidR="00E31185" w:rsidRPr="004D4304">
              <w:rPr>
                <w:lang w:eastAsia="x-none"/>
              </w:rPr>
              <w:t>)</w:t>
            </w:r>
          </w:p>
        </w:tc>
        <w:tc>
          <w:tcPr>
            <w:tcW w:w="3120" w:type="dxa"/>
            <w:tcBorders>
              <w:left w:val="single" w:sz="4" w:space="0" w:color="439639"/>
            </w:tcBorders>
            <w:shd w:val="clear" w:color="auto" w:fill="auto"/>
            <w:noWrap/>
          </w:tcPr>
          <w:p w14:paraId="6FBF0EC7" w14:textId="77777777" w:rsidR="00E31185" w:rsidRPr="001C5BB6" w:rsidRDefault="00E31185" w:rsidP="007665E5">
            <w:pPr>
              <w:pStyle w:val="TableTextLeft"/>
            </w:pPr>
            <w:r w:rsidRPr="001C5BB6">
              <w:t>Sewage discharge</w:t>
            </w:r>
          </w:p>
        </w:tc>
        <w:tc>
          <w:tcPr>
            <w:tcW w:w="3120" w:type="dxa"/>
            <w:tcBorders>
              <w:left w:val="single" w:sz="4" w:space="0" w:color="439639"/>
            </w:tcBorders>
          </w:tcPr>
          <w:p w14:paraId="5FE11C58" w14:textId="63E5F718" w:rsidR="00AE1A00" w:rsidRDefault="005D113F" w:rsidP="005D113F">
            <w:pPr>
              <w:pStyle w:val="PlacementParagraph"/>
              <w:spacing w:after="2040"/>
              <w:rPr>
                <w:lang w:val="x-none"/>
              </w:rPr>
            </w:pPr>
            <w:r>
              <w:rPr>
                <w:noProof/>
              </w:rPr>
              <w:drawing>
                <wp:anchor distT="0" distB="0" distL="114300" distR="114300" simplePos="0" relativeHeight="251658276" behindDoc="0" locked="1" layoutInCell="1" allowOverlap="1" wp14:anchorId="3368F2CD" wp14:editId="0B312AED">
                  <wp:simplePos x="0" y="0"/>
                  <wp:positionH relativeFrom="column">
                    <wp:align>center</wp:align>
                  </wp:positionH>
                  <wp:positionV relativeFrom="paragraph">
                    <wp:posOffset>27305</wp:posOffset>
                  </wp:positionV>
                  <wp:extent cx="1892808" cy="1417320"/>
                  <wp:effectExtent l="0" t="0" r="0" b="0"/>
                  <wp:wrapNone/>
                  <wp:docPr id="5" name="Picture 5"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natans_KC_MS4_ditchAug2019_detail(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92808" cy="1417320"/>
                          </a:xfrm>
                          <a:prstGeom prst="rect">
                            <a:avLst/>
                          </a:prstGeom>
                        </pic:spPr>
                      </pic:pic>
                    </a:graphicData>
                  </a:graphic>
                  <wp14:sizeRelH relativeFrom="page">
                    <wp14:pctWidth>0</wp14:pctWidth>
                  </wp14:sizeRelH>
                  <wp14:sizeRelV relativeFrom="page">
                    <wp14:pctHeight>0</wp14:pctHeight>
                  </wp14:sizeRelV>
                </wp:anchor>
              </w:drawing>
            </w:r>
          </w:p>
          <w:p w14:paraId="0FA6EDE5" w14:textId="05885064" w:rsidR="00E31185" w:rsidRPr="00F35915" w:rsidRDefault="00E31185" w:rsidP="00386163">
            <w:pPr>
              <w:pStyle w:val="TableText"/>
            </w:pPr>
            <w:r w:rsidRPr="004D4304">
              <w:rPr>
                <w:lang w:val="x-none"/>
              </w:rPr>
              <w:t xml:space="preserve">White growth, likely </w:t>
            </w:r>
            <w:proofErr w:type="spellStart"/>
            <w:r w:rsidRPr="006836C6">
              <w:rPr>
                <w:rStyle w:val="EmphasisItalic"/>
              </w:rPr>
              <w:t>Sphaerotilus</w:t>
            </w:r>
            <w:proofErr w:type="spellEnd"/>
            <w:r w:rsidRPr="006836C6">
              <w:rPr>
                <w:rStyle w:val="EmphasisItalic"/>
              </w:rPr>
              <w:t xml:space="preserve"> </w:t>
            </w:r>
            <w:proofErr w:type="spellStart"/>
            <w:r w:rsidR="00AD7518" w:rsidRPr="006836C6">
              <w:rPr>
                <w:rStyle w:val="EmphasisItalic"/>
              </w:rPr>
              <w:t>natans</w:t>
            </w:r>
            <w:proofErr w:type="spellEnd"/>
            <w:r w:rsidRPr="004D4304">
              <w:rPr>
                <w:lang w:val="x-none"/>
              </w:rPr>
              <w:t xml:space="preserve">, from a </w:t>
            </w:r>
            <w:r w:rsidR="00AD7518">
              <w:t xml:space="preserve">failing septic system drain field. </w:t>
            </w:r>
            <w:r w:rsidR="00654B6A">
              <w:t xml:space="preserve">High </w:t>
            </w:r>
            <w:r w:rsidR="00654B6A" w:rsidRPr="006836C6">
              <w:rPr>
                <w:rStyle w:val="EmphasisItalic"/>
              </w:rPr>
              <w:t>E.</w:t>
            </w:r>
            <w:r w:rsidR="006865A5">
              <w:rPr>
                <w:rStyle w:val="EmphasisItalic"/>
              </w:rPr>
              <w:t> coli</w:t>
            </w:r>
            <w:r w:rsidR="00654B6A" w:rsidRPr="006836C6">
              <w:rPr>
                <w:rStyle w:val="EmphasisItalic"/>
              </w:rPr>
              <w:t xml:space="preserve"> </w:t>
            </w:r>
            <w:r w:rsidR="00654B6A">
              <w:t xml:space="preserve">and </w:t>
            </w:r>
            <w:r w:rsidR="00A9743B">
              <w:t>human waste</w:t>
            </w:r>
            <w:r w:rsidR="006538B6">
              <w:t>-</w:t>
            </w:r>
            <w:r w:rsidR="00A9743B">
              <w:t>related DNA confirmed the illicit discharge.</w:t>
            </w:r>
            <w:r w:rsidR="007665E5">
              <w:rPr>
                <w:lang w:val="x-none"/>
              </w:rPr>
              <w:br/>
            </w:r>
            <w:r w:rsidRPr="004D4304">
              <w:rPr>
                <w:lang w:val="x-none"/>
              </w:rPr>
              <w:t>(</w:t>
            </w:r>
            <w:r w:rsidRPr="004D4304">
              <w:t xml:space="preserve">Photo </w:t>
            </w:r>
            <w:r w:rsidRPr="004D4304">
              <w:rPr>
                <w:lang w:val="x-none"/>
              </w:rPr>
              <w:t>Credit: King County)</w:t>
            </w:r>
          </w:p>
        </w:tc>
      </w:tr>
      <w:tr w:rsidR="00E31185" w:rsidRPr="004D4304" w14:paraId="16541F37" w14:textId="77777777" w:rsidTr="00040985">
        <w:trPr>
          <w:cantSplit/>
        </w:trPr>
        <w:tc>
          <w:tcPr>
            <w:tcW w:w="3120" w:type="dxa"/>
            <w:tcBorders>
              <w:right w:val="single" w:sz="4" w:space="0" w:color="439639"/>
            </w:tcBorders>
            <w:shd w:val="clear" w:color="auto" w:fill="auto"/>
            <w:noWrap/>
          </w:tcPr>
          <w:p w14:paraId="4F188396" w14:textId="205888A6" w:rsidR="00E31185" w:rsidRPr="004D4304" w:rsidRDefault="00BC29DE" w:rsidP="007665E5">
            <w:pPr>
              <w:pStyle w:val="TableText"/>
            </w:pPr>
            <w:r>
              <w:t>A</w:t>
            </w:r>
            <w:r w:rsidR="00E31185">
              <w:t>lgae</w:t>
            </w:r>
            <w:r>
              <w:t>, bacteria, and fungus</w:t>
            </w:r>
            <w:r w:rsidR="00040985">
              <w:br/>
            </w:r>
            <w:r w:rsidR="00E31185" w:rsidRPr="004D4304">
              <w:t>(white mat-like growth residue)</w:t>
            </w:r>
          </w:p>
        </w:tc>
        <w:tc>
          <w:tcPr>
            <w:tcW w:w="3120" w:type="dxa"/>
            <w:tcBorders>
              <w:left w:val="single" w:sz="4" w:space="0" w:color="439639"/>
            </w:tcBorders>
            <w:shd w:val="clear" w:color="auto" w:fill="auto"/>
            <w:noWrap/>
          </w:tcPr>
          <w:p w14:paraId="7A7CF691" w14:textId="77777777" w:rsidR="00E31185" w:rsidRPr="001C5BB6" w:rsidRDefault="00E31185" w:rsidP="007665E5">
            <w:pPr>
              <w:pStyle w:val="TableTextLeft"/>
            </w:pPr>
            <w:r>
              <w:t>E</w:t>
            </w:r>
            <w:r w:rsidRPr="001C5BB6">
              <w:t>xcessive nutrients</w:t>
            </w:r>
          </w:p>
        </w:tc>
        <w:tc>
          <w:tcPr>
            <w:tcW w:w="3120" w:type="dxa"/>
            <w:tcBorders>
              <w:left w:val="single" w:sz="4" w:space="0" w:color="439639"/>
            </w:tcBorders>
          </w:tcPr>
          <w:p w14:paraId="3286C827" w14:textId="305EB3D4" w:rsidR="00AE1A00" w:rsidRDefault="00355198" w:rsidP="00355198">
            <w:pPr>
              <w:pStyle w:val="PlacementParagraph"/>
              <w:spacing w:after="2040"/>
            </w:pPr>
            <w:r w:rsidRPr="004D4304">
              <w:rPr>
                <w:noProof/>
              </w:rPr>
              <w:drawing>
                <wp:anchor distT="0" distB="0" distL="114300" distR="114300" simplePos="0" relativeHeight="251658240" behindDoc="0" locked="1" layoutInCell="1" allowOverlap="1" wp14:anchorId="162FA723" wp14:editId="7D74FD70">
                  <wp:simplePos x="0" y="0"/>
                  <wp:positionH relativeFrom="margin">
                    <wp:align>center</wp:align>
                  </wp:positionH>
                  <wp:positionV relativeFrom="paragraph">
                    <wp:posOffset>27305</wp:posOffset>
                  </wp:positionV>
                  <wp:extent cx="1929384" cy="1453896"/>
                  <wp:effectExtent l="0" t="0" r="0" b="0"/>
                  <wp:wrapNone/>
                  <wp:docPr id="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29384" cy="1453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C1A27" w14:textId="51A06DEA" w:rsidR="00E31185" w:rsidRPr="004D4304" w:rsidRDefault="00E31185" w:rsidP="00386163">
            <w:pPr>
              <w:pStyle w:val="TableText"/>
              <w:rPr>
                <w:noProof/>
              </w:rPr>
            </w:pPr>
            <w:r w:rsidRPr="004D4304">
              <w:t xml:space="preserve">Dried white mat-like growth residue on </w:t>
            </w:r>
            <w:r w:rsidR="00A809CC">
              <w:t xml:space="preserve">dry substrate of </w:t>
            </w:r>
            <w:r w:rsidRPr="004D4304">
              <w:t>a stormwater pond</w:t>
            </w:r>
            <w:r w:rsidR="007665E5">
              <w:br/>
            </w:r>
            <w:r w:rsidRPr="004D4304">
              <w:t>(Photo Credit: King County)</w:t>
            </w:r>
          </w:p>
        </w:tc>
      </w:tr>
      <w:tr w:rsidR="00E31185" w:rsidRPr="004D4304" w14:paraId="3E8CAAB7" w14:textId="77777777" w:rsidTr="00040985">
        <w:trPr>
          <w:cantSplit/>
        </w:trPr>
        <w:tc>
          <w:tcPr>
            <w:tcW w:w="3120" w:type="dxa"/>
            <w:tcBorders>
              <w:right w:val="single" w:sz="4" w:space="0" w:color="439639"/>
            </w:tcBorders>
            <w:shd w:val="clear" w:color="auto" w:fill="auto"/>
            <w:noWrap/>
          </w:tcPr>
          <w:p w14:paraId="343E3AAD" w14:textId="347CAB26" w:rsidR="00E31185" w:rsidRPr="004D4304" w:rsidRDefault="00BC29DE" w:rsidP="00040985">
            <w:pPr>
              <w:pStyle w:val="TableText"/>
            </w:pPr>
            <w:r>
              <w:t>A</w:t>
            </w:r>
            <w:r w:rsidR="00E31185">
              <w:t>lgae</w:t>
            </w:r>
            <w:r>
              <w:t>, bacteria, and fungus</w:t>
            </w:r>
            <w:r w:rsidR="00040985">
              <w:br/>
            </w:r>
            <w:r w:rsidR="00E31185">
              <w:t>(algae blooms)</w:t>
            </w:r>
          </w:p>
        </w:tc>
        <w:tc>
          <w:tcPr>
            <w:tcW w:w="3120" w:type="dxa"/>
            <w:tcBorders>
              <w:left w:val="single" w:sz="4" w:space="0" w:color="439639"/>
            </w:tcBorders>
            <w:shd w:val="clear" w:color="auto" w:fill="auto"/>
            <w:noWrap/>
          </w:tcPr>
          <w:p w14:paraId="525DD371" w14:textId="77777777" w:rsidR="00E31185" w:rsidRPr="001C5BB6" w:rsidRDefault="00E31185" w:rsidP="007665E5">
            <w:pPr>
              <w:pStyle w:val="TableTextLeft"/>
            </w:pPr>
            <w:r>
              <w:t>Excessive nutrients</w:t>
            </w:r>
            <w:r w:rsidRPr="001C5BB6">
              <w:t xml:space="preserve"> </w:t>
            </w:r>
          </w:p>
        </w:tc>
        <w:tc>
          <w:tcPr>
            <w:tcW w:w="3120" w:type="dxa"/>
            <w:tcBorders>
              <w:left w:val="single" w:sz="4" w:space="0" w:color="439639"/>
            </w:tcBorders>
          </w:tcPr>
          <w:p w14:paraId="19019B77" w14:textId="33F7D816" w:rsidR="00AE1A00" w:rsidRDefault="00355198" w:rsidP="00355198">
            <w:pPr>
              <w:pStyle w:val="PlacementParagraph"/>
              <w:spacing w:after="1800"/>
            </w:pPr>
            <w:r w:rsidRPr="004D4304">
              <w:rPr>
                <w:noProof/>
              </w:rPr>
              <w:drawing>
                <wp:anchor distT="0" distB="0" distL="114300" distR="114300" simplePos="0" relativeHeight="251658270" behindDoc="0" locked="1" layoutInCell="1" allowOverlap="1" wp14:anchorId="3D2BBA57" wp14:editId="1950AB8E">
                  <wp:simplePos x="0" y="0"/>
                  <wp:positionH relativeFrom="margin">
                    <wp:align>center</wp:align>
                  </wp:positionH>
                  <wp:positionV relativeFrom="paragraph">
                    <wp:posOffset>27305</wp:posOffset>
                  </wp:positionV>
                  <wp:extent cx="1828800" cy="1289304"/>
                  <wp:effectExtent l="0" t="0" r="0" b="6350"/>
                  <wp:wrapNone/>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288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572A9" w14:textId="28248984" w:rsidR="00E31185" w:rsidRPr="004D4304" w:rsidRDefault="00E31185" w:rsidP="00386163">
            <w:pPr>
              <w:pStyle w:val="TableText"/>
              <w:rPr>
                <w:lang w:eastAsia="x-none"/>
              </w:rPr>
            </w:pPr>
            <w:r>
              <w:t>Algae b</w:t>
            </w:r>
            <w:r w:rsidRPr="004D4304">
              <w:t>loom</w:t>
            </w:r>
            <w:r w:rsidR="007665E5">
              <w:br/>
            </w:r>
            <w:r w:rsidRPr="004D4304">
              <w:rPr>
                <w:noProof/>
              </w:rPr>
              <w:t>(Photo Credit: Herrera)</w:t>
            </w:r>
          </w:p>
        </w:tc>
      </w:tr>
      <w:tr w:rsidR="00E31185" w:rsidRPr="004D4304" w14:paraId="19D8D299" w14:textId="77777777" w:rsidTr="00040985">
        <w:trPr>
          <w:cantSplit/>
        </w:trPr>
        <w:tc>
          <w:tcPr>
            <w:tcW w:w="3120" w:type="dxa"/>
            <w:tcBorders>
              <w:right w:val="single" w:sz="4" w:space="0" w:color="439639"/>
            </w:tcBorders>
            <w:shd w:val="clear" w:color="auto" w:fill="auto"/>
            <w:noWrap/>
          </w:tcPr>
          <w:p w14:paraId="357E08EB" w14:textId="3919A129" w:rsidR="00E31185" w:rsidRPr="004D4304" w:rsidRDefault="00E31185" w:rsidP="007665E5">
            <w:pPr>
              <w:pStyle w:val="TableText"/>
              <w:rPr>
                <w:lang w:val="x-none"/>
              </w:rPr>
            </w:pPr>
            <w:r w:rsidRPr="004D4304">
              <w:lastRenderedPageBreak/>
              <w:t xml:space="preserve">Structural </w:t>
            </w:r>
            <w:r w:rsidRPr="004D4304">
              <w:rPr>
                <w:lang w:val="x-none"/>
              </w:rPr>
              <w:t>damage</w:t>
            </w:r>
            <w:r w:rsidR="00040985">
              <w:rPr>
                <w:lang w:val="x-none"/>
              </w:rPr>
              <w:br/>
            </w:r>
            <w:r w:rsidRPr="004D4304">
              <w:t>(s</w:t>
            </w:r>
            <w:r w:rsidRPr="004D4304">
              <w:rPr>
                <w:lang w:val="x-none"/>
              </w:rPr>
              <w:t>palling</w:t>
            </w:r>
            <w:r w:rsidRPr="004D4304">
              <w:t>, c</w:t>
            </w:r>
            <w:r w:rsidRPr="004D4304">
              <w:rPr>
                <w:lang w:val="x-none"/>
              </w:rPr>
              <w:t>hipping</w:t>
            </w:r>
            <w:r w:rsidRPr="004D4304">
              <w:t>)</w:t>
            </w:r>
          </w:p>
        </w:tc>
        <w:tc>
          <w:tcPr>
            <w:tcW w:w="3120" w:type="dxa"/>
            <w:tcBorders>
              <w:left w:val="single" w:sz="4" w:space="0" w:color="439639"/>
            </w:tcBorders>
            <w:shd w:val="clear" w:color="auto" w:fill="auto"/>
            <w:noWrap/>
          </w:tcPr>
          <w:p w14:paraId="76CF5982" w14:textId="77777777" w:rsidR="000D7DDB" w:rsidRPr="000D7DDB" w:rsidRDefault="00E31185" w:rsidP="007665E5">
            <w:pPr>
              <w:pStyle w:val="Tablebullet"/>
            </w:pPr>
            <w:r w:rsidRPr="001C5BB6">
              <w:t>Corrosive discharges from industrial or commercial sites</w:t>
            </w:r>
          </w:p>
          <w:p w14:paraId="234EEE62" w14:textId="6E8EC959" w:rsidR="00E31185" w:rsidRPr="001C5BB6" w:rsidRDefault="00E31185" w:rsidP="007665E5">
            <w:pPr>
              <w:pStyle w:val="Tablebullet"/>
            </w:pPr>
            <w:r w:rsidRPr="001C5BB6">
              <w:t>Natural deterioration associated with old infrastructure</w:t>
            </w:r>
            <w:r>
              <w:t xml:space="preserve"> (not considered to be from an illicit discharge)</w:t>
            </w:r>
          </w:p>
        </w:tc>
        <w:tc>
          <w:tcPr>
            <w:tcW w:w="3120" w:type="dxa"/>
            <w:tcBorders>
              <w:left w:val="single" w:sz="4" w:space="0" w:color="439639"/>
            </w:tcBorders>
          </w:tcPr>
          <w:p w14:paraId="788219FC" w14:textId="77777777" w:rsidR="00AE1A00" w:rsidRDefault="00AE1A00" w:rsidP="00355198">
            <w:pPr>
              <w:pStyle w:val="PlacementParagraph"/>
              <w:spacing w:after="2040"/>
            </w:pPr>
          </w:p>
          <w:p w14:paraId="261BF6D3" w14:textId="1CBC569C" w:rsidR="00E31185" w:rsidRPr="004D4304" w:rsidRDefault="00CC6381" w:rsidP="00386163">
            <w:pPr>
              <w:pStyle w:val="TableText"/>
            </w:pPr>
            <w:r>
              <w:rPr>
                <w:noProof/>
              </w:rPr>
              <w:drawing>
                <wp:anchor distT="0" distB="0" distL="114300" distR="114300" simplePos="0" relativeHeight="251658272" behindDoc="0" locked="1" layoutInCell="1" allowOverlap="1" wp14:anchorId="5198602A" wp14:editId="0BED9C9D">
                  <wp:simplePos x="0" y="0"/>
                  <wp:positionH relativeFrom="column">
                    <wp:align>center</wp:align>
                  </wp:positionH>
                  <wp:positionV relativeFrom="margin">
                    <wp:posOffset>42545</wp:posOffset>
                  </wp:positionV>
                  <wp:extent cx="1444752" cy="1435608"/>
                  <wp:effectExtent l="0" t="0" r="3175" b="0"/>
                  <wp:wrapNone/>
                  <wp:docPr id="247" name="Picture 247" descr="2012-08-10_Norwood Village Park (37-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2012-08-10_Norwood Village Park (37-2) (4)"/>
                          <pic:cNvPicPr>
                            <a:picLocks noChangeAspect="1" noChangeArrowheads="1"/>
                          </pic:cNvPicPr>
                        </pic:nvPicPr>
                        <pic:blipFill>
                          <a:blip r:embed="rId96" cstate="print">
                            <a:extLst>
                              <a:ext uri="{28A0092B-C50C-407E-A947-70E740481C1C}">
                                <a14:useLocalDpi xmlns:a14="http://schemas.microsoft.com/office/drawing/2010/main" val="0"/>
                              </a:ext>
                            </a:extLst>
                          </a:blip>
                          <a:srcRect t="8609" b="17741"/>
                          <a:stretch>
                            <a:fillRect/>
                          </a:stretch>
                        </pic:blipFill>
                        <pic:spPr bwMode="auto">
                          <a:xfrm>
                            <a:off x="0" y="0"/>
                            <a:ext cx="1444752" cy="1435608"/>
                          </a:xfrm>
                          <a:prstGeom prst="rect">
                            <a:avLst/>
                          </a:prstGeom>
                          <a:noFill/>
                          <a:ln>
                            <a:noFill/>
                          </a:ln>
                        </pic:spPr>
                      </pic:pic>
                    </a:graphicData>
                  </a:graphic>
                  <wp14:sizeRelH relativeFrom="page">
                    <wp14:pctWidth>0</wp14:pctWidth>
                  </wp14:sizeRelH>
                  <wp14:sizeRelV relativeFrom="page">
                    <wp14:pctHeight>0</wp14:pctHeight>
                  </wp14:sizeRelV>
                </wp:anchor>
              </w:drawing>
            </w:r>
            <w:r w:rsidR="00E31185">
              <w:t>Structural damage of old infrastructure</w:t>
            </w:r>
            <w:r w:rsidR="007665E5">
              <w:br/>
            </w:r>
            <w:r w:rsidR="00E31185">
              <w:t>(Photo Credit: Herrera)</w:t>
            </w:r>
          </w:p>
        </w:tc>
      </w:tr>
      <w:tr w:rsidR="00E31185" w:rsidRPr="004D4304" w14:paraId="378552AB" w14:textId="77777777" w:rsidTr="00040985">
        <w:trPr>
          <w:cantSplit/>
        </w:trPr>
        <w:tc>
          <w:tcPr>
            <w:tcW w:w="3120" w:type="dxa"/>
            <w:tcBorders>
              <w:right w:val="single" w:sz="4" w:space="0" w:color="439639"/>
            </w:tcBorders>
            <w:shd w:val="clear" w:color="auto" w:fill="auto"/>
            <w:noWrap/>
          </w:tcPr>
          <w:p w14:paraId="2E13F82C" w14:textId="77777777" w:rsidR="00E31185" w:rsidRPr="004D4304" w:rsidRDefault="00E31185" w:rsidP="007665E5">
            <w:pPr>
              <w:pStyle w:val="TableText"/>
              <w:rPr>
                <w:lang w:val="x-none"/>
              </w:rPr>
            </w:pPr>
            <w:r w:rsidRPr="004D4304">
              <w:t>Surface sheen (petroleum sheen)</w:t>
            </w:r>
          </w:p>
        </w:tc>
        <w:tc>
          <w:tcPr>
            <w:tcW w:w="3120" w:type="dxa"/>
            <w:tcBorders>
              <w:left w:val="single" w:sz="4" w:space="0" w:color="439639"/>
            </w:tcBorders>
            <w:shd w:val="clear" w:color="auto" w:fill="auto"/>
            <w:noWrap/>
          </w:tcPr>
          <w:p w14:paraId="4F24797D" w14:textId="77777777" w:rsidR="00E31185" w:rsidRPr="001C5BB6" w:rsidRDefault="00E31185" w:rsidP="007665E5">
            <w:pPr>
              <w:pStyle w:val="Tablebullet"/>
            </w:pPr>
            <w:r w:rsidRPr="001C5BB6">
              <w:t>Gasoline, diesel fuel, motor oil</w:t>
            </w:r>
          </w:p>
          <w:p w14:paraId="45559184" w14:textId="77777777" w:rsidR="00E31185" w:rsidRPr="001C5BB6" w:rsidRDefault="00E31185" w:rsidP="007665E5">
            <w:pPr>
              <w:pStyle w:val="Tablebullet"/>
            </w:pPr>
            <w:r w:rsidRPr="001C5BB6">
              <w:t>Lubricating oil or hydraulic oil from construction equipment</w:t>
            </w:r>
          </w:p>
          <w:p w14:paraId="7EBC5E60" w14:textId="77777777" w:rsidR="00E31185" w:rsidRPr="001C5BB6" w:rsidRDefault="00E31185" w:rsidP="007665E5">
            <w:pPr>
              <w:pStyle w:val="Tablebullet"/>
            </w:pPr>
            <w:r w:rsidRPr="001C5BB6">
              <w:t>Heating oil from underground or aboveground storage tanks</w:t>
            </w:r>
          </w:p>
        </w:tc>
        <w:tc>
          <w:tcPr>
            <w:tcW w:w="3120" w:type="dxa"/>
            <w:tcBorders>
              <w:left w:val="single" w:sz="4" w:space="0" w:color="439639"/>
            </w:tcBorders>
          </w:tcPr>
          <w:p w14:paraId="57B1094A" w14:textId="6F206A67" w:rsidR="00AE1A00" w:rsidRDefault="00355198" w:rsidP="00355198">
            <w:pPr>
              <w:pStyle w:val="PlacementParagraph"/>
              <w:spacing w:after="1680"/>
            </w:pPr>
            <w:r w:rsidRPr="004D4304">
              <w:rPr>
                <w:noProof/>
              </w:rPr>
              <w:drawing>
                <wp:anchor distT="0" distB="0" distL="114300" distR="114300" simplePos="0" relativeHeight="251658268" behindDoc="0" locked="1" layoutInCell="1" allowOverlap="1" wp14:anchorId="5DAE0CD0" wp14:editId="6B2C86A3">
                  <wp:simplePos x="0" y="0"/>
                  <wp:positionH relativeFrom="margin">
                    <wp:align>center</wp:align>
                  </wp:positionH>
                  <wp:positionV relativeFrom="paragraph">
                    <wp:posOffset>27305</wp:posOffset>
                  </wp:positionV>
                  <wp:extent cx="1627632" cy="1216152"/>
                  <wp:effectExtent l="0" t="0" r="0" b="3175"/>
                  <wp:wrapNone/>
                  <wp:docPr id="242" name="Picture 242" descr="IMGP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GP51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27632" cy="1216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D7885" w14:textId="0053675B" w:rsidR="00E31185" w:rsidRPr="004D4304" w:rsidRDefault="00E31185" w:rsidP="00386163">
            <w:pPr>
              <w:pStyle w:val="TableText"/>
            </w:pPr>
            <w:r w:rsidRPr="004D4304">
              <w:t>Petroleum sheen</w:t>
            </w:r>
            <w:r w:rsidR="007665E5">
              <w:br/>
            </w:r>
            <w:r w:rsidRPr="004D4304">
              <w:t>(Photo Credit: Herrera)</w:t>
            </w:r>
          </w:p>
        </w:tc>
      </w:tr>
      <w:tr w:rsidR="00E31185" w:rsidRPr="004D4304" w14:paraId="4DD078EF" w14:textId="77777777" w:rsidTr="00040985">
        <w:trPr>
          <w:cantSplit/>
        </w:trPr>
        <w:tc>
          <w:tcPr>
            <w:tcW w:w="3120" w:type="dxa"/>
            <w:tcBorders>
              <w:right w:val="single" w:sz="4" w:space="0" w:color="439639"/>
            </w:tcBorders>
            <w:shd w:val="clear" w:color="auto" w:fill="auto"/>
            <w:noWrap/>
          </w:tcPr>
          <w:p w14:paraId="10C1477C" w14:textId="2502A170" w:rsidR="00E31185" w:rsidRPr="004D4304" w:rsidRDefault="00E31185" w:rsidP="00040985">
            <w:pPr>
              <w:pStyle w:val="TableText"/>
              <w:rPr>
                <w:lang w:val="x-none"/>
              </w:rPr>
            </w:pPr>
            <w:r w:rsidRPr="004D4304">
              <w:t>Surface scum</w:t>
            </w:r>
            <w:r w:rsidR="00040985">
              <w:br/>
            </w:r>
            <w:r w:rsidRPr="004D4304">
              <w:t>(bubbles or suds</w:t>
            </w:r>
            <w:r>
              <w:t>)</w:t>
            </w:r>
          </w:p>
        </w:tc>
        <w:tc>
          <w:tcPr>
            <w:tcW w:w="3120" w:type="dxa"/>
            <w:tcBorders>
              <w:left w:val="single" w:sz="4" w:space="0" w:color="439639"/>
            </w:tcBorders>
            <w:shd w:val="clear" w:color="auto" w:fill="auto"/>
            <w:noWrap/>
          </w:tcPr>
          <w:p w14:paraId="61E01FF5" w14:textId="77777777" w:rsidR="00E31185" w:rsidRPr="001C5BB6" w:rsidRDefault="00E31185" w:rsidP="007665E5">
            <w:pPr>
              <w:pStyle w:val="TableTextLeft"/>
            </w:pPr>
            <w:proofErr w:type="spellStart"/>
            <w:r w:rsidRPr="001C5BB6">
              <w:t>Washwater</w:t>
            </w:r>
            <w:proofErr w:type="spellEnd"/>
            <w:r w:rsidRPr="001C5BB6">
              <w:t xml:space="preserve"> containing detergents or soaps</w:t>
            </w:r>
          </w:p>
        </w:tc>
        <w:tc>
          <w:tcPr>
            <w:tcW w:w="3120" w:type="dxa"/>
            <w:tcBorders>
              <w:left w:val="single" w:sz="4" w:space="0" w:color="439639"/>
            </w:tcBorders>
          </w:tcPr>
          <w:p w14:paraId="4533EAF9" w14:textId="1D036C46" w:rsidR="00AE1A00" w:rsidRDefault="00355198" w:rsidP="00355198">
            <w:pPr>
              <w:pStyle w:val="PlacementParagraph"/>
              <w:spacing w:after="2040"/>
            </w:pPr>
            <w:r w:rsidRPr="004D4304">
              <w:rPr>
                <w:noProof/>
              </w:rPr>
              <w:drawing>
                <wp:anchor distT="0" distB="0" distL="114300" distR="114300" simplePos="0" relativeHeight="251658269" behindDoc="0" locked="1" layoutInCell="1" allowOverlap="1" wp14:anchorId="792E746E" wp14:editId="008161FE">
                  <wp:simplePos x="0" y="0"/>
                  <wp:positionH relativeFrom="margin">
                    <wp:align>center</wp:align>
                  </wp:positionH>
                  <wp:positionV relativeFrom="paragraph">
                    <wp:posOffset>27305</wp:posOffset>
                  </wp:positionV>
                  <wp:extent cx="1938528" cy="1453896"/>
                  <wp:effectExtent l="0" t="0" r="5080" b="0"/>
                  <wp:wrapNone/>
                  <wp:docPr id="243" name="Picture 243" descr="IMG_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G_37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38528" cy="1453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6F7E2" w14:textId="1AB0C8E1" w:rsidR="00E31185" w:rsidRPr="004D4304" w:rsidRDefault="00E31185" w:rsidP="00386163">
            <w:pPr>
              <w:pStyle w:val="TableText"/>
            </w:pPr>
            <w:proofErr w:type="spellStart"/>
            <w:r w:rsidRPr="004D4304">
              <w:t>Washwater</w:t>
            </w:r>
            <w:proofErr w:type="spellEnd"/>
            <w:r w:rsidR="007665E5">
              <w:br/>
            </w:r>
            <w:r w:rsidRPr="004D4304">
              <w:t>(Photo Credit: Herrera)</w:t>
            </w:r>
          </w:p>
        </w:tc>
      </w:tr>
      <w:tr w:rsidR="00E31185" w:rsidRPr="004D4304" w14:paraId="09F0BA2E" w14:textId="77777777" w:rsidTr="00040985">
        <w:trPr>
          <w:cantSplit/>
        </w:trPr>
        <w:tc>
          <w:tcPr>
            <w:tcW w:w="3120" w:type="dxa"/>
            <w:tcBorders>
              <w:right w:val="single" w:sz="4" w:space="0" w:color="439639"/>
            </w:tcBorders>
            <w:shd w:val="clear" w:color="auto" w:fill="auto"/>
            <w:noWrap/>
          </w:tcPr>
          <w:p w14:paraId="51BC4EF3" w14:textId="49D24841" w:rsidR="00E31185" w:rsidRPr="004D4304" w:rsidRDefault="00E31185" w:rsidP="00040985">
            <w:pPr>
              <w:pStyle w:val="TableText"/>
            </w:pPr>
            <w:r w:rsidRPr="004D4304">
              <w:rPr>
                <w:lang w:val="x-none"/>
              </w:rPr>
              <w:t>Surface scum</w:t>
            </w:r>
            <w:r w:rsidR="00040985">
              <w:rPr>
                <w:lang w:val="x-none"/>
              </w:rPr>
              <w:br/>
            </w:r>
            <w:r>
              <w:t>(fats, grease, and oils)</w:t>
            </w:r>
          </w:p>
        </w:tc>
        <w:tc>
          <w:tcPr>
            <w:tcW w:w="3120" w:type="dxa"/>
            <w:tcBorders>
              <w:left w:val="single" w:sz="4" w:space="0" w:color="439639"/>
            </w:tcBorders>
            <w:shd w:val="clear" w:color="auto" w:fill="auto"/>
            <w:noWrap/>
          </w:tcPr>
          <w:p w14:paraId="402DB038" w14:textId="77777777" w:rsidR="00E31185" w:rsidRPr="001C5BB6" w:rsidRDefault="00E31185" w:rsidP="007665E5">
            <w:pPr>
              <w:pStyle w:val="TableTextLeft"/>
            </w:pPr>
            <w:r w:rsidRPr="001C5BB6">
              <w:t>Fats, grease, and oils from food waste</w:t>
            </w:r>
            <w:r>
              <w:t>, mobile food vendors,</w:t>
            </w:r>
            <w:r w:rsidRPr="001C5BB6">
              <w:t xml:space="preserve"> or restaurants</w:t>
            </w:r>
          </w:p>
        </w:tc>
        <w:tc>
          <w:tcPr>
            <w:tcW w:w="3120" w:type="dxa"/>
            <w:tcBorders>
              <w:left w:val="single" w:sz="4" w:space="0" w:color="439639"/>
            </w:tcBorders>
          </w:tcPr>
          <w:p w14:paraId="2F6E01A2" w14:textId="53021FF9" w:rsidR="00AE1A00" w:rsidRDefault="00355198" w:rsidP="00355198">
            <w:pPr>
              <w:pStyle w:val="PlacementParagraph"/>
              <w:spacing w:after="1800"/>
            </w:pPr>
            <w:r>
              <w:rPr>
                <w:noProof/>
              </w:rPr>
              <w:drawing>
                <wp:anchor distT="0" distB="0" distL="114300" distR="114300" simplePos="0" relativeHeight="251658274" behindDoc="0" locked="1" layoutInCell="1" allowOverlap="1" wp14:anchorId="06359D3F" wp14:editId="13917983">
                  <wp:simplePos x="0" y="0"/>
                  <wp:positionH relativeFrom="margin">
                    <wp:align>center</wp:align>
                  </wp:positionH>
                  <wp:positionV relativeFrom="margin">
                    <wp:posOffset>27305</wp:posOffset>
                  </wp:positionV>
                  <wp:extent cx="1920240" cy="1316736"/>
                  <wp:effectExtent l="0" t="0" r="3810" b="0"/>
                  <wp:wrapNone/>
                  <wp:docPr id="249" name="Picture 249" descr="Restaurant G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estaurant Grease"/>
                          <pic:cNvPicPr>
                            <a:picLocks noChangeAspect="1" noChangeArrowheads="1"/>
                          </pic:cNvPicPr>
                        </pic:nvPicPr>
                        <pic:blipFill>
                          <a:blip r:embed="rId99" cstate="print">
                            <a:extLst>
                              <a:ext uri="{28A0092B-C50C-407E-A947-70E740481C1C}">
                                <a14:useLocalDpi xmlns:a14="http://schemas.microsoft.com/office/drawing/2010/main" val="0"/>
                              </a:ext>
                            </a:extLst>
                          </a:blip>
                          <a:srcRect l="2028" t="2225" r="1964" b="1993"/>
                          <a:stretch>
                            <a:fillRect/>
                          </a:stretch>
                        </pic:blipFill>
                        <pic:spPr bwMode="auto">
                          <a:xfrm>
                            <a:off x="0" y="0"/>
                            <a:ext cx="1920240" cy="1316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E3C6C" w14:textId="0B1729C6" w:rsidR="00E31185" w:rsidRPr="004D4304" w:rsidRDefault="00E31185" w:rsidP="00386163">
            <w:pPr>
              <w:pStyle w:val="TableText"/>
            </w:pPr>
            <w:r>
              <w:t>Restaurant grease</w:t>
            </w:r>
            <w:r w:rsidR="007665E5">
              <w:br/>
            </w:r>
            <w:r>
              <w:t>(Photo Credit: City of Federal Way)</w:t>
            </w:r>
          </w:p>
        </w:tc>
      </w:tr>
      <w:tr w:rsidR="00E31185" w:rsidRPr="004D4304" w14:paraId="68DA2BF6" w14:textId="77777777" w:rsidTr="00040985">
        <w:trPr>
          <w:cantSplit/>
        </w:trPr>
        <w:tc>
          <w:tcPr>
            <w:tcW w:w="3120" w:type="dxa"/>
            <w:tcBorders>
              <w:right w:val="single" w:sz="4" w:space="0" w:color="439639"/>
            </w:tcBorders>
            <w:shd w:val="clear" w:color="auto" w:fill="auto"/>
            <w:noWrap/>
          </w:tcPr>
          <w:p w14:paraId="73231A00" w14:textId="77777777" w:rsidR="00E31185" w:rsidRPr="004D4304" w:rsidRDefault="00E31185" w:rsidP="007665E5">
            <w:pPr>
              <w:pStyle w:val="TableText"/>
              <w:rPr>
                <w:lang w:val="x-none"/>
              </w:rPr>
            </w:pPr>
            <w:r w:rsidRPr="004D4304">
              <w:lastRenderedPageBreak/>
              <w:t>Trash and debris</w:t>
            </w:r>
          </w:p>
        </w:tc>
        <w:tc>
          <w:tcPr>
            <w:tcW w:w="3120" w:type="dxa"/>
            <w:tcBorders>
              <w:left w:val="single" w:sz="4" w:space="0" w:color="439639"/>
            </w:tcBorders>
            <w:shd w:val="clear" w:color="auto" w:fill="auto"/>
            <w:noWrap/>
          </w:tcPr>
          <w:p w14:paraId="24A9610C" w14:textId="77777777" w:rsidR="00E31185" w:rsidRPr="001C5BB6" w:rsidRDefault="00E31185" w:rsidP="007665E5">
            <w:pPr>
              <w:pStyle w:val="Tablebullet"/>
            </w:pPr>
            <w:r w:rsidRPr="001C5BB6">
              <w:t>Illegal dumping</w:t>
            </w:r>
          </w:p>
          <w:p w14:paraId="10FCC455" w14:textId="77777777" w:rsidR="00E31185" w:rsidRPr="001C5BB6" w:rsidRDefault="00E31185" w:rsidP="007665E5">
            <w:pPr>
              <w:pStyle w:val="Tablebullet"/>
            </w:pPr>
            <w:r w:rsidRPr="001C5BB6">
              <w:t>Wind-blown litter</w:t>
            </w:r>
          </w:p>
        </w:tc>
        <w:tc>
          <w:tcPr>
            <w:tcW w:w="3120" w:type="dxa"/>
            <w:tcBorders>
              <w:left w:val="single" w:sz="4" w:space="0" w:color="439639"/>
            </w:tcBorders>
          </w:tcPr>
          <w:p w14:paraId="2D74417E" w14:textId="1EA2F18C" w:rsidR="00AE1A00" w:rsidRDefault="00355198" w:rsidP="00355198">
            <w:pPr>
              <w:pStyle w:val="PlacementParagraph"/>
              <w:spacing w:after="2160"/>
            </w:pPr>
            <w:r>
              <w:rPr>
                <w:noProof/>
              </w:rPr>
              <w:drawing>
                <wp:anchor distT="0" distB="0" distL="114300" distR="114300" simplePos="0" relativeHeight="251658271" behindDoc="0" locked="1" layoutInCell="1" allowOverlap="1" wp14:anchorId="51DE21F9" wp14:editId="712298F9">
                  <wp:simplePos x="0" y="0"/>
                  <wp:positionH relativeFrom="margin">
                    <wp:align>center</wp:align>
                  </wp:positionH>
                  <wp:positionV relativeFrom="margin">
                    <wp:posOffset>28575</wp:posOffset>
                  </wp:positionV>
                  <wp:extent cx="1965960" cy="1463040"/>
                  <wp:effectExtent l="0" t="0" r="0" b="3810"/>
                  <wp:wrapNone/>
                  <wp:docPr id="246" name="Picture 246" descr="P227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P227008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6596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4A27B" w14:textId="12AA3E1D" w:rsidR="00E31185" w:rsidRPr="004D4304" w:rsidRDefault="00E31185" w:rsidP="00386163">
            <w:pPr>
              <w:pStyle w:val="TableText"/>
            </w:pPr>
            <w:r w:rsidRPr="00E02D9D">
              <w:t>Cigarette butts</w:t>
            </w:r>
            <w:r>
              <w:t xml:space="preserve"> in a catch basin</w:t>
            </w:r>
            <w:r w:rsidR="007665E5">
              <w:br/>
            </w:r>
            <w:r>
              <w:t>(Photo Credit: City of Redmond)</w:t>
            </w:r>
          </w:p>
        </w:tc>
      </w:tr>
    </w:tbl>
    <w:p w14:paraId="5B38B44F" w14:textId="5008C4BF" w:rsidR="004D4304" w:rsidRPr="004D4304" w:rsidRDefault="004D4304" w:rsidP="00FA23BC">
      <w:pPr>
        <w:pStyle w:val="Heading5"/>
        <w:spacing w:after="240"/>
      </w:pPr>
      <w:r w:rsidRPr="004D4304">
        <w:t>Natural Phenomena</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4D4304" w:rsidRPr="001E5207" w14:paraId="7101DACA" w14:textId="77777777" w:rsidTr="00F94E6A">
        <w:trPr>
          <w:cantSplit/>
          <w:tblHeader/>
        </w:trPr>
        <w:tc>
          <w:tcPr>
            <w:tcW w:w="3120" w:type="dxa"/>
            <w:tcBorders>
              <w:bottom w:val="single" w:sz="12" w:space="0" w:color="419639"/>
            </w:tcBorders>
            <w:shd w:val="clear" w:color="auto" w:fill="auto"/>
            <w:noWrap/>
            <w:hideMark/>
          </w:tcPr>
          <w:p w14:paraId="296A11C5" w14:textId="77777777" w:rsidR="004D4304" w:rsidRPr="004D4304" w:rsidRDefault="004D4304" w:rsidP="008E0851">
            <w:pPr>
              <w:pStyle w:val="TableColumnHeadings"/>
            </w:pPr>
            <w:r w:rsidRPr="004D4304">
              <w:t>Visual Indicator</w:t>
            </w:r>
          </w:p>
        </w:tc>
        <w:tc>
          <w:tcPr>
            <w:tcW w:w="3120" w:type="dxa"/>
            <w:tcBorders>
              <w:bottom w:val="single" w:sz="12" w:space="0" w:color="419639"/>
            </w:tcBorders>
            <w:shd w:val="clear" w:color="auto" w:fill="auto"/>
            <w:noWrap/>
            <w:hideMark/>
          </w:tcPr>
          <w:p w14:paraId="65386896" w14:textId="4D829C38" w:rsidR="004D4304" w:rsidRPr="004D4304" w:rsidRDefault="004D4304" w:rsidP="008E0851">
            <w:pPr>
              <w:pStyle w:val="TableColumnHeadings"/>
            </w:pPr>
            <w:r w:rsidRPr="004D4304">
              <w:t>Potential Sources</w:t>
            </w:r>
          </w:p>
        </w:tc>
        <w:tc>
          <w:tcPr>
            <w:tcW w:w="3120" w:type="dxa"/>
            <w:tcBorders>
              <w:bottom w:val="single" w:sz="12" w:space="0" w:color="419639"/>
            </w:tcBorders>
            <w:shd w:val="clear" w:color="auto" w:fill="auto"/>
          </w:tcPr>
          <w:p w14:paraId="40114145" w14:textId="45A733C5" w:rsidR="004D4304" w:rsidRPr="004D4304" w:rsidRDefault="004D4304" w:rsidP="008E0851">
            <w:pPr>
              <w:pStyle w:val="TableColumnHeadings"/>
            </w:pPr>
            <w:r w:rsidRPr="004D4304">
              <w:t>Photo Examples</w:t>
            </w:r>
          </w:p>
        </w:tc>
      </w:tr>
      <w:tr w:rsidR="00800011" w:rsidRPr="001E5207" w14:paraId="79DBE046" w14:textId="77777777" w:rsidTr="00F94E6A">
        <w:trPr>
          <w:cantSplit/>
          <w:trHeight w:val="2483"/>
        </w:trPr>
        <w:tc>
          <w:tcPr>
            <w:tcW w:w="3120" w:type="dxa"/>
            <w:shd w:val="clear" w:color="auto" w:fill="auto"/>
            <w:noWrap/>
            <w:hideMark/>
          </w:tcPr>
          <w:p w14:paraId="061B1ABB" w14:textId="0C3900DE" w:rsidR="00800011" w:rsidRPr="004D4304" w:rsidRDefault="00BC29DE" w:rsidP="007665E5">
            <w:pPr>
              <w:pStyle w:val="TableText"/>
            </w:pPr>
            <w:r>
              <w:t>A</w:t>
            </w:r>
            <w:r w:rsidR="00800011">
              <w:t>lgae</w:t>
            </w:r>
            <w:r>
              <w:t>, bacteria, and fungus</w:t>
            </w:r>
            <w:r w:rsidR="00FA23BC">
              <w:br/>
            </w:r>
            <w:r w:rsidR="00800011">
              <w:t>(green or brown algae growth)</w:t>
            </w:r>
          </w:p>
        </w:tc>
        <w:tc>
          <w:tcPr>
            <w:tcW w:w="3120" w:type="dxa"/>
            <w:shd w:val="clear" w:color="auto" w:fill="auto"/>
            <w:noWrap/>
            <w:hideMark/>
          </w:tcPr>
          <w:p w14:paraId="58DD3C91" w14:textId="77777777" w:rsidR="00800011" w:rsidRPr="001C5BB6" w:rsidRDefault="000D4885" w:rsidP="007665E5">
            <w:pPr>
              <w:pStyle w:val="TableTextLeft"/>
            </w:pPr>
            <w:r>
              <w:t>Algae or diatom growth</w:t>
            </w:r>
          </w:p>
        </w:tc>
        <w:tc>
          <w:tcPr>
            <w:tcW w:w="3120" w:type="dxa"/>
            <w:shd w:val="clear" w:color="auto" w:fill="auto"/>
          </w:tcPr>
          <w:p w14:paraId="0C5A683D" w14:textId="0DE93691" w:rsidR="00AE1A00" w:rsidRDefault="00015652" w:rsidP="00015652">
            <w:pPr>
              <w:pStyle w:val="PlacementParagraph"/>
              <w:spacing w:after="1920"/>
              <w:rPr>
                <w:noProof/>
              </w:rPr>
            </w:pPr>
            <w:r>
              <w:rPr>
                <w:noProof/>
              </w:rPr>
              <w:drawing>
                <wp:anchor distT="0" distB="0" distL="114300" distR="114300" simplePos="0" relativeHeight="251658257" behindDoc="0" locked="1" layoutInCell="1" allowOverlap="1" wp14:anchorId="4D4C2798" wp14:editId="58D8BDE8">
                  <wp:simplePos x="0" y="0"/>
                  <wp:positionH relativeFrom="column">
                    <wp:align>center</wp:align>
                  </wp:positionH>
                  <wp:positionV relativeFrom="paragraph">
                    <wp:posOffset>27305</wp:posOffset>
                  </wp:positionV>
                  <wp:extent cx="1856232" cy="1389888"/>
                  <wp:effectExtent l="0" t="0" r="0" b="1270"/>
                  <wp:wrapNone/>
                  <wp:docPr id="160" name="Picture 160" descr="Peabody Creek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eabody Creek 0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56232" cy="1389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96F34" w14:textId="659F8099" w:rsidR="00800011" w:rsidRPr="004D4304" w:rsidRDefault="00FE06E8" w:rsidP="007665E5">
            <w:pPr>
              <w:pStyle w:val="TableText"/>
              <w:rPr>
                <w:noProof/>
              </w:rPr>
            </w:pPr>
            <w:r>
              <w:rPr>
                <w:noProof/>
              </w:rPr>
              <w:t>Brown green algae growth</w:t>
            </w:r>
            <w:r w:rsidR="007665E5">
              <w:rPr>
                <w:noProof/>
              </w:rPr>
              <w:br/>
            </w:r>
            <w:r>
              <w:rPr>
                <w:noProof/>
              </w:rPr>
              <w:t>(Photo Credit:</w:t>
            </w:r>
            <w:r w:rsidR="00825BA5">
              <w:rPr>
                <w:noProof/>
              </w:rPr>
              <w:t xml:space="preserve"> Herrera</w:t>
            </w:r>
            <w:r>
              <w:rPr>
                <w:noProof/>
              </w:rPr>
              <w:t>)</w:t>
            </w:r>
          </w:p>
        </w:tc>
      </w:tr>
      <w:tr w:rsidR="000A09D3" w:rsidRPr="001E5207" w14:paraId="4E14F9C3" w14:textId="77777777" w:rsidTr="00F94E6A">
        <w:trPr>
          <w:cantSplit/>
        </w:trPr>
        <w:tc>
          <w:tcPr>
            <w:tcW w:w="3120" w:type="dxa"/>
            <w:tcBorders>
              <w:right w:val="single" w:sz="4" w:space="0" w:color="439639"/>
            </w:tcBorders>
            <w:shd w:val="clear" w:color="auto" w:fill="auto"/>
            <w:noWrap/>
          </w:tcPr>
          <w:p w14:paraId="0337DB17" w14:textId="7A3EE1D7" w:rsidR="000A09D3" w:rsidRPr="004D4304" w:rsidRDefault="00BC29DE" w:rsidP="007665E5">
            <w:pPr>
              <w:pStyle w:val="TableText"/>
              <w:rPr>
                <w:lang w:eastAsia="x-none"/>
              </w:rPr>
            </w:pPr>
            <w:r>
              <w:t>A</w:t>
            </w:r>
            <w:r w:rsidR="000A09D3">
              <w:t>lgae</w:t>
            </w:r>
            <w:r>
              <w:t>, bacteria, and fungus</w:t>
            </w:r>
            <w:r w:rsidR="00FA23BC">
              <w:br/>
            </w:r>
            <w:r w:rsidR="000A09D3">
              <w:t>(algae blooms)</w:t>
            </w:r>
          </w:p>
        </w:tc>
        <w:tc>
          <w:tcPr>
            <w:tcW w:w="3120" w:type="dxa"/>
            <w:tcBorders>
              <w:left w:val="single" w:sz="4" w:space="0" w:color="439639"/>
              <w:right w:val="single" w:sz="4" w:space="0" w:color="439639"/>
            </w:tcBorders>
            <w:shd w:val="clear" w:color="auto" w:fill="auto"/>
            <w:noWrap/>
          </w:tcPr>
          <w:p w14:paraId="10DCA600" w14:textId="3FA23E80" w:rsidR="000A09D3" w:rsidRPr="001C5BB6" w:rsidRDefault="000A09D3" w:rsidP="007665E5">
            <w:pPr>
              <w:pStyle w:val="TableTextLeft"/>
            </w:pPr>
            <w:r w:rsidRPr="001C5BB6">
              <w:t>Algae blooms</w:t>
            </w:r>
          </w:p>
        </w:tc>
        <w:tc>
          <w:tcPr>
            <w:tcW w:w="3120" w:type="dxa"/>
            <w:tcBorders>
              <w:left w:val="single" w:sz="4" w:space="0" w:color="439639"/>
            </w:tcBorders>
            <w:shd w:val="clear" w:color="auto" w:fill="auto"/>
          </w:tcPr>
          <w:p w14:paraId="37A59A33" w14:textId="1A53186E" w:rsidR="00AE1A00" w:rsidRDefault="00015652" w:rsidP="00015652">
            <w:pPr>
              <w:pStyle w:val="PlacementParagraph"/>
              <w:spacing w:after="2040"/>
            </w:pPr>
            <w:r>
              <w:rPr>
                <w:noProof/>
              </w:rPr>
              <w:drawing>
                <wp:anchor distT="0" distB="0" distL="114300" distR="114300" simplePos="0" relativeHeight="251658256" behindDoc="0" locked="1" layoutInCell="1" allowOverlap="1" wp14:anchorId="7D97E288" wp14:editId="426B60DB">
                  <wp:simplePos x="0" y="0"/>
                  <wp:positionH relativeFrom="column">
                    <wp:align>center</wp:align>
                  </wp:positionH>
                  <wp:positionV relativeFrom="paragraph">
                    <wp:posOffset>27305</wp:posOffset>
                  </wp:positionV>
                  <wp:extent cx="1956816" cy="1463040"/>
                  <wp:effectExtent l="0" t="0" r="5715" b="3810"/>
                  <wp:wrapNone/>
                  <wp:docPr id="153" name="Picture 153" descr="Non toxic Filamentous algae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on toxic Filamentous algae bloom"/>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56816"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8FAA8" w14:textId="213FD3ED" w:rsidR="000A09D3" w:rsidRDefault="00686F1B" w:rsidP="007665E5">
            <w:pPr>
              <w:pStyle w:val="TableText"/>
              <w:rPr>
                <w:noProof/>
              </w:rPr>
            </w:pPr>
            <w:r>
              <w:t>Non-toxic filamentous algae bloom</w:t>
            </w:r>
            <w:r w:rsidR="00F94E6A">
              <w:br/>
            </w:r>
            <w:r>
              <w:t>(Photo Credit: City of Federal Way)</w:t>
            </w:r>
          </w:p>
        </w:tc>
      </w:tr>
      <w:tr w:rsidR="00AF0F89" w:rsidRPr="001E5207" w14:paraId="14834FF3" w14:textId="77777777" w:rsidTr="00F94E6A">
        <w:trPr>
          <w:cantSplit/>
          <w:trHeight w:val="2888"/>
        </w:trPr>
        <w:tc>
          <w:tcPr>
            <w:tcW w:w="3120" w:type="dxa"/>
            <w:tcBorders>
              <w:right w:val="single" w:sz="4" w:space="0" w:color="439639"/>
            </w:tcBorders>
            <w:shd w:val="clear" w:color="auto" w:fill="auto"/>
            <w:noWrap/>
          </w:tcPr>
          <w:p w14:paraId="62AAE22A" w14:textId="6648FBD4" w:rsidR="00AF0F89" w:rsidRPr="004D4304" w:rsidRDefault="00AF0F89" w:rsidP="00AF0F89">
            <w:pPr>
              <w:pStyle w:val="TableText"/>
            </w:pPr>
            <w:r w:rsidRPr="004D4304">
              <w:t>Deposits and staining</w:t>
            </w:r>
          </w:p>
        </w:tc>
        <w:tc>
          <w:tcPr>
            <w:tcW w:w="3120" w:type="dxa"/>
            <w:tcBorders>
              <w:left w:val="single" w:sz="4" w:space="0" w:color="439639"/>
              <w:right w:val="single" w:sz="4" w:space="0" w:color="439639"/>
            </w:tcBorders>
            <w:shd w:val="clear" w:color="auto" w:fill="auto"/>
            <w:noWrap/>
          </w:tcPr>
          <w:p w14:paraId="50B34D2F" w14:textId="18F1DDBE" w:rsidR="00AF0F89" w:rsidRPr="001C5BB6" w:rsidRDefault="00AF0F89" w:rsidP="00AF0F89">
            <w:pPr>
              <w:pStyle w:val="TableTextLeft"/>
            </w:pPr>
            <w:r w:rsidRPr="001C5BB6">
              <w:t>Iron oxidizing bacteria can produce orange-red deposits or staining</w:t>
            </w:r>
          </w:p>
        </w:tc>
        <w:tc>
          <w:tcPr>
            <w:tcW w:w="3120" w:type="dxa"/>
            <w:tcBorders>
              <w:left w:val="single" w:sz="4" w:space="0" w:color="439639"/>
            </w:tcBorders>
            <w:shd w:val="clear" w:color="auto" w:fill="auto"/>
          </w:tcPr>
          <w:p w14:paraId="11D480D1" w14:textId="77777777" w:rsidR="00AF0F89" w:rsidRDefault="00AF0F89" w:rsidP="00AF0F89">
            <w:pPr>
              <w:pStyle w:val="PlacementParagraph"/>
              <w:spacing w:after="1920"/>
              <w:rPr>
                <w:noProof/>
              </w:rPr>
            </w:pPr>
            <w:r w:rsidRPr="004D4304">
              <w:rPr>
                <w:noProof/>
              </w:rPr>
              <w:drawing>
                <wp:anchor distT="0" distB="0" distL="114300" distR="114300" simplePos="0" relativeHeight="251658291" behindDoc="0" locked="1" layoutInCell="1" allowOverlap="1" wp14:anchorId="666CC3DD" wp14:editId="75A2D5B7">
                  <wp:simplePos x="0" y="0"/>
                  <wp:positionH relativeFrom="column">
                    <wp:align>center</wp:align>
                  </wp:positionH>
                  <wp:positionV relativeFrom="paragraph">
                    <wp:posOffset>27305</wp:posOffset>
                  </wp:positionV>
                  <wp:extent cx="1828800" cy="1371600"/>
                  <wp:effectExtent l="0" t="0" r="0" b="0"/>
                  <wp:wrapNone/>
                  <wp:docPr id="36" name="Picture 36" descr="IMG_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37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4DB72" w14:textId="205E8DA5" w:rsidR="00AF0F89" w:rsidRDefault="00AF0F89" w:rsidP="00AF0F89">
            <w:pPr>
              <w:pStyle w:val="PlacementParagraph"/>
              <w:jc w:val="center"/>
              <w:rPr>
                <w:noProof/>
              </w:rPr>
            </w:pPr>
            <w:r w:rsidRPr="00AF0F89">
              <w:rPr>
                <w:sz w:val="18"/>
                <w:szCs w:val="18"/>
              </w:rPr>
              <w:t>Iron bacteria</w:t>
            </w:r>
            <w:r w:rsidRPr="00AF0F89">
              <w:rPr>
                <w:sz w:val="18"/>
                <w:szCs w:val="18"/>
              </w:rPr>
              <w:br/>
              <w:t>(Photo Credit: Herrera)</w:t>
            </w:r>
          </w:p>
        </w:tc>
      </w:tr>
      <w:tr w:rsidR="00AF0F89" w:rsidRPr="001E5207" w14:paraId="47D29EBA" w14:textId="77777777" w:rsidTr="00F94E6A">
        <w:trPr>
          <w:cantSplit/>
        </w:trPr>
        <w:tc>
          <w:tcPr>
            <w:tcW w:w="3120" w:type="dxa"/>
            <w:tcBorders>
              <w:right w:val="single" w:sz="4" w:space="0" w:color="439639"/>
            </w:tcBorders>
            <w:shd w:val="clear" w:color="auto" w:fill="auto"/>
            <w:noWrap/>
          </w:tcPr>
          <w:p w14:paraId="0C9EE536" w14:textId="02EDC4EC" w:rsidR="00AF0F89" w:rsidRPr="004D4304" w:rsidRDefault="00AF0F89" w:rsidP="00AF0F89">
            <w:pPr>
              <w:pStyle w:val="TableText"/>
            </w:pPr>
            <w:r w:rsidRPr="004D4304">
              <w:lastRenderedPageBreak/>
              <w:t>Fish kills</w:t>
            </w:r>
          </w:p>
        </w:tc>
        <w:tc>
          <w:tcPr>
            <w:tcW w:w="3120" w:type="dxa"/>
            <w:tcBorders>
              <w:left w:val="single" w:sz="4" w:space="0" w:color="439639"/>
              <w:right w:val="single" w:sz="4" w:space="0" w:color="439639"/>
            </w:tcBorders>
            <w:shd w:val="clear" w:color="auto" w:fill="auto"/>
            <w:noWrap/>
          </w:tcPr>
          <w:p w14:paraId="46CC0A7B" w14:textId="76A83386" w:rsidR="00AF0F89" w:rsidRPr="001C5BB6" w:rsidRDefault="00AF0F89" w:rsidP="00AF0F89">
            <w:pPr>
              <w:pStyle w:val="TableTextLeft"/>
            </w:pPr>
            <w:r w:rsidRPr="001C5BB6">
              <w:t>Die off due to low oxygen levels or high temperatures</w:t>
            </w:r>
          </w:p>
        </w:tc>
        <w:tc>
          <w:tcPr>
            <w:tcW w:w="3120" w:type="dxa"/>
            <w:tcBorders>
              <w:left w:val="single" w:sz="4" w:space="0" w:color="439639"/>
            </w:tcBorders>
            <w:shd w:val="clear" w:color="auto" w:fill="auto"/>
          </w:tcPr>
          <w:p w14:paraId="2DCD98D0" w14:textId="77777777" w:rsidR="00AF0F89" w:rsidRDefault="00AF0F89" w:rsidP="00F94E6A">
            <w:pPr>
              <w:pStyle w:val="PlacementParagraph"/>
              <w:spacing w:after="2040"/>
              <w:rPr>
                <w:noProof/>
              </w:rPr>
            </w:pPr>
            <w:r>
              <w:rPr>
                <w:noProof/>
              </w:rPr>
              <w:drawing>
                <wp:anchor distT="0" distB="0" distL="114300" distR="114300" simplePos="0" relativeHeight="251658292" behindDoc="0" locked="1" layoutInCell="1" allowOverlap="1" wp14:anchorId="2A262DF9" wp14:editId="578E2B7D">
                  <wp:simplePos x="0" y="0"/>
                  <wp:positionH relativeFrom="column">
                    <wp:align>center</wp:align>
                  </wp:positionH>
                  <wp:positionV relativeFrom="paragraph">
                    <wp:posOffset>47625</wp:posOffset>
                  </wp:positionV>
                  <wp:extent cx="1865376" cy="1399032"/>
                  <wp:effectExtent l="0" t="0" r="1905" b="0"/>
                  <wp:wrapNone/>
                  <wp:docPr id="181" name="Picture 181" descr="Fish 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ish Kil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65376" cy="1399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ADD90" w14:textId="436C3B27" w:rsidR="00AF0F89" w:rsidRDefault="00AF0F89" w:rsidP="00AF0F89">
            <w:pPr>
              <w:pStyle w:val="PlacementParagraph"/>
              <w:jc w:val="center"/>
              <w:rPr>
                <w:noProof/>
              </w:rPr>
            </w:pPr>
            <w:r w:rsidRPr="00AF0F89">
              <w:rPr>
                <w:sz w:val="18"/>
                <w:szCs w:val="18"/>
              </w:rPr>
              <w:t>Fish kill</w:t>
            </w:r>
            <w:r w:rsidRPr="00AF0F89">
              <w:rPr>
                <w:sz w:val="18"/>
                <w:szCs w:val="18"/>
              </w:rPr>
              <w:br/>
              <w:t>(Photo Credit: City of Federal Way)</w:t>
            </w:r>
          </w:p>
        </w:tc>
      </w:tr>
      <w:tr w:rsidR="00AF0F89" w:rsidRPr="001E5207" w14:paraId="38F983D3" w14:textId="77777777" w:rsidTr="00F94E6A">
        <w:trPr>
          <w:cantSplit/>
        </w:trPr>
        <w:tc>
          <w:tcPr>
            <w:tcW w:w="3120" w:type="dxa"/>
            <w:tcBorders>
              <w:right w:val="single" w:sz="4" w:space="0" w:color="439639"/>
            </w:tcBorders>
            <w:shd w:val="clear" w:color="auto" w:fill="auto"/>
            <w:noWrap/>
          </w:tcPr>
          <w:p w14:paraId="3006EA73" w14:textId="2B09C179" w:rsidR="00AF0F89" w:rsidRPr="004D4304" w:rsidRDefault="00AF0F89" w:rsidP="00EE1E0D">
            <w:pPr>
              <w:pStyle w:val="TableText"/>
            </w:pPr>
            <w:r>
              <w:t>Surface film</w:t>
            </w:r>
            <w:r w:rsidR="00EE1E0D">
              <w:br/>
            </w:r>
            <w:r>
              <w:t>(pollen)</w:t>
            </w:r>
          </w:p>
        </w:tc>
        <w:tc>
          <w:tcPr>
            <w:tcW w:w="3120" w:type="dxa"/>
            <w:tcBorders>
              <w:left w:val="single" w:sz="4" w:space="0" w:color="439639"/>
              <w:right w:val="single" w:sz="4" w:space="0" w:color="439639"/>
            </w:tcBorders>
            <w:shd w:val="clear" w:color="auto" w:fill="auto"/>
            <w:noWrap/>
          </w:tcPr>
          <w:p w14:paraId="145D0064" w14:textId="0731AC98" w:rsidR="00AF0F89" w:rsidRPr="001C5BB6" w:rsidRDefault="00AF0F89" w:rsidP="00AF0F89">
            <w:pPr>
              <w:pStyle w:val="TableTextLeft"/>
            </w:pPr>
            <w:r>
              <w:t>Pollen from pine, cedar, and oak can form a yellow, brown, or black film on the surface (especially in ponds or slow-moving water)</w:t>
            </w:r>
          </w:p>
        </w:tc>
        <w:tc>
          <w:tcPr>
            <w:tcW w:w="3120" w:type="dxa"/>
            <w:tcBorders>
              <w:left w:val="single" w:sz="4" w:space="0" w:color="439639"/>
            </w:tcBorders>
            <w:shd w:val="clear" w:color="auto" w:fill="auto"/>
          </w:tcPr>
          <w:p w14:paraId="4EE4C229" w14:textId="17B6F533" w:rsidR="00AF0F89" w:rsidRDefault="00AF0F89" w:rsidP="00AF0F89">
            <w:pPr>
              <w:pStyle w:val="PlacementParagraph"/>
              <w:jc w:val="center"/>
              <w:rPr>
                <w:noProof/>
              </w:rPr>
            </w:pPr>
            <w:r w:rsidRPr="00AF0F89">
              <w:rPr>
                <w:sz w:val="18"/>
                <w:szCs w:val="18"/>
              </w:rPr>
              <w:t>None provided</w:t>
            </w:r>
          </w:p>
        </w:tc>
      </w:tr>
      <w:tr w:rsidR="00AF0F89" w:rsidRPr="001E5207" w14:paraId="1A650927" w14:textId="77777777" w:rsidTr="00F94E6A">
        <w:trPr>
          <w:cantSplit/>
        </w:trPr>
        <w:tc>
          <w:tcPr>
            <w:tcW w:w="3120" w:type="dxa"/>
            <w:tcBorders>
              <w:right w:val="single" w:sz="4" w:space="0" w:color="439639"/>
            </w:tcBorders>
            <w:shd w:val="clear" w:color="auto" w:fill="auto"/>
            <w:noWrap/>
          </w:tcPr>
          <w:p w14:paraId="15BE9C10" w14:textId="77777777" w:rsidR="00AF0F89" w:rsidRPr="004D4304" w:rsidRDefault="00AF0F89" w:rsidP="00AF0F89">
            <w:pPr>
              <w:pStyle w:val="TableText"/>
            </w:pPr>
            <w:r w:rsidRPr="004D4304">
              <w:t>Surface sheen (</w:t>
            </w:r>
            <w:r>
              <w:t>organic</w:t>
            </w:r>
            <w:r w:rsidRPr="004D4304">
              <w:t>)</w:t>
            </w:r>
          </w:p>
        </w:tc>
        <w:tc>
          <w:tcPr>
            <w:tcW w:w="3120" w:type="dxa"/>
            <w:tcBorders>
              <w:left w:val="single" w:sz="4" w:space="0" w:color="439639"/>
              <w:right w:val="single" w:sz="4" w:space="0" w:color="439639"/>
            </w:tcBorders>
            <w:shd w:val="clear" w:color="auto" w:fill="auto"/>
            <w:noWrap/>
          </w:tcPr>
          <w:p w14:paraId="4C75CCB5" w14:textId="66FB6E81" w:rsidR="00AF0F89" w:rsidRPr="001C5BB6" w:rsidRDefault="00AF0F89" w:rsidP="00AF0F89">
            <w:pPr>
              <w:pStyle w:val="TableTextLeft"/>
            </w:pPr>
            <w:r w:rsidRPr="001C5BB6">
              <w:t>Iron oxidizing bacteria can produce an organic sheen (typically found in standing or stagnant waters)</w:t>
            </w:r>
          </w:p>
        </w:tc>
        <w:tc>
          <w:tcPr>
            <w:tcW w:w="3120" w:type="dxa"/>
            <w:tcBorders>
              <w:left w:val="single" w:sz="4" w:space="0" w:color="439639"/>
            </w:tcBorders>
            <w:shd w:val="clear" w:color="auto" w:fill="auto"/>
          </w:tcPr>
          <w:p w14:paraId="5706CBAA" w14:textId="750CE7B5" w:rsidR="00AF0F89" w:rsidRDefault="00AF0F89" w:rsidP="00AF0F89">
            <w:pPr>
              <w:pStyle w:val="PlacementParagraph"/>
              <w:spacing w:after="2160"/>
              <w:rPr>
                <w:noProof/>
              </w:rPr>
            </w:pPr>
            <w:r>
              <w:rPr>
                <w:noProof/>
              </w:rPr>
              <w:drawing>
                <wp:anchor distT="0" distB="0" distL="114300" distR="114300" simplePos="0" relativeHeight="251658294" behindDoc="0" locked="1" layoutInCell="1" allowOverlap="1" wp14:anchorId="46DA8653" wp14:editId="028AF820">
                  <wp:simplePos x="0" y="0"/>
                  <wp:positionH relativeFrom="column">
                    <wp:align>center</wp:align>
                  </wp:positionH>
                  <wp:positionV relativeFrom="paragraph">
                    <wp:posOffset>24765</wp:posOffset>
                  </wp:positionV>
                  <wp:extent cx="1965960" cy="1481328"/>
                  <wp:effectExtent l="0" t="0" r="0" b="5080"/>
                  <wp:wrapNone/>
                  <wp:docPr id="145" name="Picture 145" descr="IMG_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G_013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65960" cy="1481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B0CC0" w14:textId="545BB525" w:rsidR="00AF0F89" w:rsidRPr="004D4304" w:rsidRDefault="00AF0F89" w:rsidP="00AF0F89">
            <w:pPr>
              <w:pStyle w:val="TableText"/>
              <w:rPr>
                <w:noProof/>
              </w:rPr>
            </w:pPr>
            <w:r>
              <w:rPr>
                <w:noProof/>
              </w:rPr>
              <w:t>Organic sheen</w:t>
            </w:r>
            <w:r>
              <w:rPr>
                <w:noProof/>
              </w:rPr>
              <w:br/>
            </w:r>
            <w:r w:rsidRPr="004D4304">
              <w:rPr>
                <w:noProof/>
              </w:rPr>
              <w:t>(Photo Credit: Herrera</w:t>
            </w:r>
            <w:r>
              <w:rPr>
                <w:noProof/>
              </w:rPr>
              <w:t>)</w:t>
            </w:r>
          </w:p>
        </w:tc>
      </w:tr>
      <w:tr w:rsidR="00AF0F89" w:rsidRPr="001E5207" w14:paraId="6417BBC3" w14:textId="77777777" w:rsidTr="00F94E6A">
        <w:trPr>
          <w:cantSplit/>
        </w:trPr>
        <w:tc>
          <w:tcPr>
            <w:tcW w:w="3120" w:type="dxa"/>
            <w:shd w:val="clear" w:color="auto" w:fill="auto"/>
            <w:noWrap/>
          </w:tcPr>
          <w:p w14:paraId="311CEA1F" w14:textId="45F89572" w:rsidR="00AF0F89" w:rsidRPr="001E5207" w:rsidRDefault="00AF0F89" w:rsidP="00EE1E0D">
            <w:pPr>
              <w:pStyle w:val="TableText"/>
              <w:rPr>
                <w:lang w:val="x-none"/>
              </w:rPr>
            </w:pPr>
            <w:r w:rsidRPr="004D4304">
              <w:t>Surface scum</w:t>
            </w:r>
            <w:r w:rsidR="00EE1E0D">
              <w:br/>
            </w:r>
            <w:r w:rsidRPr="004D4304">
              <w:t>(natural foaming)</w:t>
            </w:r>
          </w:p>
        </w:tc>
        <w:tc>
          <w:tcPr>
            <w:tcW w:w="3120" w:type="dxa"/>
            <w:shd w:val="clear" w:color="auto" w:fill="auto"/>
            <w:noWrap/>
          </w:tcPr>
          <w:p w14:paraId="3D4E6FA5" w14:textId="77777777" w:rsidR="00AF0F89" w:rsidRPr="001C5BB6" w:rsidRDefault="00AF0F89" w:rsidP="00AF0F89">
            <w:pPr>
              <w:pStyle w:val="TableTextLeft"/>
            </w:pPr>
            <w:r w:rsidRPr="001C5BB6">
              <w:t>Natural foam from organic matter decomposition (can increase after storm events and collect along shorelines or streambanks)</w:t>
            </w:r>
          </w:p>
        </w:tc>
        <w:tc>
          <w:tcPr>
            <w:tcW w:w="3120" w:type="dxa"/>
            <w:shd w:val="clear" w:color="auto" w:fill="auto"/>
          </w:tcPr>
          <w:p w14:paraId="74F5507E" w14:textId="1ECAE2D0" w:rsidR="00AF0F89" w:rsidRDefault="00AF0F89" w:rsidP="00AF0F89">
            <w:pPr>
              <w:pStyle w:val="PlacementParagraph"/>
              <w:spacing w:after="2460"/>
            </w:pPr>
            <w:r w:rsidRPr="004D4304">
              <w:rPr>
                <w:noProof/>
              </w:rPr>
              <w:drawing>
                <wp:anchor distT="0" distB="0" distL="114300" distR="114300" simplePos="0" relativeHeight="251658293" behindDoc="0" locked="1" layoutInCell="1" allowOverlap="1" wp14:anchorId="485FEF00" wp14:editId="0C508748">
                  <wp:simplePos x="0" y="0"/>
                  <wp:positionH relativeFrom="column">
                    <wp:align>center</wp:align>
                  </wp:positionH>
                  <wp:positionV relativeFrom="paragraph">
                    <wp:posOffset>27305</wp:posOffset>
                  </wp:positionV>
                  <wp:extent cx="1956816" cy="1746504"/>
                  <wp:effectExtent l="0" t="0" r="5715" b="6350"/>
                  <wp:wrapNone/>
                  <wp:docPr id="144" name="Picture 144" descr="20121010_15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20121010_152400"/>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33259"/>
                          <a:stretch/>
                        </pic:blipFill>
                        <pic:spPr bwMode="auto">
                          <a:xfrm>
                            <a:off x="0" y="0"/>
                            <a:ext cx="1956816" cy="1746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DD241" w14:textId="5D41296D" w:rsidR="00AF0F89" w:rsidRPr="004D4304" w:rsidRDefault="00AF0F89" w:rsidP="00AF0F89">
            <w:pPr>
              <w:pStyle w:val="TableText"/>
            </w:pPr>
            <w:r w:rsidRPr="004D4304">
              <w:t xml:space="preserve">Natural </w:t>
            </w:r>
            <w:r>
              <w:t>f</w:t>
            </w:r>
            <w:r w:rsidRPr="004D4304">
              <w:t>oaming</w:t>
            </w:r>
            <w:r>
              <w:br/>
            </w:r>
            <w:r w:rsidRPr="004D4304">
              <w:t>(Photo Credit: Herrera)</w:t>
            </w:r>
          </w:p>
        </w:tc>
      </w:tr>
    </w:tbl>
    <w:p w14:paraId="4AC8710D" w14:textId="77777777" w:rsidR="004D4304" w:rsidRDefault="004D4304" w:rsidP="00517CCB"/>
    <w:p w14:paraId="06A5D837" w14:textId="77777777" w:rsidR="00517CCB" w:rsidRDefault="00517CCB" w:rsidP="00517CCB">
      <w:pPr>
        <w:sectPr w:rsidR="00517CCB" w:rsidSect="007C4B91">
          <w:headerReference w:type="even" r:id="rId106"/>
          <w:headerReference w:type="default" r:id="rId107"/>
          <w:type w:val="oddPage"/>
          <w:pgSz w:w="12240" w:h="15840" w:code="1"/>
          <w:pgMar w:top="1440" w:right="1440" w:bottom="1440" w:left="1440" w:header="720" w:footer="720" w:gutter="0"/>
          <w:cols w:space="720"/>
          <w:docGrid w:linePitch="360"/>
        </w:sectPr>
      </w:pPr>
    </w:p>
    <w:p w14:paraId="3A1C3D07" w14:textId="397C77D6" w:rsidR="00430F64" w:rsidRDefault="00430F64" w:rsidP="007B460C">
      <w:pPr>
        <w:pStyle w:val="Heading3"/>
        <w:numPr>
          <w:ilvl w:val="0"/>
          <w:numId w:val="0"/>
        </w:numPr>
      </w:pPr>
      <w:bookmarkStart w:id="121" w:name="_Bacteria"/>
      <w:bookmarkStart w:id="122" w:name="_Toc39736059"/>
      <w:bookmarkStart w:id="123" w:name="_Toc355360441"/>
      <w:bookmarkEnd w:id="121"/>
      <w:r>
        <w:lastRenderedPageBreak/>
        <w:t>Bacteria</w:t>
      </w:r>
      <w:bookmarkEnd w:id="122"/>
    </w:p>
    <w:p w14:paraId="685E07F6" w14:textId="77777777" w:rsidR="00430F64" w:rsidRPr="00FD5DC9" w:rsidRDefault="00430F64" w:rsidP="00D5546E">
      <w:pPr>
        <w:pStyle w:val="Heading4"/>
      </w:pPr>
      <w:r w:rsidRPr="00FD5DC9">
        <w:t>Description</w:t>
      </w:r>
    </w:p>
    <w:p w14:paraId="4BCEBEBD" w14:textId="1143A4C3" w:rsidR="00640A27" w:rsidRDefault="00640A27" w:rsidP="00640A27">
      <w:pPr>
        <w:pStyle w:val="BodyText"/>
      </w:pPr>
      <w:r>
        <w:t xml:space="preserve">There are </w:t>
      </w:r>
      <w:r w:rsidR="00BF6F2F">
        <w:t>four</w:t>
      </w:r>
      <w:r>
        <w:t xml:space="preserve"> types of bacterial indicators addressed in this manual:</w:t>
      </w:r>
    </w:p>
    <w:p w14:paraId="5578483A" w14:textId="6D493191" w:rsidR="00640A27" w:rsidRDefault="00640A27" w:rsidP="00593650">
      <w:pPr>
        <w:pStyle w:val="ListBullet"/>
      </w:pPr>
      <w:r>
        <w:t>Fecal coliform bacteria</w:t>
      </w:r>
    </w:p>
    <w:p w14:paraId="0277C4AC" w14:textId="39DE03EF" w:rsidR="00640A27" w:rsidRPr="0042413E" w:rsidRDefault="00640A27" w:rsidP="00593650">
      <w:pPr>
        <w:pStyle w:val="ListBullet"/>
      </w:pPr>
      <w:r w:rsidRPr="0042413E">
        <w:rPr>
          <w:rStyle w:val="EmphasisItalic"/>
        </w:rPr>
        <w:t>E.</w:t>
      </w:r>
      <w:r w:rsidR="006865A5">
        <w:rPr>
          <w:rStyle w:val="EmphasisItalic"/>
        </w:rPr>
        <w:t> coli</w:t>
      </w:r>
      <w:r w:rsidRPr="0042413E">
        <w:t xml:space="preserve"> </w:t>
      </w:r>
      <w:r>
        <w:t xml:space="preserve">bacteria (a subset of </w:t>
      </w:r>
      <w:r w:rsidR="00EF0487">
        <w:t>fecal coliform bacteria</w:t>
      </w:r>
      <w:r>
        <w:t>)</w:t>
      </w:r>
    </w:p>
    <w:p w14:paraId="47C0A7AA" w14:textId="15722523" w:rsidR="00640A27" w:rsidRPr="00E13FB0" w:rsidRDefault="00640A27" w:rsidP="00593650">
      <w:pPr>
        <w:pStyle w:val="ListBullet"/>
      </w:pPr>
      <w:proofErr w:type="spellStart"/>
      <w:r>
        <w:rPr>
          <w:iCs/>
        </w:rPr>
        <w:t>Bacteroidales</w:t>
      </w:r>
      <w:proofErr w:type="spellEnd"/>
      <w:r>
        <w:rPr>
          <w:iCs/>
        </w:rPr>
        <w:t xml:space="preserve"> DNA</w:t>
      </w:r>
    </w:p>
    <w:p w14:paraId="57076836" w14:textId="51A0F76D" w:rsidR="00E13FB0" w:rsidRPr="00CE2D71" w:rsidRDefault="00E13FB0" w:rsidP="00593650">
      <w:pPr>
        <w:pStyle w:val="ListBullet"/>
      </w:pPr>
      <w:r>
        <w:rPr>
          <w:iCs/>
        </w:rPr>
        <w:t>Enterococci</w:t>
      </w:r>
    </w:p>
    <w:p w14:paraId="0C016579" w14:textId="14E9B213" w:rsidR="000D7DDB" w:rsidRPr="000D7DDB" w:rsidRDefault="000F5915" w:rsidP="00430F64">
      <w:pPr>
        <w:pStyle w:val="BodyText"/>
        <w:rPr>
          <w:bCs/>
        </w:rPr>
      </w:pPr>
      <w:r w:rsidRPr="007608DB">
        <w:rPr>
          <w:rStyle w:val="EmphasisBold"/>
        </w:rPr>
        <w:t>F</w:t>
      </w:r>
      <w:r w:rsidR="00EF0487" w:rsidRPr="007608DB">
        <w:rPr>
          <w:rStyle w:val="EmphasisBold"/>
        </w:rPr>
        <w:t>ecal coliform bacteria</w:t>
      </w:r>
      <w:r w:rsidR="00EF0487">
        <w:t xml:space="preserve"> and </w:t>
      </w:r>
      <w:r w:rsidR="00EF0487" w:rsidRPr="007608DB">
        <w:rPr>
          <w:rStyle w:val="EmphasisBoldItalic"/>
        </w:rPr>
        <w:t>E.</w:t>
      </w:r>
      <w:r w:rsidR="006865A5">
        <w:rPr>
          <w:rStyle w:val="EmphasisBoldItalic"/>
        </w:rPr>
        <w:t> coli</w:t>
      </w:r>
      <w:r w:rsidR="00EF0487" w:rsidRPr="007608DB">
        <w:rPr>
          <w:rStyle w:val="EmphasisBold"/>
        </w:rPr>
        <w:t xml:space="preserve"> bacteria </w:t>
      </w:r>
      <w:r>
        <w:t xml:space="preserve">have been typically-used </w:t>
      </w:r>
      <w:r w:rsidR="00430F64" w:rsidRPr="0054691B">
        <w:t>as indicators of fecal</w:t>
      </w:r>
      <w:r w:rsidR="00430F64">
        <w:t xml:space="preserve"> </w:t>
      </w:r>
      <w:r w:rsidR="00430F64" w:rsidRPr="0054691B">
        <w:t xml:space="preserve">contamination </w:t>
      </w:r>
      <w:r w:rsidR="00430F64">
        <w:t xml:space="preserve">of stormwater </w:t>
      </w:r>
      <w:r w:rsidR="0000407F">
        <w:t>and natural waters, as they are present in the fecal waste of</w:t>
      </w:r>
      <w:r w:rsidR="0000407F" w:rsidRPr="0054691B">
        <w:t xml:space="preserve"> warm-blooded animals</w:t>
      </w:r>
      <w:r w:rsidR="0000407F">
        <w:t>, including humans</w:t>
      </w:r>
      <w:r w:rsidR="0000407F" w:rsidRPr="0054691B">
        <w:t>.</w:t>
      </w:r>
      <w:r w:rsidR="0000407F">
        <w:t xml:space="preserve"> A relatively elevated test result for fecal coliform bacteria</w:t>
      </w:r>
      <w:r w:rsidR="007632BF">
        <w:t xml:space="preserve"> or </w:t>
      </w:r>
      <w:r w:rsidR="007632BF" w:rsidRPr="007608DB">
        <w:rPr>
          <w:rStyle w:val="EmphasisItalic"/>
        </w:rPr>
        <w:t>E.</w:t>
      </w:r>
      <w:r w:rsidR="006865A5">
        <w:rPr>
          <w:rStyle w:val="EmphasisItalic"/>
        </w:rPr>
        <w:t> coli</w:t>
      </w:r>
      <w:r w:rsidR="007632BF" w:rsidRPr="00EF0487">
        <w:rPr>
          <w:bCs/>
        </w:rPr>
        <w:t xml:space="preserve"> bacteria</w:t>
      </w:r>
      <w:r w:rsidR="0000407F">
        <w:t xml:space="preserve"> may indicate an illicit discharge or illicit connection associated with sewage or a failing septic system. However, it may indicate waste related to large domestic animals (</w:t>
      </w:r>
      <w:r w:rsidR="007632BF">
        <w:t xml:space="preserve">such as </w:t>
      </w:r>
      <w:r w:rsidR="0000407F">
        <w:t xml:space="preserve">cows, llamas, etc.), pets, or wild animals. </w:t>
      </w:r>
      <w:r w:rsidR="000B7135">
        <w:t xml:space="preserve">Fecal coliform bacteria and </w:t>
      </w:r>
      <w:r w:rsidR="000B7135" w:rsidRPr="007608DB">
        <w:rPr>
          <w:rStyle w:val="EmphasisItalic"/>
        </w:rPr>
        <w:t>E.</w:t>
      </w:r>
      <w:r w:rsidR="006865A5">
        <w:rPr>
          <w:rStyle w:val="EmphasisItalic"/>
        </w:rPr>
        <w:t> coli</w:t>
      </w:r>
      <w:r w:rsidR="000B7135" w:rsidRPr="00EF0487">
        <w:rPr>
          <w:bCs/>
        </w:rPr>
        <w:t xml:space="preserve"> bacteria</w:t>
      </w:r>
      <w:r w:rsidR="000B7135">
        <w:rPr>
          <w:bCs/>
        </w:rPr>
        <w:t xml:space="preserve"> are both tested using a culture (growth) analysis that is typically performed in a laboratory setting.</w:t>
      </w:r>
    </w:p>
    <w:p w14:paraId="5661DB79" w14:textId="363F6CA1" w:rsidR="000D7DDB" w:rsidRPr="006B0831" w:rsidRDefault="00284272" w:rsidP="00284272">
      <w:pPr>
        <w:pStyle w:val="BodyText"/>
      </w:pPr>
      <w:proofErr w:type="spellStart"/>
      <w:r w:rsidRPr="006B0831">
        <w:rPr>
          <w:rStyle w:val="EmphasisBold"/>
        </w:rPr>
        <w:t>Bacteroidales</w:t>
      </w:r>
      <w:proofErr w:type="spellEnd"/>
      <w:r w:rsidRPr="006B0831">
        <w:rPr>
          <w:rStyle w:val="EmphasisBold"/>
        </w:rPr>
        <w:t xml:space="preserve"> DNA</w:t>
      </w:r>
      <w:r w:rsidRPr="006B0831">
        <w:t xml:space="preserve"> can be tested by </w:t>
      </w:r>
      <w:r w:rsidR="006334B7" w:rsidRPr="006B0831">
        <w:t>quantitative polymerase chain reaction (</w:t>
      </w:r>
      <w:r w:rsidRPr="006B0831">
        <w:t>qPCR</w:t>
      </w:r>
      <w:r w:rsidR="006334B7" w:rsidRPr="006B0831">
        <w:t>)</w:t>
      </w:r>
      <w:r w:rsidRPr="006B0831">
        <w:t xml:space="preserve">, which is not a culture (growth) analysis but rather </w:t>
      </w:r>
      <w:r w:rsidR="000B7135" w:rsidRPr="006B0831">
        <w:t xml:space="preserve">a method </w:t>
      </w:r>
      <w:r w:rsidRPr="006B0831">
        <w:t xml:space="preserve">related to cloning and counting DNA fragments. </w:t>
      </w:r>
      <w:r w:rsidR="001D33E8" w:rsidRPr="006B0831">
        <w:t xml:space="preserve">This </w:t>
      </w:r>
      <w:r w:rsidR="00154A2E" w:rsidRPr="006B0831">
        <w:t xml:space="preserve">method is one of the most common </w:t>
      </w:r>
      <w:r w:rsidR="001D33E8" w:rsidRPr="006B0831">
        <w:t>technique</w:t>
      </w:r>
      <w:r w:rsidR="00154A2E" w:rsidRPr="006B0831">
        <w:t>s</w:t>
      </w:r>
      <w:r w:rsidR="001D33E8" w:rsidRPr="006B0831">
        <w:t xml:space="preserve"> used in Microbial Source Tracking </w:t>
      </w:r>
      <w:r w:rsidR="00154A2E" w:rsidRPr="006B0831">
        <w:t>(MST)</w:t>
      </w:r>
      <w:r w:rsidR="00995027" w:rsidRPr="006B0831">
        <w:t xml:space="preserve">, also called </w:t>
      </w:r>
      <w:r w:rsidR="00F04F6D" w:rsidRPr="006B0831">
        <w:t>bacterial</w:t>
      </w:r>
      <w:r w:rsidR="00995027" w:rsidRPr="006B0831">
        <w:t xml:space="preserve"> or fecal source </w:t>
      </w:r>
      <w:r w:rsidR="00F04F6D" w:rsidRPr="006B0831">
        <w:t>tracking.</w:t>
      </w:r>
      <w:r w:rsidR="00154A2E" w:rsidRPr="006B0831">
        <w:t xml:space="preserve"> </w:t>
      </w:r>
      <w:proofErr w:type="spellStart"/>
      <w:r w:rsidR="00C91545" w:rsidRPr="006B0831">
        <w:t>Bacteroidales</w:t>
      </w:r>
      <w:proofErr w:type="spellEnd"/>
      <w:r w:rsidR="00C91545" w:rsidRPr="006B0831">
        <w:t xml:space="preserve"> tests have been successfully used to track down and identify confirmed or suspected sources of human waste and other kinds of animal waste. </w:t>
      </w:r>
      <w:r w:rsidRPr="006B0831">
        <w:t xml:space="preserve">DNA </w:t>
      </w:r>
      <w:r w:rsidR="008323F3" w:rsidRPr="006B0831">
        <w:t>bio</w:t>
      </w:r>
      <w:r w:rsidR="00E0598E" w:rsidRPr="006B0831">
        <w:t>markers</w:t>
      </w:r>
      <w:r w:rsidRPr="006B0831">
        <w:t xml:space="preserve"> specific to humans and a few other animal groups, such as ruminants</w:t>
      </w:r>
      <w:r w:rsidR="00183898" w:rsidRPr="006B0831">
        <w:t xml:space="preserve"> (such as shee</w:t>
      </w:r>
      <w:r w:rsidR="00834FA3" w:rsidRPr="006B0831">
        <w:t>p, goats, and</w:t>
      </w:r>
      <w:r w:rsidRPr="006B0831">
        <w:t xml:space="preserve"> cows</w:t>
      </w:r>
      <w:r w:rsidR="00834FA3" w:rsidRPr="006B0831">
        <w:t>)</w:t>
      </w:r>
      <w:r w:rsidRPr="006B0831">
        <w:t xml:space="preserve"> and dogs, may be </w:t>
      </w:r>
      <w:r w:rsidR="000B7135" w:rsidRPr="006B0831">
        <w:t>analyzed in a laboratory setting.</w:t>
      </w:r>
    </w:p>
    <w:p w14:paraId="59FEADBF" w14:textId="01472D15" w:rsidR="00CB4886" w:rsidRDefault="00430F64" w:rsidP="00430F64">
      <w:pPr>
        <w:pStyle w:val="BodyText"/>
      </w:pPr>
      <w:r w:rsidRPr="007608DB">
        <w:rPr>
          <w:rStyle w:val="EmphasisBold"/>
        </w:rPr>
        <w:t>Enterococci</w:t>
      </w:r>
      <w:r w:rsidRPr="00EF1158">
        <w:t xml:space="preserve"> are a subg</w:t>
      </w:r>
      <w:r>
        <w:t xml:space="preserve">roup of the fecal streptococci, </w:t>
      </w:r>
      <w:r w:rsidRPr="00EF1158">
        <w:t>indicate the presence of fecal contamination by warm-blooded animals</w:t>
      </w:r>
      <w:r>
        <w:t>,</w:t>
      </w:r>
      <w:r w:rsidRPr="00EF1158">
        <w:t xml:space="preserve"> a</w:t>
      </w:r>
      <w:r>
        <w:t>nd are not known to multiply in </w:t>
      </w:r>
      <w:r w:rsidRPr="00EF1158">
        <w:t xml:space="preserve">the environment like fecal coliform bacteria. </w:t>
      </w:r>
      <w:r>
        <w:t>There is a Washington State surface water quality standard for enterococcus bacteria, but only in marine waters.</w:t>
      </w:r>
      <w:r w:rsidR="00E34ADC">
        <w:t xml:space="preserve"> This </w:t>
      </w:r>
      <w:r w:rsidR="003D31CA">
        <w:t xml:space="preserve">bacterial indicator is not commonly used in </w:t>
      </w:r>
      <w:r w:rsidR="001C5653">
        <w:t>fresh water.</w:t>
      </w:r>
    </w:p>
    <w:p w14:paraId="6A61C1FD" w14:textId="77777777" w:rsidR="00430F64" w:rsidRPr="00FD5DC9" w:rsidRDefault="00430F64" w:rsidP="006B0831">
      <w:pPr>
        <w:pStyle w:val="Heading4"/>
      </w:pPr>
      <w:r w:rsidRPr="00FD5DC9">
        <w:lastRenderedPageBreak/>
        <w:t>Applications</w:t>
      </w:r>
    </w:p>
    <w:p w14:paraId="435BFEA5" w14:textId="029195FF" w:rsidR="00430F64" w:rsidRDefault="00145D78" w:rsidP="006B0831">
      <w:pPr>
        <w:pStyle w:val="BodyText12ptsafter"/>
        <w:keepNext/>
      </w:pPr>
      <w:r>
        <w:t>B</w:t>
      </w:r>
      <w:r w:rsidR="00430F64">
        <w:t>acteria are used as follow-up indicators, and apply to all storm drainage system</w:t>
      </w:r>
      <w:r w:rsidR="00430F64" w:rsidRPr="005A4A37">
        <w:t xml:space="preserve"> </w:t>
      </w:r>
      <w:r w:rsidR="00430F64">
        <w:t>and land use types.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6C7623" w14:paraId="50BFA041" w14:textId="2C35137E" w:rsidTr="006B0831">
        <w:trPr>
          <w:cantSplit/>
        </w:trPr>
        <w:tc>
          <w:tcPr>
            <w:tcW w:w="3120" w:type="dxa"/>
            <w:tcBorders>
              <w:bottom w:val="single" w:sz="12" w:space="0" w:color="419639"/>
            </w:tcBorders>
            <w:vAlign w:val="bottom"/>
          </w:tcPr>
          <w:p w14:paraId="3B44E3D2" w14:textId="77777777" w:rsidR="006C7623" w:rsidRDefault="006C7623" w:rsidP="00A4227A">
            <w:pPr>
              <w:pStyle w:val="TableColumnHeadings"/>
            </w:pPr>
            <w:r>
              <w:t>Storm Drainage System</w:t>
            </w:r>
            <w:r w:rsidRPr="00BE1378">
              <w:t xml:space="preserve"> Types</w:t>
            </w:r>
          </w:p>
        </w:tc>
        <w:tc>
          <w:tcPr>
            <w:tcW w:w="3120" w:type="dxa"/>
            <w:tcBorders>
              <w:bottom w:val="single" w:sz="12" w:space="0" w:color="419639"/>
            </w:tcBorders>
            <w:vAlign w:val="bottom"/>
          </w:tcPr>
          <w:p w14:paraId="5CE4CDFF" w14:textId="77777777" w:rsidR="006C7623" w:rsidRDefault="006C7623" w:rsidP="00A4227A">
            <w:pPr>
              <w:pStyle w:val="TableColumnHeadings"/>
            </w:pPr>
            <w:r>
              <w:t xml:space="preserve">Land Use </w:t>
            </w:r>
            <w:r w:rsidRPr="00240F09">
              <w:t>Types</w:t>
            </w:r>
          </w:p>
        </w:tc>
        <w:tc>
          <w:tcPr>
            <w:tcW w:w="3120" w:type="dxa"/>
            <w:tcBorders>
              <w:bottom w:val="single" w:sz="12" w:space="0" w:color="419639"/>
            </w:tcBorders>
            <w:vAlign w:val="bottom"/>
          </w:tcPr>
          <w:p w14:paraId="0B399966" w14:textId="12009EE5" w:rsidR="006C7623" w:rsidRDefault="006C7623" w:rsidP="00A4227A">
            <w:pPr>
              <w:pStyle w:val="TableColumnHeadings"/>
            </w:pPr>
            <w:r>
              <w:t>Weather Conditions</w:t>
            </w:r>
          </w:p>
        </w:tc>
      </w:tr>
      <w:tr w:rsidR="006C7623" w14:paraId="1EA96D16" w14:textId="631487B9" w:rsidTr="006B0831">
        <w:trPr>
          <w:cantSplit/>
        </w:trPr>
        <w:tc>
          <w:tcPr>
            <w:tcW w:w="3120" w:type="dxa"/>
            <w:tcBorders>
              <w:right w:val="single" w:sz="4" w:space="0" w:color="439639"/>
            </w:tcBorders>
          </w:tcPr>
          <w:p w14:paraId="6273B7AD" w14:textId="77777777" w:rsidR="006C7623" w:rsidRDefault="006C7623" w:rsidP="0055120A">
            <w:pPr>
              <w:pStyle w:val="Tablebullet"/>
            </w:pPr>
            <w:r>
              <w:t>Pipes</w:t>
            </w:r>
          </w:p>
          <w:p w14:paraId="0C5A4E6E" w14:textId="77777777" w:rsidR="006C7623" w:rsidRDefault="006C7623" w:rsidP="0055120A">
            <w:pPr>
              <w:pStyle w:val="Tablebullet"/>
            </w:pPr>
            <w:r>
              <w:t>Ditches</w:t>
            </w:r>
          </w:p>
        </w:tc>
        <w:tc>
          <w:tcPr>
            <w:tcW w:w="3120" w:type="dxa"/>
            <w:tcBorders>
              <w:left w:val="single" w:sz="4" w:space="0" w:color="439639"/>
            </w:tcBorders>
          </w:tcPr>
          <w:p w14:paraId="2970FCA1" w14:textId="77777777" w:rsidR="000D7DDB" w:rsidRPr="000D7DDB" w:rsidRDefault="006C7623" w:rsidP="0055120A">
            <w:pPr>
              <w:pStyle w:val="Tablebullet"/>
            </w:pPr>
            <w:r>
              <w:t>Rural</w:t>
            </w:r>
          </w:p>
          <w:p w14:paraId="6CAD96FA" w14:textId="77777777" w:rsidR="000D7DDB" w:rsidRPr="000D7DDB" w:rsidRDefault="006C7623" w:rsidP="0055120A">
            <w:pPr>
              <w:pStyle w:val="Tablebullet"/>
            </w:pPr>
            <w:r>
              <w:t>Urban</w:t>
            </w:r>
          </w:p>
          <w:p w14:paraId="2BFF4696" w14:textId="6E988830" w:rsidR="006C7623" w:rsidRDefault="006C7623" w:rsidP="0055120A">
            <w:pPr>
              <w:pStyle w:val="Tablebullet"/>
            </w:pPr>
            <w:r>
              <w:t>Agricultural</w:t>
            </w:r>
          </w:p>
          <w:p w14:paraId="5F2A0388" w14:textId="77777777" w:rsidR="000D7DDB" w:rsidRPr="000D7DDB" w:rsidRDefault="006C7623" w:rsidP="0055120A">
            <w:pPr>
              <w:pStyle w:val="Tablebullet"/>
            </w:pPr>
            <w:r>
              <w:t>Commercial</w:t>
            </w:r>
          </w:p>
          <w:p w14:paraId="6CF6DCED" w14:textId="5A85EEE1" w:rsidR="006C7623" w:rsidRDefault="006C7623" w:rsidP="0055120A">
            <w:pPr>
              <w:pStyle w:val="Tablebullet"/>
            </w:pPr>
            <w:r>
              <w:t>Industrial</w:t>
            </w:r>
          </w:p>
          <w:p w14:paraId="55865CF8" w14:textId="77777777" w:rsidR="006C7623" w:rsidRPr="00412B4B" w:rsidRDefault="006C7623" w:rsidP="0055120A">
            <w:pPr>
              <w:pStyle w:val="Tablebullet"/>
            </w:pPr>
            <w:r>
              <w:t>Residential</w:t>
            </w:r>
          </w:p>
        </w:tc>
        <w:tc>
          <w:tcPr>
            <w:tcW w:w="3120" w:type="dxa"/>
            <w:tcBorders>
              <w:left w:val="single" w:sz="4" w:space="0" w:color="439639"/>
            </w:tcBorders>
          </w:tcPr>
          <w:p w14:paraId="737BE40F" w14:textId="77777777" w:rsidR="006C7623" w:rsidRDefault="006C7623" w:rsidP="0055120A">
            <w:pPr>
              <w:pStyle w:val="Tablebullet"/>
            </w:pPr>
            <w:r>
              <w:t>Dry</w:t>
            </w:r>
          </w:p>
          <w:p w14:paraId="25A7C17D" w14:textId="0795CFE7" w:rsidR="006C7623" w:rsidRDefault="006C7623" w:rsidP="0055120A">
            <w:pPr>
              <w:pStyle w:val="Tablebullet"/>
            </w:pPr>
            <w:r>
              <w:t>Wet</w:t>
            </w:r>
          </w:p>
        </w:tc>
      </w:tr>
    </w:tbl>
    <w:p w14:paraId="505E2AAE" w14:textId="77777777" w:rsidR="00430F64" w:rsidRPr="00FD5DC9" w:rsidRDefault="00430F64" w:rsidP="00D5546E">
      <w:pPr>
        <w:pStyle w:val="Heading4"/>
      </w:pPr>
      <w:r w:rsidRPr="00FD5DC9">
        <w:t>Equipment</w:t>
      </w:r>
    </w:p>
    <w:p w14:paraId="47983B90" w14:textId="002EABCC" w:rsidR="00430F64" w:rsidRDefault="00430F64" w:rsidP="007608DB">
      <w:pPr>
        <w:pStyle w:val="BodyText"/>
      </w:pPr>
      <w:r>
        <w:t>Refer to the equipment list in the</w:t>
      </w:r>
      <w:r w:rsidRPr="006B0831">
        <w:t xml:space="preserve"> </w:t>
      </w:r>
      <w:hyperlink w:anchor="_Field_Screening_Methodologies" w:history="1">
        <w:r w:rsidRPr="00AC45B5">
          <w:rPr>
            <w:rStyle w:val="Hyperlink"/>
          </w:rPr>
          <w:t>Field Screening Methodology</w:t>
        </w:r>
        <w:r w:rsidRPr="006B0831">
          <w:t xml:space="preserve"> </w:t>
        </w:r>
      </w:hyperlink>
      <w:r w:rsidRPr="006B0831">
        <w:t>section for the methodology you have selected. Equipment specific to bacteria sampling i</w:t>
      </w:r>
      <w:r>
        <w:t>ncludes:</w:t>
      </w:r>
    </w:p>
    <w:p w14:paraId="3631E1CC" w14:textId="7B08D3D9" w:rsidR="00430F64" w:rsidRPr="00EA1133" w:rsidRDefault="00430F64" w:rsidP="00593650">
      <w:pPr>
        <w:pStyle w:val="Checklist"/>
      </w:pPr>
      <w:r w:rsidRPr="00EA1133">
        <w:t>Clean, sterile sample bottles (usually amber glass or plastic with sodium thiosulfate preservative</w:t>
      </w:r>
      <w:r w:rsidR="000905FA">
        <w:t xml:space="preserve"> provided by the </w:t>
      </w:r>
      <w:r w:rsidR="00751943">
        <w:t>laboratory,</w:t>
      </w:r>
      <w:r w:rsidR="00726BFF">
        <w:t xml:space="preserve"> unless using </w:t>
      </w:r>
      <w:proofErr w:type="spellStart"/>
      <w:r w:rsidR="00726BFF">
        <w:t>Coliscan</w:t>
      </w:r>
      <w:proofErr w:type="spellEnd"/>
      <w:r w:rsidR="00751943">
        <w:rPr>
          <w:rFonts w:cs="Segoe UI"/>
        </w:rPr>
        <w:t>©</w:t>
      </w:r>
      <w:r w:rsidR="00726BFF">
        <w:t xml:space="preserve"> </w:t>
      </w:r>
      <w:proofErr w:type="spellStart"/>
      <w:r w:rsidR="00726BFF">
        <w:t>Eas</w:t>
      </w:r>
      <w:r w:rsidR="00467DD0">
        <w:t>y</w:t>
      </w:r>
      <w:r w:rsidR="00726BFF">
        <w:t>gel</w:t>
      </w:r>
      <w:proofErr w:type="spellEnd"/>
      <w:r w:rsidR="00751943">
        <w:rPr>
          <w:rFonts w:cs="Segoe UI"/>
        </w:rPr>
        <w:t>©</w:t>
      </w:r>
      <w:r w:rsidRPr="00EA1133">
        <w:t>)</w:t>
      </w:r>
    </w:p>
    <w:p w14:paraId="32B02AD3" w14:textId="35814A60" w:rsidR="00430F64" w:rsidRPr="00EA1133" w:rsidRDefault="00430F64" w:rsidP="00593650">
      <w:pPr>
        <w:pStyle w:val="Checklist"/>
      </w:pPr>
      <w:r w:rsidRPr="00EA1133">
        <w:t xml:space="preserve">Field </w:t>
      </w:r>
      <w:r w:rsidR="002B24BA">
        <w:t xml:space="preserve">laptop/tablet and/or clipboard, </w:t>
      </w:r>
      <w:r w:rsidR="006E150F">
        <w:t xml:space="preserve">field </w:t>
      </w:r>
      <w:r w:rsidRPr="00EA1133">
        <w:t xml:space="preserve">forms, </w:t>
      </w:r>
      <w:r w:rsidR="006E150F">
        <w:t>and pen/pencil</w:t>
      </w:r>
    </w:p>
    <w:p w14:paraId="418D71EF" w14:textId="77777777" w:rsidR="00430F64" w:rsidRPr="00EA1133" w:rsidRDefault="00430F64" w:rsidP="00593650">
      <w:pPr>
        <w:pStyle w:val="Checklist"/>
      </w:pPr>
      <w:r w:rsidRPr="00EA1133">
        <w:t>Safety equipment (</w:t>
      </w:r>
      <w:r>
        <w:t xml:space="preserve">for example, hard hats, </w:t>
      </w:r>
      <w:r w:rsidRPr="00EA1133">
        <w:t>ANSI 107-1999 labeled safety vest</w:t>
      </w:r>
      <w:r>
        <w:t>s</w:t>
      </w:r>
      <w:r w:rsidRPr="00EA1133">
        <w:t>)</w:t>
      </w:r>
    </w:p>
    <w:p w14:paraId="6A58B56A" w14:textId="77777777" w:rsidR="00430F64" w:rsidRPr="00EA1133" w:rsidRDefault="00430F64" w:rsidP="00593650">
      <w:pPr>
        <w:pStyle w:val="Checklist"/>
      </w:pPr>
      <w:r w:rsidRPr="00EA1133">
        <w:t>Nitrile gloves</w:t>
      </w:r>
    </w:p>
    <w:p w14:paraId="68348A4F" w14:textId="2782129B" w:rsidR="00430F64" w:rsidRPr="00EA1133" w:rsidRDefault="00430F64" w:rsidP="00593650">
      <w:pPr>
        <w:pStyle w:val="Checklist"/>
      </w:pPr>
      <w:r w:rsidRPr="00EA1133">
        <w:t xml:space="preserve">Sturdy boots or </w:t>
      </w:r>
      <w:r>
        <w:t xml:space="preserve">belted </w:t>
      </w:r>
      <w:r w:rsidRPr="00EA1133">
        <w:t>waders</w:t>
      </w:r>
      <w:r w:rsidR="00CF5BC0">
        <w:t xml:space="preserve"> (if needed)</w:t>
      </w:r>
    </w:p>
    <w:p w14:paraId="42AADAA1" w14:textId="228C5E27" w:rsidR="00430F64" w:rsidRDefault="00430F64" w:rsidP="00593650">
      <w:pPr>
        <w:pStyle w:val="Checklist"/>
      </w:pPr>
      <w:r w:rsidRPr="00EA1133">
        <w:t>Claw grabber or telescoping sampling pole (</w:t>
      </w:r>
      <w:r w:rsidR="00CF5BC0">
        <w:t xml:space="preserve">if needed </w:t>
      </w:r>
      <w:r w:rsidRPr="00EA1133">
        <w:t>for collecting samples)</w:t>
      </w:r>
    </w:p>
    <w:p w14:paraId="7E0F47D6" w14:textId="5755003E" w:rsidR="00F23EC6" w:rsidRPr="00EA1133" w:rsidRDefault="00F23EC6" w:rsidP="00593650">
      <w:pPr>
        <w:pStyle w:val="Checklist"/>
      </w:pPr>
      <w:proofErr w:type="spellStart"/>
      <w:r>
        <w:t>Coliscan</w:t>
      </w:r>
      <w:proofErr w:type="spellEnd"/>
      <w:r w:rsidR="00751943">
        <w:rPr>
          <w:rFonts w:cs="Segoe UI"/>
        </w:rPr>
        <w:t>©</w:t>
      </w:r>
      <w:r>
        <w:t xml:space="preserve"> </w:t>
      </w:r>
      <w:proofErr w:type="spellStart"/>
      <w:r>
        <w:t>Easygel</w:t>
      </w:r>
      <w:proofErr w:type="spellEnd"/>
      <w:r w:rsidR="00751943">
        <w:rPr>
          <w:rFonts w:cs="Segoe UI"/>
        </w:rPr>
        <w:t>©</w:t>
      </w:r>
      <w:r>
        <w:t xml:space="preserve"> </w:t>
      </w:r>
      <w:r w:rsidR="00751943">
        <w:t xml:space="preserve">supplies and </w:t>
      </w:r>
      <w:r>
        <w:t>equipment (</w:t>
      </w:r>
      <w:r w:rsidR="00751943">
        <w:t>nutrient</w:t>
      </w:r>
      <w:r>
        <w:t xml:space="preserve"> bottles</w:t>
      </w:r>
      <w:r w:rsidR="00751943">
        <w:t xml:space="preserve">, </w:t>
      </w:r>
      <w:r>
        <w:t>pipette</w:t>
      </w:r>
      <w:r w:rsidR="0030411E">
        <w:t xml:space="preserve">s, </w:t>
      </w:r>
      <w:r w:rsidR="00751943">
        <w:t xml:space="preserve">and </w:t>
      </w:r>
      <w:r w:rsidR="0030411E">
        <w:t>pipette tips</w:t>
      </w:r>
      <w:r w:rsidR="00751943">
        <w:t xml:space="preserve"> for field;</w:t>
      </w:r>
      <w:r w:rsidR="0030411E">
        <w:t xml:space="preserve"> </w:t>
      </w:r>
      <w:r w:rsidR="00751943">
        <w:t xml:space="preserve">Petri dishes and </w:t>
      </w:r>
      <w:r w:rsidR="0030411E">
        <w:t>poultry egg incubator</w:t>
      </w:r>
      <w:r w:rsidR="00751943">
        <w:t xml:space="preserve"> for office</w:t>
      </w:r>
      <w:r w:rsidR="0030411E">
        <w:t>)</w:t>
      </w:r>
    </w:p>
    <w:p w14:paraId="2F923BD7" w14:textId="77777777" w:rsidR="00430F64" w:rsidRPr="00FD5DC9" w:rsidRDefault="00430F64" w:rsidP="00D5546E">
      <w:pPr>
        <w:pStyle w:val="Heading4"/>
      </w:pPr>
      <w:r w:rsidRPr="00FD5DC9">
        <w:t>Methods</w:t>
      </w:r>
    </w:p>
    <w:p w14:paraId="5DFE6DFB" w14:textId="0118C532" w:rsidR="000D7DDB" w:rsidRPr="000D7DDB" w:rsidRDefault="00A91CA0" w:rsidP="00430F64">
      <w:pPr>
        <w:pStyle w:val="BodyText"/>
      </w:pPr>
      <w:r>
        <w:t>B</w:t>
      </w:r>
      <w:r w:rsidR="00430F64">
        <w:t xml:space="preserve">acteria </w:t>
      </w:r>
      <w:r w:rsidR="00B93952">
        <w:t xml:space="preserve">by culture methods </w:t>
      </w:r>
      <w:r>
        <w:t xml:space="preserve">can be measured using </w:t>
      </w:r>
      <w:proofErr w:type="spellStart"/>
      <w:r w:rsidR="003A5FED">
        <w:t>Coliscan</w:t>
      </w:r>
      <w:proofErr w:type="spellEnd"/>
      <w:r w:rsidR="00B93952">
        <w:rPr>
          <w:rFonts w:cs="Segoe UI"/>
        </w:rPr>
        <w:t>©</w:t>
      </w:r>
      <w:r w:rsidR="003A5FED">
        <w:t xml:space="preserve"> </w:t>
      </w:r>
      <w:proofErr w:type="spellStart"/>
      <w:r w:rsidR="003A5FED">
        <w:t>Easy</w:t>
      </w:r>
      <w:r w:rsidR="00B6377B">
        <w:t>g</w:t>
      </w:r>
      <w:r w:rsidR="001026DB">
        <w:t>el</w:t>
      </w:r>
      <w:proofErr w:type="spellEnd"/>
      <w:r w:rsidR="00B93952">
        <w:rPr>
          <w:rFonts w:cs="Segoe UI"/>
        </w:rPr>
        <w:t>©</w:t>
      </w:r>
      <w:r w:rsidR="001026DB">
        <w:t xml:space="preserve"> </w:t>
      </w:r>
      <w:r w:rsidR="00B93952">
        <w:t>(</w:t>
      </w:r>
      <w:proofErr w:type="spellStart"/>
      <w:r w:rsidR="00B93952">
        <w:t>Easygel</w:t>
      </w:r>
      <w:proofErr w:type="spellEnd"/>
      <w:r w:rsidR="00B93952">
        <w:rPr>
          <w:rFonts w:cs="Segoe UI"/>
        </w:rPr>
        <w:t>©</w:t>
      </w:r>
      <w:r w:rsidR="00B93952">
        <w:t>)</w:t>
      </w:r>
      <w:r w:rsidR="001026DB">
        <w:t xml:space="preserve"> or </w:t>
      </w:r>
      <w:r w:rsidR="00430F64">
        <w:t xml:space="preserve">to </w:t>
      </w:r>
      <w:r w:rsidR="00430F64" w:rsidRPr="003F4A54">
        <w:t>an analytical laboratory</w:t>
      </w:r>
      <w:r w:rsidR="00430F64">
        <w:t xml:space="preserve"> for analysis</w:t>
      </w:r>
      <w:r w:rsidR="00430F64" w:rsidRPr="003F4A54">
        <w:t>.</w:t>
      </w:r>
      <w:r w:rsidR="00430F64">
        <w:t xml:space="preserve"> </w:t>
      </w:r>
      <w:r w:rsidR="00F10B86">
        <w:t xml:space="preserve">General </w:t>
      </w:r>
      <w:r w:rsidR="00B93952">
        <w:t xml:space="preserve">sample collection and handling </w:t>
      </w:r>
      <w:r w:rsidR="00F10B86">
        <w:t xml:space="preserve">procedures are outlined below. </w:t>
      </w:r>
      <w:proofErr w:type="spellStart"/>
      <w:r w:rsidR="006B430F">
        <w:t>Easygel</w:t>
      </w:r>
      <w:proofErr w:type="spellEnd"/>
      <w:r w:rsidR="006B430F" w:rsidRPr="00C238F1">
        <w:rPr>
          <w:rFonts w:cs="Segoe UI"/>
        </w:rPr>
        <w:t>©</w:t>
      </w:r>
      <w:r w:rsidR="006B430F">
        <w:t xml:space="preserve"> nutrient bottles should be stored </w:t>
      </w:r>
      <w:r w:rsidR="007B47EB">
        <w:t xml:space="preserve">in a freezer </w:t>
      </w:r>
      <w:r w:rsidR="007B47EB" w:rsidRPr="000E19C4">
        <w:t xml:space="preserve">at </w:t>
      </w:r>
      <w:r w:rsidR="006B0831">
        <w:noBreakHyphen/>
      </w:r>
      <w:r w:rsidR="007B47EB">
        <w:t>18</w:t>
      </w:r>
      <w:r w:rsidR="007B47EB" w:rsidRPr="000E19C4">
        <w:t>°C</w:t>
      </w:r>
      <w:r w:rsidR="006B0831">
        <w:t> </w:t>
      </w:r>
      <w:r w:rsidR="007B47EB" w:rsidRPr="000E19C4">
        <w:t xml:space="preserve">(0°F) </w:t>
      </w:r>
      <w:r w:rsidR="007B47EB">
        <w:t xml:space="preserve">until use. </w:t>
      </w:r>
      <w:r w:rsidR="00430F64">
        <w:t>Refer</w:t>
      </w:r>
      <w:r w:rsidR="00430F64" w:rsidRPr="00D72EE0">
        <w:t xml:space="preserve"> to </w:t>
      </w:r>
      <w:hyperlink w:anchor="Figure41" w:history="1">
        <w:r w:rsidR="00430F64" w:rsidRPr="00A71941">
          <w:rPr>
            <w:rStyle w:val="Hyperlink"/>
          </w:rPr>
          <w:t>Figure</w:t>
        </w:r>
        <w:r w:rsidR="006B0831" w:rsidRPr="00A71941">
          <w:rPr>
            <w:rStyle w:val="Hyperlink"/>
          </w:rPr>
          <w:t> </w:t>
        </w:r>
        <w:r w:rsidR="00D3317C" w:rsidRPr="00A71941">
          <w:rPr>
            <w:rStyle w:val="Hyperlink"/>
          </w:rPr>
          <w:t>4.1</w:t>
        </w:r>
      </w:hyperlink>
      <w:r w:rsidR="00430F64" w:rsidRPr="00D72EE0">
        <w:t xml:space="preserve"> or</w:t>
      </w:r>
      <w:r w:rsidR="001C44EB" w:rsidRPr="00D72EE0">
        <w:t> </w:t>
      </w:r>
      <w:hyperlink w:anchor="Figure42" w:history="1">
        <w:r w:rsidR="00430F64" w:rsidRPr="00A71941">
          <w:rPr>
            <w:rStyle w:val="Hyperlink"/>
          </w:rPr>
          <w:t>Figure </w:t>
        </w:r>
        <w:r w:rsidRPr="00A71941">
          <w:rPr>
            <w:rStyle w:val="Hyperlink"/>
          </w:rPr>
          <w:t>4</w:t>
        </w:r>
        <w:r w:rsidR="00D3317C" w:rsidRPr="00A71941">
          <w:rPr>
            <w:rStyle w:val="Hyperlink"/>
          </w:rPr>
          <w:t>.2</w:t>
        </w:r>
      </w:hyperlink>
      <w:r w:rsidR="00430F64" w:rsidRPr="00D72EE0">
        <w:t xml:space="preserve"> f</w:t>
      </w:r>
      <w:r w:rsidR="00430F64" w:rsidRPr="006B0831">
        <w:t>o</w:t>
      </w:r>
      <w:r w:rsidR="00430F64">
        <w:t xml:space="preserve">r additional </w:t>
      </w:r>
      <w:r w:rsidR="001F4057">
        <w:t>information pertaining to interpreting</w:t>
      </w:r>
      <w:r w:rsidR="00430F64">
        <w:t xml:space="preserve"> results.</w:t>
      </w:r>
    </w:p>
    <w:p w14:paraId="335472C3" w14:textId="69D6516B" w:rsidR="00C238F1" w:rsidRPr="00FD5DC9" w:rsidRDefault="00C238F1" w:rsidP="00D5546E">
      <w:pPr>
        <w:pStyle w:val="Heading5"/>
      </w:pPr>
      <w:proofErr w:type="spellStart"/>
      <w:r w:rsidRPr="00FD5DC9">
        <w:t>Coliscan</w:t>
      </w:r>
      <w:proofErr w:type="spellEnd"/>
      <w:r w:rsidRPr="00FD5DC9">
        <w:t xml:space="preserve">© </w:t>
      </w:r>
      <w:proofErr w:type="spellStart"/>
      <w:r w:rsidRPr="00FD5DC9">
        <w:t>Easygel</w:t>
      </w:r>
      <w:proofErr w:type="spellEnd"/>
      <w:r w:rsidRPr="00FD5DC9">
        <w:t>© Sampling and Culturing Method</w:t>
      </w:r>
    </w:p>
    <w:p w14:paraId="49C37DA7" w14:textId="002DDBE4" w:rsidR="00C238F1" w:rsidRPr="007A6816" w:rsidRDefault="00C238F1" w:rsidP="00C238F1">
      <w:pPr>
        <w:pStyle w:val="BodyText"/>
      </w:pPr>
      <w:r>
        <w:t xml:space="preserve">The </w:t>
      </w:r>
      <w:proofErr w:type="spellStart"/>
      <w:r>
        <w:t>Easygel</w:t>
      </w:r>
      <w:proofErr w:type="spellEnd"/>
      <w:r>
        <w:rPr>
          <w:rFonts w:cs="Segoe UI"/>
        </w:rPr>
        <w:t>©</w:t>
      </w:r>
      <w:r>
        <w:t xml:space="preserve"> method can be used to sample water and measure </w:t>
      </w:r>
      <w:r w:rsidR="006865A5">
        <w:rPr>
          <w:rStyle w:val="EmphasisItalic"/>
        </w:rPr>
        <w:t>E. coli</w:t>
      </w:r>
      <w:r>
        <w:t xml:space="preserve"> bacteria. The following steps should be followed:</w:t>
      </w:r>
    </w:p>
    <w:p w14:paraId="6BB84F33" w14:textId="37EE11BB" w:rsidR="00C238F1" w:rsidRDefault="00C238F1" w:rsidP="009B5FFF">
      <w:pPr>
        <w:pStyle w:val="ListNumber1"/>
        <w:numPr>
          <w:ilvl w:val="0"/>
          <w:numId w:val="97"/>
        </w:numPr>
      </w:pPr>
      <w:r w:rsidRPr="00CE2D71">
        <w:rPr>
          <w:rStyle w:val="EmphasisUnderline"/>
        </w:rPr>
        <w:lastRenderedPageBreak/>
        <w:t>Remove</w:t>
      </w:r>
      <w:r>
        <w:t xml:space="preserve"> the frozen </w:t>
      </w:r>
      <w:proofErr w:type="spellStart"/>
      <w:r>
        <w:t>Easygel</w:t>
      </w:r>
      <w:proofErr w:type="spellEnd"/>
      <w:r w:rsidRPr="00C238F1">
        <w:rPr>
          <w:rFonts w:cs="Segoe UI"/>
        </w:rPr>
        <w:t>©</w:t>
      </w:r>
      <w:r>
        <w:t xml:space="preserve"> nutrient bottles from the storage freezer the night before the sampling day and thaw them at room temperature overnight. </w:t>
      </w:r>
      <w:r w:rsidR="00C91545">
        <w:t xml:space="preserve">(Note: </w:t>
      </w:r>
      <w:r>
        <w:t>If this step is forgotten, the bottles may be thawed by placing them in a pocket or on a warm vehicle dashboard</w:t>
      </w:r>
      <w:r w:rsidR="00C91545">
        <w:t>)</w:t>
      </w:r>
      <w:r>
        <w:t>.</w:t>
      </w:r>
    </w:p>
    <w:p w14:paraId="18C34813" w14:textId="34CEDBE6" w:rsidR="00C238F1" w:rsidRPr="000E19C4" w:rsidRDefault="00C238F1" w:rsidP="009B5FFF">
      <w:pPr>
        <w:pStyle w:val="ListNumber1"/>
        <w:numPr>
          <w:ilvl w:val="0"/>
          <w:numId w:val="97"/>
        </w:numPr>
      </w:pPr>
      <w:r w:rsidRPr="00CE2D71">
        <w:rPr>
          <w:rStyle w:val="EmphasisUnderline"/>
        </w:rPr>
        <w:t>Wear</w:t>
      </w:r>
      <w:r w:rsidRPr="00E6722E">
        <w:t xml:space="preserve"> </w:t>
      </w:r>
      <w:r w:rsidRPr="00E62D24">
        <w:t xml:space="preserve">nitrile gloves </w:t>
      </w:r>
      <w:r>
        <w:t xml:space="preserve">in the field </w:t>
      </w:r>
      <w:r w:rsidRPr="00E62D24">
        <w:t xml:space="preserve">to avoid sample contamination and protect yourself from </w:t>
      </w:r>
      <w:r w:rsidRPr="00B6774E">
        <w:t>potential contaminants</w:t>
      </w:r>
      <w:r w:rsidRPr="00E62D24">
        <w:t>.</w:t>
      </w:r>
      <w:r w:rsidRPr="000E19C4">
        <w:t xml:space="preserve"> Do not touch the inside of the </w:t>
      </w:r>
      <w:proofErr w:type="spellStart"/>
      <w:r>
        <w:t>Easygel</w:t>
      </w:r>
      <w:proofErr w:type="spellEnd"/>
      <w:r w:rsidRPr="00DF2F88">
        <w:rPr>
          <w:rFonts w:cs="Segoe UI"/>
        </w:rPr>
        <w:t>©</w:t>
      </w:r>
      <w:r>
        <w:t xml:space="preserve"> nutrient bottle or cap</w:t>
      </w:r>
      <w:r w:rsidRPr="000E19C4">
        <w:t>.</w:t>
      </w:r>
    </w:p>
    <w:p w14:paraId="16B0ADCA" w14:textId="61BEE7DF" w:rsidR="00C238F1" w:rsidRPr="000E19C4" w:rsidRDefault="00B74B43" w:rsidP="00C238F1">
      <w:pPr>
        <w:pStyle w:val="ListNumber1"/>
      </w:pPr>
      <w:r w:rsidRPr="00CE2D71">
        <w:rPr>
          <w:rStyle w:val="EmphasisUnderline"/>
        </w:rPr>
        <w:t>Pipette</w:t>
      </w:r>
      <w:r>
        <w:t xml:space="preserve"> </w:t>
      </w:r>
      <w:r w:rsidR="00C238F1" w:rsidRPr="00C238F1">
        <w:t xml:space="preserve">the sample (typically </w:t>
      </w:r>
      <w:r w:rsidR="00C238F1" w:rsidRPr="001A6D23">
        <w:rPr>
          <w:bCs/>
        </w:rPr>
        <w:t>5</w:t>
      </w:r>
      <w:r w:rsidR="006B0831">
        <w:rPr>
          <w:bCs/>
        </w:rPr>
        <w:t> </w:t>
      </w:r>
      <w:r w:rsidR="00C238F1" w:rsidRPr="001A6D23">
        <w:rPr>
          <w:bCs/>
        </w:rPr>
        <w:t>mL</w:t>
      </w:r>
      <w:r w:rsidR="00C238F1" w:rsidRPr="00C238F1">
        <w:t xml:space="preserve">) directly from the flowing water or from a sampling container, such as a ladle or bailer. When pipetting from a bailer, </w:t>
      </w:r>
      <w:r>
        <w:t>r</w:t>
      </w:r>
      <w:r w:rsidR="00C238F1" w:rsidRPr="00C238F1">
        <w:t xml:space="preserve">inse </w:t>
      </w:r>
      <w:r w:rsidR="00C238F1" w:rsidRPr="00E6722E">
        <w:t xml:space="preserve">it </w:t>
      </w:r>
      <w:r w:rsidR="00C238F1" w:rsidRPr="00736066">
        <w:t>three</w:t>
      </w:r>
      <w:r w:rsidR="00C238F1" w:rsidRPr="000E19C4">
        <w:t xml:space="preserve"> times with </w:t>
      </w:r>
      <w:r w:rsidR="00C238F1">
        <w:t>the water being sampled (e.g., from a stormwater ditch or catch basin, or a stream)</w:t>
      </w:r>
      <w:r w:rsidR="00C238F1" w:rsidRPr="000E19C4">
        <w:t xml:space="preserve"> before collecting the sample</w:t>
      </w:r>
      <w:r w:rsidR="00C238F1">
        <w:t xml:space="preserve"> to be sure that only the flowing water is being sampled. Make </w:t>
      </w:r>
      <w:r w:rsidR="00C238F1" w:rsidRPr="000E19C4">
        <w:t xml:space="preserve">sure to empty the </w:t>
      </w:r>
      <w:r w:rsidR="00C238F1">
        <w:t>rinse</w:t>
      </w:r>
      <w:r w:rsidR="00C238F1" w:rsidRPr="000E19C4">
        <w:t xml:space="preserve"> water either downstream or away from your sampling location</w:t>
      </w:r>
      <w:r w:rsidR="00C238F1">
        <w:t>, to not disturb streambed or other bottom sediments.</w:t>
      </w:r>
    </w:p>
    <w:p w14:paraId="71439C99" w14:textId="77777777" w:rsidR="000D7DDB" w:rsidRPr="000D7DDB" w:rsidRDefault="00610909" w:rsidP="00C238F1">
      <w:pPr>
        <w:pStyle w:val="ListNumber1"/>
      </w:pPr>
      <w:r w:rsidRPr="00CE2D71">
        <w:rPr>
          <w:rStyle w:val="EmphasisUnderline"/>
        </w:rPr>
        <w:t>Pipette</w:t>
      </w:r>
      <w:r>
        <w:t xml:space="preserve"> t</w:t>
      </w:r>
      <w:r w:rsidR="00C238F1" w:rsidRPr="00C238F1">
        <w:t>he aliquot of sample</w:t>
      </w:r>
      <w:r w:rsidR="00C238F1">
        <w:t xml:space="preserve"> </w:t>
      </w:r>
      <w:r w:rsidR="00C238F1" w:rsidRPr="00C238F1">
        <w:t xml:space="preserve">directly into the </w:t>
      </w:r>
      <w:proofErr w:type="spellStart"/>
      <w:r w:rsidR="00C238F1" w:rsidRPr="00C238F1">
        <w:t>Easygel</w:t>
      </w:r>
      <w:proofErr w:type="spellEnd"/>
      <w:r w:rsidR="00C238F1" w:rsidRPr="00C238F1">
        <w:rPr>
          <w:rFonts w:cs="Segoe UI"/>
        </w:rPr>
        <w:t>©</w:t>
      </w:r>
      <w:r w:rsidR="00C238F1" w:rsidRPr="00C238F1">
        <w:t xml:space="preserve"> nutrient bottle.</w:t>
      </w:r>
    </w:p>
    <w:p w14:paraId="1307CA4B" w14:textId="04CE168C" w:rsidR="00C238F1" w:rsidRPr="00C238F1" w:rsidRDefault="00C238F1" w:rsidP="00C238F1">
      <w:pPr>
        <w:pStyle w:val="ListNumber1"/>
      </w:pPr>
      <w:r w:rsidRPr="00CE2D71">
        <w:rPr>
          <w:rStyle w:val="EmphasisUnderline"/>
        </w:rPr>
        <w:t>Tightly screw</w:t>
      </w:r>
      <w:r>
        <w:t xml:space="preserve"> the lid back on the </w:t>
      </w:r>
      <w:proofErr w:type="spellStart"/>
      <w:r w:rsidR="00030B95" w:rsidRPr="00C238F1">
        <w:t>Easygel</w:t>
      </w:r>
      <w:proofErr w:type="spellEnd"/>
      <w:r w:rsidR="00030B95" w:rsidRPr="00C238F1">
        <w:rPr>
          <w:rFonts w:cs="Segoe UI"/>
        </w:rPr>
        <w:t>©</w:t>
      </w:r>
      <w:r w:rsidR="00030B95">
        <w:rPr>
          <w:rFonts w:cs="Segoe UI"/>
        </w:rPr>
        <w:t xml:space="preserve"> </w:t>
      </w:r>
      <w:r>
        <w:t>nutrient bottle.</w:t>
      </w:r>
    </w:p>
    <w:p w14:paraId="06997D5D" w14:textId="62F27F50" w:rsidR="000D7DDB" w:rsidRPr="000D7DDB" w:rsidRDefault="00C238F1" w:rsidP="00C238F1">
      <w:pPr>
        <w:pStyle w:val="ListNumber1"/>
      </w:pPr>
      <w:r w:rsidRPr="00CE2D71">
        <w:rPr>
          <w:rStyle w:val="EmphasisUnderline"/>
        </w:rPr>
        <w:t>Keep</w:t>
      </w:r>
      <w:r w:rsidRPr="000E19C4">
        <w:t xml:space="preserve"> the samples</w:t>
      </w:r>
      <w:r>
        <w:t xml:space="preserve"> (now in the </w:t>
      </w:r>
      <w:proofErr w:type="spellStart"/>
      <w:r>
        <w:t>Easygel</w:t>
      </w:r>
      <w:proofErr w:type="spellEnd"/>
      <w:r>
        <w:rPr>
          <w:rFonts w:cs="Segoe UI"/>
        </w:rPr>
        <w:t>©</w:t>
      </w:r>
      <w:r>
        <w:t xml:space="preserve"> nutrient bottles)</w:t>
      </w:r>
      <w:r w:rsidRPr="000E19C4">
        <w:t xml:space="preserve"> at 4°C (40°F) by placing them in an ice-filled cooler</w:t>
      </w:r>
      <w:r>
        <w:t>; return them to the office within 6</w:t>
      </w:r>
      <w:r w:rsidR="006B0831">
        <w:t> </w:t>
      </w:r>
      <w:r>
        <w:t>hours of sampling.</w:t>
      </w:r>
    </w:p>
    <w:p w14:paraId="28B9EF6C" w14:textId="77777777" w:rsidR="000D7DDB" w:rsidRPr="000D7DDB" w:rsidRDefault="00C238F1" w:rsidP="00C238F1">
      <w:pPr>
        <w:pStyle w:val="ListNumber1"/>
      </w:pPr>
      <w:r w:rsidRPr="00CE2D71">
        <w:rPr>
          <w:rStyle w:val="EmphasisUnderline"/>
        </w:rPr>
        <w:t>Record</w:t>
      </w:r>
      <w:r>
        <w:t xml:space="preserve"> all</w:t>
      </w:r>
      <w:r w:rsidRPr="002175AC">
        <w:t xml:space="preserve"> information, including date, time, sample location name, and any relevant information on </w:t>
      </w:r>
      <w:r w:rsidR="00030B95">
        <w:t xml:space="preserve">a </w:t>
      </w:r>
      <w:r w:rsidRPr="002175AC">
        <w:t>paper field form or digitally.</w:t>
      </w:r>
    </w:p>
    <w:p w14:paraId="773C0035" w14:textId="77777777" w:rsidR="00BC57EB" w:rsidRDefault="00030B95" w:rsidP="00BC57EB">
      <w:pPr>
        <w:pStyle w:val="ListNumber1"/>
      </w:pPr>
      <w:r w:rsidRPr="00CE2D71">
        <w:rPr>
          <w:rStyle w:val="EmphasisUnderline"/>
        </w:rPr>
        <w:t>L</w:t>
      </w:r>
      <w:r w:rsidR="00C238F1" w:rsidRPr="00CE2D71">
        <w:rPr>
          <w:rStyle w:val="EmphasisUnderline"/>
        </w:rPr>
        <w:t>abel</w:t>
      </w:r>
      <w:r w:rsidR="00C238F1" w:rsidRPr="00E6722E">
        <w:t xml:space="preserve"> </w:t>
      </w:r>
      <w:r w:rsidR="00C238F1" w:rsidRPr="000E19C4">
        <w:t xml:space="preserve">the </w:t>
      </w:r>
      <w:r w:rsidR="00C238F1" w:rsidRPr="00CE2D71">
        <w:rPr>
          <w:rStyle w:val="EmphasisUnderline"/>
        </w:rPr>
        <w:t>tops</w:t>
      </w:r>
      <w:r w:rsidR="00C238F1">
        <w:t xml:space="preserve"> of the </w:t>
      </w:r>
      <w:proofErr w:type="spellStart"/>
      <w:r w:rsidR="00C238F1">
        <w:t>Easygel</w:t>
      </w:r>
      <w:proofErr w:type="spellEnd"/>
      <w:r w:rsidR="00C238F1">
        <w:rPr>
          <w:rFonts w:cs="Segoe UI"/>
        </w:rPr>
        <w:t xml:space="preserve">© </w:t>
      </w:r>
      <w:r w:rsidR="00C238F1">
        <w:t>Petri dishes with appropriate sample names</w:t>
      </w:r>
      <w:r w:rsidR="009906B8">
        <w:t xml:space="preserve"> back in the office</w:t>
      </w:r>
      <w:r w:rsidR="00C238F1">
        <w:t>, using a permanent marker.</w:t>
      </w:r>
    </w:p>
    <w:p w14:paraId="511D1C35" w14:textId="0460236F" w:rsidR="000D7DDB" w:rsidRPr="000D7DDB" w:rsidRDefault="00C238F1" w:rsidP="00BC57EB">
      <w:pPr>
        <w:pStyle w:val="ListNumber1"/>
      </w:pPr>
      <w:r w:rsidRPr="00CE2D71">
        <w:rPr>
          <w:rStyle w:val="EmphasisUnderline"/>
        </w:rPr>
        <w:t>Transfer</w:t>
      </w:r>
      <w:r w:rsidRPr="000E19C4">
        <w:t xml:space="preserve"> </w:t>
      </w:r>
      <w:r>
        <w:t xml:space="preserve">the samples (contained in the </w:t>
      </w:r>
      <w:proofErr w:type="spellStart"/>
      <w:r>
        <w:t>Easygel</w:t>
      </w:r>
      <w:proofErr w:type="spellEnd"/>
      <w:r w:rsidRPr="00BC57EB">
        <w:rPr>
          <w:rFonts w:cs="Segoe UI"/>
        </w:rPr>
        <w:t>©</w:t>
      </w:r>
      <w:r>
        <w:t xml:space="preserve"> nutrient bottles) carefully to the </w:t>
      </w:r>
      <w:r w:rsidRPr="00CE2D71">
        <w:rPr>
          <w:rStyle w:val="EmphasisUnderline"/>
        </w:rPr>
        <w:t>bottom</w:t>
      </w:r>
      <w:r>
        <w:t xml:space="preserve"> plates of the Petri dishes.</w:t>
      </w:r>
    </w:p>
    <w:p w14:paraId="2A357735" w14:textId="0022C646" w:rsidR="00C238F1" w:rsidRPr="00E6722E" w:rsidRDefault="005E213A" w:rsidP="00C238F1">
      <w:pPr>
        <w:pStyle w:val="ListNumber1"/>
      </w:pPr>
      <w:r>
        <w:t>Ensure that</w:t>
      </w:r>
      <w:r w:rsidR="00C238F1" w:rsidRPr="005E213A">
        <w:t xml:space="preserve"> the nutrient/sample mix is distributed evenly on the Petri dish bottom; typically just </w:t>
      </w:r>
      <w:r w:rsidR="009906B8">
        <w:t xml:space="preserve">by </w:t>
      </w:r>
      <w:r w:rsidR="00C238F1" w:rsidRPr="005E213A">
        <w:t xml:space="preserve">pouring </w:t>
      </w:r>
      <w:r w:rsidR="009906B8">
        <w:t>carefully</w:t>
      </w:r>
      <w:r w:rsidR="00C238F1" w:rsidRPr="00E6722E">
        <w:t>.</w:t>
      </w:r>
    </w:p>
    <w:p w14:paraId="602AEF17" w14:textId="019167FF" w:rsidR="00C238F1" w:rsidRPr="000E19C4" w:rsidRDefault="00C238F1" w:rsidP="00C238F1">
      <w:pPr>
        <w:pStyle w:val="ListNumber1"/>
      </w:pPr>
      <w:r w:rsidRPr="00CE2D71">
        <w:rPr>
          <w:rStyle w:val="EmphasisUnderline"/>
        </w:rPr>
        <w:t>Place</w:t>
      </w:r>
      <w:r>
        <w:t xml:space="preserve"> the labeled Petri </w:t>
      </w:r>
      <w:r w:rsidR="0001301A">
        <w:t xml:space="preserve">dish </w:t>
      </w:r>
      <w:r>
        <w:t>tops onto the dishes, and place them into an incubator, being careful not to slosh or disrupt them. The gel in the bottom of the dishes will solidify in about an hour.</w:t>
      </w:r>
    </w:p>
    <w:p w14:paraId="1AB4435B" w14:textId="0BFC6E42" w:rsidR="000D7DDB" w:rsidRPr="000D7DDB" w:rsidRDefault="0020234B" w:rsidP="00C238F1">
      <w:pPr>
        <w:pStyle w:val="ListNumber1"/>
      </w:pPr>
      <w:r>
        <w:rPr>
          <w:rStyle w:val="EmphasisUnderline"/>
        </w:rPr>
        <w:t>If an incubator is available, i</w:t>
      </w:r>
      <w:r w:rsidR="00C238F1" w:rsidRPr="00CE2D71">
        <w:rPr>
          <w:rStyle w:val="EmphasisUnderline"/>
        </w:rPr>
        <w:t>ncubate</w:t>
      </w:r>
      <w:r w:rsidR="00C238F1" w:rsidRPr="00E6722E">
        <w:t xml:space="preserve"> </w:t>
      </w:r>
      <w:r w:rsidR="00C238F1">
        <w:t>at 95ºF (35ºC) for 24</w:t>
      </w:r>
      <w:r w:rsidR="006B0831">
        <w:t> </w:t>
      </w:r>
      <w:r w:rsidR="00C238F1">
        <w:t>hours.</w:t>
      </w:r>
      <w:r>
        <w:t xml:space="preserve"> </w:t>
      </w:r>
      <w:r w:rsidR="00C51814">
        <w:t>If an incubator is not available</w:t>
      </w:r>
      <w:r w:rsidR="00715279">
        <w:t>, incubate at room temperature for 48</w:t>
      </w:r>
      <w:r w:rsidR="006B0831">
        <w:t> </w:t>
      </w:r>
      <w:r w:rsidR="00715279">
        <w:t xml:space="preserve">hours. </w:t>
      </w:r>
      <w:r w:rsidR="00A32B5B">
        <w:t xml:space="preserve">Note: An incubator is </w:t>
      </w:r>
      <w:r w:rsidR="00990A71">
        <w:t>recommended</w:t>
      </w:r>
      <w:r w:rsidR="00A32B5B">
        <w:t xml:space="preserve"> for </w:t>
      </w:r>
      <w:r w:rsidR="00990A71">
        <w:t>improved control, temperature consistency</w:t>
      </w:r>
      <w:r w:rsidR="007801CA">
        <w:t>, and faster incubation.</w:t>
      </w:r>
    </w:p>
    <w:p w14:paraId="60931148" w14:textId="1A00E37D" w:rsidR="00C238F1" w:rsidRPr="00F04083" w:rsidRDefault="00C238F1" w:rsidP="00C238F1">
      <w:pPr>
        <w:pStyle w:val="ListNumber1"/>
      </w:pPr>
      <w:r w:rsidRPr="00CE2D71">
        <w:rPr>
          <w:rStyle w:val="EmphasisUnderline"/>
        </w:rPr>
        <w:t>Remove</w:t>
      </w:r>
      <w:r w:rsidRPr="00F04083">
        <w:t xml:space="preserve"> </w:t>
      </w:r>
      <w:r>
        <w:t>Petri dishes f</w:t>
      </w:r>
      <w:r w:rsidRPr="00F04083">
        <w:t>rom incubator</w:t>
      </w:r>
      <w:r w:rsidR="00820B7E">
        <w:t xml:space="preserve"> (if applicable)</w:t>
      </w:r>
      <w:r w:rsidRPr="00F04083">
        <w:t>.</w:t>
      </w:r>
    </w:p>
    <w:p w14:paraId="050AEBD3" w14:textId="77777777" w:rsidR="00C238F1" w:rsidRPr="007D4169" w:rsidRDefault="00C238F1" w:rsidP="00C238F1">
      <w:pPr>
        <w:pStyle w:val="ListNumber1"/>
      </w:pPr>
      <w:r w:rsidRPr="00CE2D71">
        <w:rPr>
          <w:rStyle w:val="EmphasisUnderline"/>
        </w:rPr>
        <w:t>Inspect</w:t>
      </w:r>
      <w:r w:rsidRPr="007D4169">
        <w:t xml:space="preserve"> the </w:t>
      </w:r>
      <w:r>
        <w:t>P</w:t>
      </w:r>
      <w:r w:rsidRPr="007D4169">
        <w:t>etri dish.</w:t>
      </w:r>
    </w:p>
    <w:p w14:paraId="67BB03D3" w14:textId="50A6DED5" w:rsidR="000D7DDB" w:rsidRPr="000D7DDB" w:rsidRDefault="00C238F1" w:rsidP="009B5FFF">
      <w:pPr>
        <w:pStyle w:val="ListNumber2"/>
        <w:numPr>
          <w:ilvl w:val="1"/>
          <w:numId w:val="98"/>
        </w:numPr>
      </w:pPr>
      <w:r w:rsidRPr="00386163">
        <w:rPr>
          <w:rStyle w:val="EmphasisUnderline"/>
        </w:rPr>
        <w:lastRenderedPageBreak/>
        <w:t>Count</w:t>
      </w:r>
      <w:r w:rsidRPr="00E6722E">
        <w:t xml:space="preserve"> </w:t>
      </w:r>
      <w:r w:rsidRPr="006B0831">
        <w:t xml:space="preserve">all the easily-seen </w:t>
      </w:r>
      <w:r w:rsidRPr="006B0831">
        <w:rPr>
          <w:rStyle w:val="EmphasisBold"/>
        </w:rPr>
        <w:t>dark blue</w:t>
      </w:r>
      <w:r w:rsidRPr="006B0831">
        <w:t xml:space="preserve"> or </w:t>
      </w:r>
      <w:r w:rsidRPr="006B0831">
        <w:rPr>
          <w:rStyle w:val="EmphasisBold"/>
        </w:rPr>
        <w:t xml:space="preserve">dark </w:t>
      </w:r>
      <w:r w:rsidRPr="006B0831">
        <w:rPr>
          <w:rStyle w:val="EmphasisBold"/>
          <w:rFonts w:eastAsiaTheme="minorHAnsi"/>
        </w:rPr>
        <w:t>purple-blue</w:t>
      </w:r>
      <w:r w:rsidRPr="006B0831">
        <w:t xml:space="preserve"> colonies on Petri dishes to quantify </w:t>
      </w:r>
      <w:r w:rsidR="006865A5">
        <w:rPr>
          <w:rStyle w:val="EmphasisItalic"/>
        </w:rPr>
        <w:t>E. coli</w:t>
      </w:r>
      <w:r w:rsidRPr="006B0831">
        <w:t xml:space="preserve"> bacteria present</w:t>
      </w:r>
      <w:r>
        <w:t>.</w:t>
      </w:r>
    </w:p>
    <w:p w14:paraId="358FB12C" w14:textId="47334CFF" w:rsidR="00C238F1" w:rsidRDefault="00C238F1" w:rsidP="00C238F1">
      <w:pPr>
        <w:pStyle w:val="ListNumber2"/>
      </w:pPr>
      <w:r w:rsidRPr="00386163">
        <w:rPr>
          <w:rStyle w:val="EmphasisUnderline"/>
        </w:rPr>
        <w:t>Disregard</w:t>
      </w:r>
      <w:r w:rsidRPr="00E6722E">
        <w:t xml:space="preserve"> </w:t>
      </w:r>
      <w:r>
        <w:t>light blue-green, red or pink colonies or irregularly shaped, light-colored growths. Disregard any “pinprick” size colonies. However, if in serious doubt as to whether a colony color is “blue</w:t>
      </w:r>
      <w:r w:rsidR="000D7DDB">
        <w:t>,</w:t>
      </w:r>
      <w:r>
        <w:t>” “purple</w:t>
      </w:r>
      <w:r w:rsidR="006B0831">
        <w:noBreakHyphen/>
      </w:r>
      <w:r>
        <w:t>blue</w:t>
      </w:r>
      <w:r w:rsidR="000D7DDB">
        <w:t>,</w:t>
      </w:r>
      <w:r>
        <w:t>” or “blue</w:t>
      </w:r>
      <w:r w:rsidR="006B0831">
        <w:noBreakHyphen/>
      </w:r>
      <w:r>
        <w:t>green</w:t>
      </w:r>
      <w:r w:rsidR="000D7DDB">
        <w:t>,</w:t>
      </w:r>
      <w:r>
        <w:t>” it</w:t>
      </w:r>
      <w:r w:rsidR="00653E75">
        <w:t xml:space="preserve"> i</w:t>
      </w:r>
      <w:r>
        <w:t xml:space="preserve">s acceptable to err on the side of caution and count “ambiguous” colonies as </w:t>
      </w:r>
      <w:r w:rsidR="006865A5">
        <w:rPr>
          <w:rStyle w:val="EmphasisItalic"/>
        </w:rPr>
        <w:t>E. coli</w:t>
      </w:r>
      <w:r w:rsidR="009C753E" w:rsidRPr="00EF0487">
        <w:rPr>
          <w:bCs/>
        </w:rPr>
        <w:t xml:space="preserve"> bacteria</w:t>
      </w:r>
      <w:r>
        <w:t>.</w:t>
      </w:r>
    </w:p>
    <w:p w14:paraId="648CB5FB" w14:textId="0D518045" w:rsidR="00C238F1" w:rsidRDefault="00C238F1" w:rsidP="00C238F1">
      <w:pPr>
        <w:pStyle w:val="ListNumber2"/>
      </w:pPr>
      <w:r w:rsidRPr="00386163">
        <w:rPr>
          <w:rStyle w:val="EmphasisUnderline"/>
        </w:rPr>
        <w:t>Report</w:t>
      </w:r>
      <w:r>
        <w:t xml:space="preserve"> the results in terms of colony forming units (CFU) per 100</w:t>
      </w:r>
      <w:r w:rsidR="006B0831">
        <w:t> </w:t>
      </w:r>
      <w:r>
        <w:t xml:space="preserve">mL of water. Multiply the plate count by the appropriate multiplier to obtain </w:t>
      </w:r>
      <w:r w:rsidR="006865A5">
        <w:rPr>
          <w:rStyle w:val="EmphasisItalic"/>
        </w:rPr>
        <w:t>E. coli</w:t>
      </w:r>
      <w:r w:rsidR="009C753E" w:rsidRPr="00EF0487">
        <w:rPr>
          <w:bCs/>
        </w:rPr>
        <w:t xml:space="preserve"> bacteria</w:t>
      </w:r>
      <w:r>
        <w:t xml:space="preserve"> </w:t>
      </w:r>
      <w:r w:rsidR="009C753E">
        <w:t>CFU</w:t>
      </w:r>
      <w:r>
        <w:t>/100</w:t>
      </w:r>
      <w:r w:rsidR="00653E75">
        <w:t> </w:t>
      </w:r>
      <w:proofErr w:type="spellStart"/>
      <w:r>
        <w:t>mL.</w:t>
      </w:r>
      <w:proofErr w:type="spellEnd"/>
      <w:r>
        <w:t xml:space="preserve"> For example, for 5</w:t>
      </w:r>
      <w:r w:rsidR="006B0831">
        <w:t> </w:t>
      </w:r>
      <w:r>
        <w:t>mL sample aliquots, the multiplier is 20.</w:t>
      </w:r>
    </w:p>
    <w:p w14:paraId="052E4597" w14:textId="77777777" w:rsidR="00C238F1" w:rsidRDefault="00C238F1" w:rsidP="00C238F1">
      <w:pPr>
        <w:pStyle w:val="ListNumber2"/>
      </w:pPr>
      <w:r w:rsidRPr="00386163">
        <w:rPr>
          <w:rStyle w:val="EmphasisUnderline"/>
        </w:rPr>
        <w:t>Photograph</w:t>
      </w:r>
      <w:r>
        <w:t xml:space="preserve"> the plates, typically with a completed plate count template, for documentation and for future reference if needed.</w:t>
      </w:r>
    </w:p>
    <w:p w14:paraId="59060E30" w14:textId="77777777" w:rsidR="000D7DDB" w:rsidRPr="000D7DDB" w:rsidRDefault="00C238F1" w:rsidP="00712B7B">
      <w:pPr>
        <w:pStyle w:val="ListNumber2"/>
      </w:pPr>
      <w:r w:rsidRPr="00386163">
        <w:rPr>
          <w:rStyle w:val="EmphasisUnderline"/>
        </w:rPr>
        <w:t>Dispose</w:t>
      </w:r>
      <w:r w:rsidRPr="00BA1C87">
        <w:t xml:space="preserve"> </w:t>
      </w:r>
      <w:proofErr w:type="spellStart"/>
      <w:r>
        <w:t>Easygel</w:t>
      </w:r>
      <w:proofErr w:type="spellEnd"/>
      <w:r>
        <w:rPr>
          <w:rFonts w:cs="Segoe UI"/>
        </w:rPr>
        <w:t>©</w:t>
      </w:r>
      <w:r>
        <w:t xml:space="preserve"> bottles by throwing them directly into the trash.</w:t>
      </w:r>
    </w:p>
    <w:p w14:paraId="5B305871" w14:textId="03EA1C27" w:rsidR="00C238F1" w:rsidRPr="000E19C4" w:rsidRDefault="00C238F1" w:rsidP="00712B7B">
      <w:pPr>
        <w:pStyle w:val="ListNumber2"/>
      </w:pPr>
      <w:r w:rsidRPr="00386163">
        <w:rPr>
          <w:rStyle w:val="EmphasisUnderline"/>
        </w:rPr>
        <w:t>Disinfect</w:t>
      </w:r>
      <w:r>
        <w:t xml:space="preserve"> the bottom plates of the Petri dishes by placing them into a sink, pouring straight bleach or a 50/50</w:t>
      </w:r>
      <w:r w:rsidR="006B0831">
        <w:t> </w:t>
      </w:r>
      <w:r>
        <w:t xml:space="preserve">bleach/water mix into them, letting them sit for </w:t>
      </w:r>
      <w:r w:rsidR="00712B7B">
        <w:t>5</w:t>
      </w:r>
      <w:r w:rsidR="0012405B">
        <w:t> </w:t>
      </w:r>
      <w:r>
        <w:t>minutes, carefully draining them, bagging them into a plastic bag</w:t>
      </w:r>
      <w:r w:rsidR="00712B7B">
        <w:t>,</w:t>
      </w:r>
      <w:r>
        <w:t xml:space="preserve"> and placing the bag in the trash.</w:t>
      </w:r>
    </w:p>
    <w:p w14:paraId="1D002C19" w14:textId="492ACCEF" w:rsidR="00732998" w:rsidRPr="00FD5DC9" w:rsidRDefault="00F10B86" w:rsidP="00D5546E">
      <w:pPr>
        <w:pStyle w:val="Heading5"/>
      </w:pPr>
      <w:r w:rsidRPr="00FD5DC9">
        <w:t xml:space="preserve">Bacteria </w:t>
      </w:r>
      <w:r w:rsidR="00732998" w:rsidRPr="00FD5DC9">
        <w:t>Laboratory Analysis</w:t>
      </w:r>
      <w:r w:rsidR="002D659B" w:rsidRPr="00FD5DC9">
        <w:t xml:space="preserve"> (Culture Methods and qPCR DNA)</w:t>
      </w:r>
    </w:p>
    <w:p w14:paraId="1C08E7A3" w14:textId="7E238C0B" w:rsidR="003461EF" w:rsidRPr="007A6816" w:rsidRDefault="003461EF" w:rsidP="003461EF">
      <w:pPr>
        <w:pStyle w:val="BodyText"/>
      </w:pPr>
      <w:r>
        <w:t xml:space="preserve">Laboratory analysis can be used for </w:t>
      </w:r>
      <w:r w:rsidR="00712B7B">
        <w:t>fecal coliform</w:t>
      </w:r>
      <w:r>
        <w:t xml:space="preserve"> and </w:t>
      </w:r>
      <w:r w:rsidR="006865A5">
        <w:rPr>
          <w:rStyle w:val="EmphasisItalic"/>
        </w:rPr>
        <w:t>E. coli</w:t>
      </w:r>
      <w:r w:rsidR="009C753E" w:rsidRPr="00EF0487">
        <w:rPr>
          <w:bCs/>
        </w:rPr>
        <w:t xml:space="preserve"> bacteria</w:t>
      </w:r>
      <w:r>
        <w:t xml:space="preserve"> culture analyses and qPCR DNA analyses. The following steps should be followed to collect samples for laboratory analyses:</w:t>
      </w:r>
    </w:p>
    <w:p w14:paraId="6C283D3A" w14:textId="195CB38F" w:rsidR="003461EF" w:rsidRDefault="003461EF" w:rsidP="009B5FFF">
      <w:pPr>
        <w:pStyle w:val="ListNumber1"/>
        <w:numPr>
          <w:ilvl w:val="0"/>
          <w:numId w:val="99"/>
        </w:numPr>
      </w:pPr>
      <w:r w:rsidRPr="00CE2D71">
        <w:rPr>
          <w:rStyle w:val="EmphasisUnderline"/>
        </w:rPr>
        <w:t>Wear</w:t>
      </w:r>
      <w:r w:rsidRPr="00E6722E">
        <w:t xml:space="preserve"> </w:t>
      </w:r>
      <w:r w:rsidRPr="00E62D24">
        <w:t xml:space="preserve">nitrile gloves </w:t>
      </w:r>
      <w:r w:rsidR="00064399">
        <w:t xml:space="preserve">in the field </w:t>
      </w:r>
      <w:r w:rsidRPr="00E62D24">
        <w:t xml:space="preserve">to avoid sample contamination and protect yourself from </w:t>
      </w:r>
      <w:r w:rsidRPr="00B6774E">
        <w:t>potential contaminants</w:t>
      </w:r>
      <w:r w:rsidRPr="00E62D24">
        <w:t>.</w:t>
      </w:r>
      <w:r w:rsidRPr="000E19C4">
        <w:t xml:space="preserve"> Do not touch the inside of the</w:t>
      </w:r>
      <w:r>
        <w:t xml:space="preserve"> bottle or the lid</w:t>
      </w:r>
    </w:p>
    <w:p w14:paraId="5EC1C481" w14:textId="01255B2F" w:rsidR="003461EF" w:rsidRPr="000E19C4" w:rsidRDefault="003461EF" w:rsidP="009B5FFF">
      <w:pPr>
        <w:pStyle w:val="ListNumber1"/>
        <w:numPr>
          <w:ilvl w:val="0"/>
          <w:numId w:val="99"/>
        </w:numPr>
      </w:pPr>
      <w:r w:rsidRPr="00CE2D71">
        <w:rPr>
          <w:rStyle w:val="EmphasisUnderline"/>
        </w:rPr>
        <w:t>Label</w:t>
      </w:r>
      <w:r w:rsidRPr="000E19C4">
        <w:t xml:space="preserve"> the bottle with the s</w:t>
      </w:r>
      <w:r>
        <w:t xml:space="preserve">ample location, date, and time. (It is easier to label the bottle before sampling, </w:t>
      </w:r>
      <w:r w:rsidR="00653E75">
        <w:t>since</w:t>
      </w:r>
      <w:r>
        <w:t xml:space="preserve"> it</w:t>
      </w:r>
      <w:r w:rsidR="00653E75">
        <w:t xml:space="preserve"> i</w:t>
      </w:r>
      <w:r>
        <w:t>s dry.)</w:t>
      </w:r>
    </w:p>
    <w:p w14:paraId="6F85C267" w14:textId="3A13DA40" w:rsidR="003461EF" w:rsidRPr="00E6722E" w:rsidRDefault="003461EF" w:rsidP="003461EF">
      <w:pPr>
        <w:pStyle w:val="ListNumber1"/>
      </w:pPr>
      <w:r w:rsidRPr="00CE2D71">
        <w:rPr>
          <w:rStyle w:val="EmphasisUnderline"/>
        </w:rPr>
        <w:t>Directly fill</w:t>
      </w:r>
      <w:r w:rsidRPr="00064399">
        <w:t xml:space="preserve"> a sterile sample bottle (typically 500</w:t>
      </w:r>
      <w:r w:rsidR="006B0831">
        <w:t> </w:t>
      </w:r>
      <w:r w:rsidRPr="00064399">
        <w:t>or 1000</w:t>
      </w:r>
      <w:r w:rsidR="006B0831">
        <w:t> </w:t>
      </w:r>
      <w:r w:rsidRPr="00064399">
        <w:t>ml in size</w:t>
      </w:r>
      <w:r w:rsidRPr="00E6722E">
        <w:t>) from the flow and tightly replace the screw-top cap.</w:t>
      </w:r>
      <w:r>
        <w:t xml:space="preserve"> (If using a sampling device such as a ladle or bailer to obtain the sample, be sure to pre</w:t>
      </w:r>
      <w:r w:rsidR="006B0831">
        <w:noBreakHyphen/>
      </w:r>
      <w:r>
        <w:t>rinse the bailer three times with the water being sampled. Be sure to empty rinse water downstream of the sampling location, to not disturb bottom sediments.)</w:t>
      </w:r>
    </w:p>
    <w:p w14:paraId="797FCAE6" w14:textId="77777777" w:rsidR="003461EF" w:rsidRPr="00CC3AD1" w:rsidRDefault="003461EF" w:rsidP="003461EF">
      <w:pPr>
        <w:pStyle w:val="ListNumber1"/>
      </w:pPr>
      <w:r w:rsidRPr="00CE2D71">
        <w:rPr>
          <w:rStyle w:val="EmphasisUnderline"/>
        </w:rPr>
        <w:t>Keep</w:t>
      </w:r>
      <w:r w:rsidRPr="000E19C4">
        <w:t xml:space="preserve"> the samples at 4°C (40°F) by placing them in an ice-filled cooler.</w:t>
      </w:r>
    </w:p>
    <w:p w14:paraId="3C96C144" w14:textId="77777777" w:rsidR="000D7DDB" w:rsidRPr="000D7DDB" w:rsidRDefault="003461EF" w:rsidP="003461EF">
      <w:pPr>
        <w:pStyle w:val="ListNumber1"/>
      </w:pPr>
      <w:r w:rsidRPr="00CE2D71">
        <w:rPr>
          <w:rStyle w:val="EmphasisUnderline"/>
        </w:rPr>
        <w:t>Record</w:t>
      </w:r>
      <w:r>
        <w:t xml:space="preserve"> all</w:t>
      </w:r>
      <w:r w:rsidRPr="002175AC">
        <w:t xml:space="preserve"> information, including date, time, sample location name, and any relevant information on paper field form or digitally.</w:t>
      </w:r>
    </w:p>
    <w:p w14:paraId="07900124" w14:textId="2E601CB6" w:rsidR="003461EF" w:rsidRPr="00131626" w:rsidRDefault="003461EF" w:rsidP="003461EF">
      <w:pPr>
        <w:pStyle w:val="ListNumber1"/>
      </w:pPr>
      <w:r w:rsidRPr="00CE2D71">
        <w:rPr>
          <w:rStyle w:val="EmphasisUnderline"/>
        </w:rPr>
        <w:lastRenderedPageBreak/>
        <w:t>Follow</w:t>
      </w:r>
      <w:r>
        <w:t xml:space="preserve"> the lab</w:t>
      </w:r>
      <w:r w:rsidR="001A6D23">
        <w:t>oratory</w:t>
      </w:r>
      <w:r>
        <w:t>’s chain-of-custody procedures. Submit samples to the lab</w:t>
      </w:r>
      <w:r w:rsidR="00FA6428">
        <w:t>oratory</w:t>
      </w:r>
      <w:r>
        <w:t xml:space="preserve"> within 6</w:t>
      </w:r>
      <w:r w:rsidR="00AE6CCB">
        <w:t> </w:t>
      </w:r>
      <w:r>
        <w:t>hours of sample collection. The samples must be analyzed within 24</w:t>
      </w:r>
      <w:r w:rsidR="006B0831">
        <w:t> </w:t>
      </w:r>
      <w:r>
        <w:t>hours of sample collection.</w:t>
      </w:r>
    </w:p>
    <w:p w14:paraId="7D522CC5" w14:textId="77777777" w:rsidR="00430F64" w:rsidRPr="00FD5DC9" w:rsidRDefault="00430F64" w:rsidP="00D5546E">
      <w:pPr>
        <w:pStyle w:val="Heading4"/>
      </w:pPr>
      <w:r w:rsidRPr="00FD5DC9">
        <w:t>Thresholds</w:t>
      </w:r>
    </w:p>
    <w:p w14:paraId="596157B9" w14:textId="5986224E" w:rsidR="001842EA" w:rsidRDefault="001842EA" w:rsidP="007608DB">
      <w:pPr>
        <w:pStyle w:val="BodyText"/>
      </w:pPr>
      <w:r>
        <w:t xml:space="preserve">The following bacteria concentrations </w:t>
      </w:r>
      <w:r w:rsidR="00886158">
        <w:t xml:space="preserve">are recommended for </w:t>
      </w:r>
      <w:r>
        <w:t>trigger</w:t>
      </w:r>
      <w:r w:rsidR="00886158">
        <w:t>ing</w:t>
      </w:r>
      <w:r>
        <w:t xml:space="preserve"> further investigation and </w:t>
      </w:r>
      <w:r w:rsidR="00886158">
        <w:t xml:space="preserve">additional </w:t>
      </w:r>
      <w:r>
        <w:t xml:space="preserve">indicator sampling. </w:t>
      </w:r>
      <w:r w:rsidR="00F60FE7">
        <w:t xml:space="preserve">Thresholds may be modified for use based on local knowledge or observations. </w:t>
      </w:r>
      <w:r>
        <w:t xml:space="preserve">Fecal coliform bacteria </w:t>
      </w:r>
      <w:r w:rsidR="009C753E">
        <w:t xml:space="preserve">and </w:t>
      </w:r>
      <w:r w:rsidR="006865A5">
        <w:rPr>
          <w:rStyle w:val="EmphasisItalic"/>
        </w:rPr>
        <w:t>E. coli</w:t>
      </w:r>
      <w:r w:rsidR="009C753E" w:rsidRPr="00EF0487">
        <w:rPr>
          <w:bCs/>
        </w:rPr>
        <w:t xml:space="preserve"> bacteria</w:t>
      </w:r>
      <w:r w:rsidR="009C753E">
        <w:t xml:space="preserve"> </w:t>
      </w:r>
      <w:r>
        <w:t>are typically reported in colony forming units per 100 milliliters (CFU/100</w:t>
      </w:r>
      <w:r w:rsidR="007608DB">
        <w:t> </w:t>
      </w:r>
      <w:r>
        <w:t xml:space="preserve">mL). DNA is reported in </w:t>
      </w:r>
      <w:r w:rsidR="00671C8A">
        <w:t>gene copies</w:t>
      </w:r>
      <w:r>
        <w:t>/</w:t>
      </w:r>
      <w:proofErr w:type="spellStart"/>
      <w:r>
        <w:t>mL.</w:t>
      </w:r>
      <w:proofErr w:type="spellEnd"/>
    </w:p>
    <w:p w14:paraId="0E84394F" w14:textId="4A28DE63" w:rsidR="00177C59" w:rsidRDefault="00177C59" w:rsidP="007608DB">
      <w:pPr>
        <w:pStyle w:val="BodyText"/>
      </w:pPr>
      <w:r w:rsidRPr="007608DB">
        <w:rPr>
          <w:rStyle w:val="EmphasisBold"/>
        </w:rPr>
        <w:t>Fecal coliform bacteria (FC)</w:t>
      </w:r>
      <w:r>
        <w:t xml:space="preserve"> has a fresh water surface water quality standard in Washington state; however, it will be phased out by the end of 2020. Many streams and rivers in Washington are listed</w:t>
      </w:r>
      <w:r w:rsidR="006B0831">
        <w:t xml:space="preserve"> </w:t>
      </w:r>
      <w:r>
        <w:t xml:space="preserve">on Ecology’s 303(d) list for fecal coliform bacteria impairment or have had a fecal coliform total maximum daily load (TMDL) imposed on them due to reported exceedances of the state fecal coliform bacteria standard. At time of manual writing, it remains to be seen exactly how these fecal coliform bacteria impairments and TMDLs will be addressed by the state due to the switch to the fresh water </w:t>
      </w:r>
      <w:r w:rsidR="006865A5">
        <w:rPr>
          <w:rStyle w:val="EmphasisItalic"/>
        </w:rPr>
        <w:t>E. coli</w:t>
      </w:r>
      <w:r w:rsidRPr="00EF0487">
        <w:rPr>
          <w:bCs/>
        </w:rPr>
        <w:t xml:space="preserve"> bacteria</w:t>
      </w:r>
      <w:r>
        <w:t xml:space="preserve"> standard (below). For saltwater, fecal coliform bacteria will continue to be used to regulate marine shellfish harvesting.</w:t>
      </w:r>
      <w:r w:rsidR="00E63D9B" w:rsidRPr="00E63D9B">
        <w:t xml:space="preserve"> </w:t>
      </w:r>
      <w:r w:rsidR="00E63D9B" w:rsidRPr="006B0831">
        <w:t xml:space="preserve">Refer to </w:t>
      </w:r>
      <w:hyperlink r:id="rId108" w:history="1">
        <w:r w:rsidR="00E63D9B" w:rsidRPr="006B0831">
          <w:t>WAC</w:t>
        </w:r>
        <w:r w:rsidR="009B19B8" w:rsidRPr="006B0831">
          <w:t> </w:t>
        </w:r>
        <w:r w:rsidR="00E63D9B" w:rsidRPr="006B0831">
          <w:t>173</w:t>
        </w:r>
        <w:r w:rsidR="009B19B8" w:rsidRPr="006B0831">
          <w:noBreakHyphen/>
        </w:r>
        <w:r w:rsidR="00E63D9B" w:rsidRPr="006B0831">
          <w:t>201A</w:t>
        </w:r>
        <w:r w:rsidR="009B19B8" w:rsidRPr="006B0831">
          <w:noBreakHyphen/>
        </w:r>
        <w:r w:rsidR="00E63D9B" w:rsidRPr="006B0831">
          <w:t>200</w:t>
        </w:r>
      </w:hyperlink>
      <w:r w:rsidR="00E63D9B" w:rsidRPr="006B0831">
        <w:t xml:space="preserve"> for further information on fresh water criteria and </w:t>
      </w:r>
      <w:hyperlink r:id="rId109" w:history="1">
        <w:r w:rsidR="00E63D9B" w:rsidRPr="00AC45B5">
          <w:rPr>
            <w:rStyle w:val="Hyperlink"/>
          </w:rPr>
          <w:t>WAC</w:t>
        </w:r>
        <w:r w:rsidR="009B19B8" w:rsidRPr="00AC45B5">
          <w:rPr>
            <w:rStyle w:val="Hyperlink"/>
          </w:rPr>
          <w:t> </w:t>
        </w:r>
        <w:r w:rsidR="00E63D9B" w:rsidRPr="00AC45B5">
          <w:rPr>
            <w:rStyle w:val="Hyperlink"/>
          </w:rPr>
          <w:t>173</w:t>
        </w:r>
        <w:r w:rsidR="009B19B8" w:rsidRPr="00AC45B5">
          <w:rPr>
            <w:rStyle w:val="Hyperlink"/>
          </w:rPr>
          <w:noBreakHyphen/>
        </w:r>
        <w:r w:rsidR="00E63D9B" w:rsidRPr="00AC45B5">
          <w:rPr>
            <w:rStyle w:val="Hyperlink"/>
          </w:rPr>
          <w:t>201A</w:t>
        </w:r>
        <w:r w:rsidR="009B19B8" w:rsidRPr="00AC45B5">
          <w:rPr>
            <w:rStyle w:val="Hyperlink"/>
          </w:rPr>
          <w:noBreakHyphen/>
        </w:r>
        <w:r w:rsidR="00E63D9B" w:rsidRPr="00AC45B5">
          <w:rPr>
            <w:rStyle w:val="Hyperlink"/>
          </w:rPr>
          <w:t>210</w:t>
        </w:r>
      </w:hyperlink>
      <w:r w:rsidR="00E63D9B" w:rsidRPr="006B0831">
        <w:t xml:space="preserve"> f</w:t>
      </w:r>
      <w:r w:rsidR="00E63D9B">
        <w:t>or further information on marine water criteria.</w:t>
      </w:r>
    </w:p>
    <w:p w14:paraId="019751C3" w14:textId="16A1037D" w:rsidR="00177C59" w:rsidRDefault="006865A5" w:rsidP="00177C59">
      <w:pPr>
        <w:pStyle w:val="BodyText"/>
      </w:pPr>
      <w:r>
        <w:rPr>
          <w:rStyle w:val="EmphasisBoldItalic"/>
        </w:rPr>
        <w:t>E. coli</w:t>
      </w:r>
      <w:r w:rsidR="00177C59" w:rsidRPr="007608DB">
        <w:rPr>
          <w:rStyle w:val="EmphasisBold"/>
        </w:rPr>
        <w:t xml:space="preserve"> bacteria </w:t>
      </w:r>
      <w:r w:rsidR="00177C59" w:rsidRPr="00FB7480">
        <w:rPr>
          <w:bCs/>
        </w:rPr>
        <w:t>has</w:t>
      </w:r>
      <w:r w:rsidR="00177C59" w:rsidRPr="007608DB">
        <w:t xml:space="preserve"> a fresh water surface wa</w:t>
      </w:r>
      <w:r w:rsidR="00177C59">
        <w:t>ter quality standard adopted in February 2019 and will be phasing out the use of fecal coliform bacteria as a surface water quality indicator for fresh water by the end of 2020.</w:t>
      </w:r>
      <w:r w:rsidR="00E63D9B">
        <w:t xml:space="preserve"> </w:t>
      </w:r>
      <w:r w:rsidR="000E00A4">
        <w:t xml:space="preserve">Refer </w:t>
      </w:r>
      <w:r w:rsidR="000E00A4" w:rsidRPr="006B0831">
        <w:t xml:space="preserve">to </w:t>
      </w:r>
      <w:hyperlink r:id="rId110" w:history="1">
        <w:r w:rsidR="000E00A4" w:rsidRPr="00AC45B5">
          <w:rPr>
            <w:rStyle w:val="Hyperlink"/>
          </w:rPr>
          <w:t>WAC 173-201A-200</w:t>
        </w:r>
      </w:hyperlink>
      <w:r w:rsidR="000E00A4" w:rsidRPr="006B0831">
        <w:t xml:space="preserve"> f</w:t>
      </w:r>
      <w:r w:rsidR="000E00A4">
        <w:t>or further information on fresh water criteria.</w:t>
      </w:r>
    </w:p>
    <w:p w14:paraId="4F4724B4" w14:textId="449B5759" w:rsidR="006243B8" w:rsidRDefault="006243B8" w:rsidP="00593650">
      <w:pPr>
        <w:pStyle w:val="BodyText12ptsafter"/>
      </w:pPr>
      <w:r w:rsidRPr="007608DB">
        <w:rPr>
          <w:rStyle w:val="EmphasisBold"/>
        </w:rPr>
        <w:t>Enterococc</w:t>
      </w:r>
      <w:r w:rsidR="00D912D8">
        <w:rPr>
          <w:rStyle w:val="EmphasisBold"/>
        </w:rPr>
        <w:t>us bacteria</w:t>
      </w:r>
      <w:r w:rsidRPr="00EF1158">
        <w:t xml:space="preserve"> </w:t>
      </w:r>
      <w:r w:rsidR="00D912D8">
        <w:t>has</w:t>
      </w:r>
      <w:r>
        <w:t xml:space="preserve"> a </w:t>
      </w:r>
      <w:r w:rsidR="00D912D8">
        <w:t>marine water</w:t>
      </w:r>
      <w:r>
        <w:t xml:space="preserve"> surface water quality standard </w:t>
      </w:r>
      <w:r w:rsidR="00D912D8">
        <w:t>in Washington state</w:t>
      </w:r>
      <w:r>
        <w:t>. This bacterial indicator is not commonly used in fresh water.</w:t>
      </w:r>
    </w:p>
    <w:p w14:paraId="587DA8E8" w14:textId="2671CCDC" w:rsidR="009A5B6E" w:rsidRDefault="00FA6428" w:rsidP="00593650">
      <w:pPr>
        <w:pStyle w:val="BodyText12ptsafter"/>
      </w:pPr>
      <w:r>
        <w:t>There are no regulatory standards for</w:t>
      </w:r>
      <w:r w:rsidR="009A5B6E" w:rsidRPr="007608DB">
        <w:rPr>
          <w:rStyle w:val="EmphasisBold"/>
        </w:rPr>
        <w:t xml:space="preserve"> </w:t>
      </w:r>
      <w:proofErr w:type="spellStart"/>
      <w:r w:rsidR="00CF203A">
        <w:rPr>
          <w:rStyle w:val="EmphasisBold"/>
        </w:rPr>
        <w:t>B</w:t>
      </w:r>
      <w:r w:rsidR="009A5B6E" w:rsidRPr="007608DB">
        <w:rPr>
          <w:rStyle w:val="EmphasisBold"/>
        </w:rPr>
        <w:t>acteroidales</w:t>
      </w:r>
      <w:proofErr w:type="spellEnd"/>
      <w:r w:rsidR="009A5B6E" w:rsidRPr="007608DB">
        <w:rPr>
          <w:rStyle w:val="EmphasisBold"/>
        </w:rPr>
        <w:t xml:space="preserve"> DNA</w:t>
      </w:r>
      <w:r w:rsidR="009A5B6E">
        <w:t>.</w:t>
      </w:r>
    </w:p>
    <w:tbl>
      <w:tblPr>
        <w:tblW w:w="9360" w:type="dxa"/>
        <w:tblInd w:w="1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343"/>
        <w:gridCol w:w="2873"/>
        <w:gridCol w:w="2437"/>
        <w:gridCol w:w="2707"/>
      </w:tblGrid>
      <w:tr w:rsidR="009C1305" w:rsidRPr="003F4A54" w14:paraId="5B584092" w14:textId="77777777" w:rsidTr="006836C6">
        <w:trPr>
          <w:cantSplit/>
        </w:trPr>
        <w:tc>
          <w:tcPr>
            <w:tcW w:w="1343" w:type="dxa"/>
            <w:vMerge w:val="restart"/>
            <w:tcBorders>
              <w:top w:val="single" w:sz="12" w:space="0" w:color="439639"/>
            </w:tcBorders>
            <w:vAlign w:val="bottom"/>
          </w:tcPr>
          <w:p w14:paraId="0CEE9067" w14:textId="7A418B3A" w:rsidR="009C1305" w:rsidRPr="003F4A54" w:rsidRDefault="009C1305" w:rsidP="000D402E">
            <w:pPr>
              <w:pStyle w:val="TableColumnHeadings"/>
              <w:spacing w:line="230" w:lineRule="auto"/>
            </w:pPr>
            <w:r>
              <w:lastRenderedPageBreak/>
              <w:t>Type of Bacteria</w:t>
            </w:r>
          </w:p>
        </w:tc>
        <w:tc>
          <w:tcPr>
            <w:tcW w:w="2873" w:type="dxa"/>
            <w:vMerge w:val="restart"/>
            <w:tcBorders>
              <w:top w:val="single" w:sz="12" w:space="0" w:color="439639"/>
            </w:tcBorders>
            <w:shd w:val="clear" w:color="auto" w:fill="auto"/>
            <w:noWrap/>
            <w:vAlign w:val="bottom"/>
            <w:hideMark/>
          </w:tcPr>
          <w:p w14:paraId="2CDE29E7" w14:textId="75CB5AF2" w:rsidR="009C1305" w:rsidRPr="003F4A54" w:rsidRDefault="00903079" w:rsidP="000D402E">
            <w:pPr>
              <w:pStyle w:val="TableColumnHeadings"/>
              <w:spacing w:line="230" w:lineRule="auto"/>
            </w:pPr>
            <w:r>
              <w:t>Recommended</w:t>
            </w:r>
            <w:r w:rsidR="000A4E55">
              <w:t xml:space="preserve"> Range</w:t>
            </w:r>
            <w:r w:rsidR="00995FDB">
              <w:t xml:space="preserve"> </w:t>
            </w:r>
            <w:r w:rsidR="009C1305" w:rsidRPr="003F4A54">
              <w:t>for Further Investigation and Indicator Sampling</w:t>
            </w:r>
            <w:r w:rsidR="00FF0877">
              <w:t xml:space="preserve"> </w:t>
            </w:r>
            <w:r w:rsidR="001D7A42" w:rsidRPr="00FF0877">
              <w:rPr>
                <w:b w:val="0"/>
                <w:szCs w:val="22"/>
                <w:vertAlign w:val="superscript"/>
              </w:rPr>
              <w:t>b</w:t>
            </w:r>
          </w:p>
        </w:tc>
        <w:tc>
          <w:tcPr>
            <w:tcW w:w="5144" w:type="dxa"/>
            <w:gridSpan w:val="2"/>
            <w:tcBorders>
              <w:top w:val="single" w:sz="12" w:space="0" w:color="439639"/>
              <w:bottom w:val="single" w:sz="12" w:space="0" w:color="439639"/>
              <w:right w:val="single" w:sz="12" w:space="0" w:color="439639"/>
            </w:tcBorders>
            <w:vAlign w:val="bottom"/>
          </w:tcPr>
          <w:p w14:paraId="61FA533D" w14:textId="726FC49F" w:rsidR="009C1305" w:rsidRPr="003F4A54" w:rsidRDefault="009C1305" w:rsidP="000D402E">
            <w:pPr>
              <w:pStyle w:val="TableColumnHeadings"/>
              <w:spacing w:line="230" w:lineRule="auto"/>
            </w:pPr>
            <w:r>
              <w:t xml:space="preserve">State </w:t>
            </w:r>
            <w:r w:rsidRPr="00786B5C">
              <w:t>Water Quality Standards</w:t>
            </w:r>
            <w:r w:rsidR="001D7A42">
              <w:t xml:space="preserve"> </w:t>
            </w:r>
            <w:r w:rsidR="001D7A42" w:rsidRPr="00FF0877">
              <w:rPr>
                <w:b w:val="0"/>
                <w:szCs w:val="22"/>
                <w:vertAlign w:val="superscript"/>
              </w:rPr>
              <w:t>a</w:t>
            </w:r>
            <w:r w:rsidR="00995FDB">
              <w:t xml:space="preserve"> </w:t>
            </w:r>
          </w:p>
        </w:tc>
      </w:tr>
      <w:tr w:rsidR="009C1305" w:rsidRPr="003F4A54" w14:paraId="51970909" w14:textId="77777777" w:rsidTr="006836C6">
        <w:trPr>
          <w:cantSplit/>
        </w:trPr>
        <w:tc>
          <w:tcPr>
            <w:tcW w:w="1343" w:type="dxa"/>
            <w:vMerge/>
            <w:tcBorders>
              <w:bottom w:val="single" w:sz="12" w:space="0" w:color="419639"/>
            </w:tcBorders>
            <w:vAlign w:val="bottom"/>
          </w:tcPr>
          <w:p w14:paraId="790055C7" w14:textId="77777777" w:rsidR="009C1305" w:rsidRDefault="009C1305" w:rsidP="000D402E">
            <w:pPr>
              <w:pStyle w:val="TableColumnHeadings"/>
              <w:spacing w:line="230" w:lineRule="auto"/>
            </w:pPr>
          </w:p>
        </w:tc>
        <w:tc>
          <w:tcPr>
            <w:tcW w:w="2873" w:type="dxa"/>
            <w:vMerge/>
            <w:tcBorders>
              <w:bottom w:val="single" w:sz="12" w:space="0" w:color="419639"/>
            </w:tcBorders>
            <w:shd w:val="clear" w:color="auto" w:fill="auto"/>
            <w:noWrap/>
            <w:vAlign w:val="bottom"/>
          </w:tcPr>
          <w:p w14:paraId="1CE79F91" w14:textId="77777777" w:rsidR="009C1305" w:rsidRPr="003F4A54" w:rsidRDefault="009C1305" w:rsidP="000D402E">
            <w:pPr>
              <w:pStyle w:val="TableColumnHeadings"/>
              <w:spacing w:line="230" w:lineRule="auto"/>
            </w:pPr>
          </w:p>
        </w:tc>
        <w:tc>
          <w:tcPr>
            <w:tcW w:w="2437" w:type="dxa"/>
            <w:tcBorders>
              <w:top w:val="single" w:sz="12" w:space="0" w:color="439639"/>
              <w:bottom w:val="single" w:sz="12" w:space="0" w:color="439639"/>
            </w:tcBorders>
            <w:vAlign w:val="bottom"/>
          </w:tcPr>
          <w:p w14:paraId="7CE14348" w14:textId="6F287D15" w:rsidR="009C1305" w:rsidRDefault="009C1305" w:rsidP="000D402E">
            <w:pPr>
              <w:pStyle w:val="TableColumnHeadings"/>
              <w:spacing w:line="230" w:lineRule="auto"/>
            </w:pPr>
            <w:r>
              <w:t>Geometric Mean</w:t>
            </w:r>
          </w:p>
        </w:tc>
        <w:tc>
          <w:tcPr>
            <w:tcW w:w="2707" w:type="dxa"/>
            <w:tcBorders>
              <w:top w:val="single" w:sz="12" w:space="0" w:color="439639"/>
              <w:bottom w:val="single" w:sz="12" w:space="0" w:color="439639"/>
              <w:right w:val="single" w:sz="12" w:space="0" w:color="439639"/>
            </w:tcBorders>
            <w:vAlign w:val="bottom"/>
          </w:tcPr>
          <w:p w14:paraId="68DF178A" w14:textId="42C97CA4" w:rsidR="009C1305" w:rsidRDefault="009C1305" w:rsidP="000D402E">
            <w:pPr>
              <w:pStyle w:val="TableColumnHeadings"/>
              <w:spacing w:line="230" w:lineRule="auto"/>
            </w:pPr>
            <w:r>
              <w:t>Single Value</w:t>
            </w:r>
          </w:p>
        </w:tc>
      </w:tr>
      <w:tr w:rsidR="009C1305" w:rsidRPr="00786B5C" w14:paraId="4B1FBC1E" w14:textId="77777777" w:rsidTr="006836C6">
        <w:trPr>
          <w:cantSplit/>
        </w:trPr>
        <w:tc>
          <w:tcPr>
            <w:tcW w:w="1343" w:type="dxa"/>
            <w:tcBorders>
              <w:bottom w:val="single" w:sz="4" w:space="0" w:color="439639"/>
              <w:right w:val="single" w:sz="4" w:space="0" w:color="439639"/>
            </w:tcBorders>
          </w:tcPr>
          <w:p w14:paraId="01091342" w14:textId="001A4C71" w:rsidR="009C1305" w:rsidRPr="00A913BB" w:rsidRDefault="006865A5" w:rsidP="000D402E">
            <w:pPr>
              <w:pStyle w:val="TableText"/>
              <w:keepNext/>
              <w:spacing w:line="230" w:lineRule="auto"/>
              <w:rPr>
                <w:rStyle w:val="EmphasisItalic"/>
              </w:rPr>
            </w:pPr>
            <w:r>
              <w:rPr>
                <w:rStyle w:val="EmphasisItalic"/>
              </w:rPr>
              <w:t>E. coli</w:t>
            </w:r>
          </w:p>
        </w:tc>
        <w:tc>
          <w:tcPr>
            <w:tcW w:w="2873" w:type="dxa"/>
            <w:tcBorders>
              <w:bottom w:val="single" w:sz="4" w:space="0" w:color="439639"/>
              <w:right w:val="single" w:sz="4" w:space="0" w:color="439639"/>
            </w:tcBorders>
          </w:tcPr>
          <w:p w14:paraId="54347B3B" w14:textId="156CF3DF" w:rsidR="009C1305" w:rsidRDefault="00E5298C" w:rsidP="000D402E">
            <w:pPr>
              <w:pStyle w:val="TableText"/>
              <w:keepNext/>
              <w:spacing w:line="230" w:lineRule="auto"/>
            </w:pPr>
            <w:r>
              <w:t>300 to 1</w:t>
            </w:r>
            <w:r w:rsidR="009C1305">
              <w:t>,000 CFU/100 mL</w:t>
            </w:r>
          </w:p>
        </w:tc>
        <w:tc>
          <w:tcPr>
            <w:tcW w:w="2437" w:type="dxa"/>
            <w:tcBorders>
              <w:bottom w:val="single" w:sz="4" w:space="0" w:color="439639"/>
              <w:right w:val="single" w:sz="4" w:space="0" w:color="439639"/>
            </w:tcBorders>
          </w:tcPr>
          <w:p w14:paraId="6F7BF19B" w14:textId="3BB3D6E6" w:rsidR="009C1305" w:rsidRDefault="009C1305" w:rsidP="000D402E">
            <w:pPr>
              <w:pStyle w:val="TableText"/>
              <w:keepNext/>
              <w:spacing w:line="230" w:lineRule="auto"/>
            </w:pPr>
            <w:r w:rsidRPr="0000522A">
              <w:t>100 CFU</w:t>
            </w:r>
            <w:r>
              <w:t>/</w:t>
            </w:r>
            <w:r w:rsidRPr="0000522A">
              <w:t>100 m</w:t>
            </w:r>
            <w:r>
              <w:t>L</w:t>
            </w:r>
          </w:p>
        </w:tc>
        <w:tc>
          <w:tcPr>
            <w:tcW w:w="2707" w:type="dxa"/>
            <w:tcBorders>
              <w:top w:val="single" w:sz="12" w:space="0" w:color="439639"/>
              <w:left w:val="single" w:sz="4" w:space="0" w:color="439639"/>
              <w:bottom w:val="single" w:sz="4" w:space="0" w:color="439639"/>
              <w:right w:val="single" w:sz="12" w:space="0" w:color="439639"/>
            </w:tcBorders>
            <w:shd w:val="clear" w:color="auto" w:fill="auto"/>
            <w:noWrap/>
          </w:tcPr>
          <w:p w14:paraId="7C685F5F" w14:textId="0610314D" w:rsidR="009C1305" w:rsidRDefault="009C1305" w:rsidP="000D402E">
            <w:pPr>
              <w:pStyle w:val="TableText"/>
              <w:keepNext/>
              <w:spacing w:line="230" w:lineRule="auto"/>
            </w:pPr>
            <w:r w:rsidRPr="0000522A">
              <w:t>320 CFU</w:t>
            </w:r>
            <w:r>
              <w:t>/</w:t>
            </w:r>
            <w:r w:rsidRPr="0000522A">
              <w:t>100 mL</w:t>
            </w:r>
          </w:p>
        </w:tc>
      </w:tr>
      <w:tr w:rsidR="009C1305" w:rsidRPr="00786B5C" w14:paraId="62226393" w14:textId="77777777" w:rsidTr="006836C6">
        <w:trPr>
          <w:cantSplit/>
        </w:trPr>
        <w:tc>
          <w:tcPr>
            <w:tcW w:w="1343" w:type="dxa"/>
            <w:tcBorders>
              <w:top w:val="single" w:sz="4" w:space="0" w:color="439639"/>
              <w:bottom w:val="single" w:sz="4" w:space="0" w:color="439639"/>
              <w:right w:val="single" w:sz="4" w:space="0" w:color="439639"/>
            </w:tcBorders>
          </w:tcPr>
          <w:p w14:paraId="6E09C1BD" w14:textId="6FE2675A" w:rsidR="009C1305" w:rsidRDefault="009C1305" w:rsidP="000D402E">
            <w:pPr>
              <w:pStyle w:val="TableText"/>
              <w:keepNext/>
              <w:spacing w:line="230" w:lineRule="auto"/>
            </w:pPr>
            <w:r>
              <w:t>Fecal coliform</w:t>
            </w:r>
          </w:p>
        </w:tc>
        <w:tc>
          <w:tcPr>
            <w:tcW w:w="2873" w:type="dxa"/>
            <w:tcBorders>
              <w:top w:val="single" w:sz="4" w:space="0" w:color="439639"/>
              <w:bottom w:val="single" w:sz="4" w:space="0" w:color="439639"/>
              <w:right w:val="single" w:sz="4" w:space="0" w:color="439639"/>
            </w:tcBorders>
          </w:tcPr>
          <w:p w14:paraId="4192D1A3" w14:textId="6E6329A7" w:rsidR="009C1305" w:rsidRDefault="00995FDB" w:rsidP="000D402E">
            <w:pPr>
              <w:pStyle w:val="TableText"/>
              <w:keepNext/>
              <w:spacing w:line="230" w:lineRule="auto"/>
            </w:pPr>
            <w:r>
              <w:t>500 to 1,</w:t>
            </w:r>
            <w:r w:rsidR="009C1305">
              <w:t>200 CFU/100</w:t>
            </w:r>
            <w:r w:rsidR="00653E75">
              <w:t> </w:t>
            </w:r>
            <w:r w:rsidR="009C1305">
              <w:t>mL</w:t>
            </w:r>
            <w:r w:rsidR="006836C6">
              <w:br/>
            </w:r>
          </w:p>
        </w:tc>
        <w:tc>
          <w:tcPr>
            <w:tcW w:w="2437" w:type="dxa"/>
            <w:tcBorders>
              <w:top w:val="single" w:sz="4" w:space="0" w:color="439639"/>
              <w:bottom w:val="single" w:sz="4" w:space="0" w:color="439639"/>
              <w:right w:val="single" w:sz="4" w:space="0" w:color="439639"/>
            </w:tcBorders>
          </w:tcPr>
          <w:p w14:paraId="3A1F04F5" w14:textId="15029BC3" w:rsidR="000D7DDB" w:rsidRPr="000D7DDB" w:rsidRDefault="009C1305" w:rsidP="000D402E">
            <w:pPr>
              <w:pStyle w:val="TableText"/>
              <w:keepNext/>
              <w:spacing w:line="230" w:lineRule="auto"/>
            </w:pPr>
            <w:r>
              <w:t xml:space="preserve"> </w:t>
            </w:r>
            <w:r w:rsidR="00BD6365">
              <w:t xml:space="preserve">100 </w:t>
            </w:r>
            <w:r>
              <w:t>CFU/100</w:t>
            </w:r>
            <w:r w:rsidR="009B19B8">
              <w:t> </w:t>
            </w:r>
            <w:r>
              <w:t>mL</w:t>
            </w:r>
            <w:r w:rsidR="006836C6">
              <w:br/>
            </w:r>
            <w:r>
              <w:t>(fresh water)</w:t>
            </w:r>
          </w:p>
          <w:p w14:paraId="1092857F" w14:textId="201E41E9" w:rsidR="009C1305" w:rsidRDefault="009C1305" w:rsidP="000D402E">
            <w:pPr>
              <w:pStyle w:val="TableText"/>
              <w:keepNext/>
              <w:spacing w:line="230" w:lineRule="auto"/>
            </w:pPr>
            <w:r>
              <w:t>14 CFU/100</w:t>
            </w:r>
            <w:r w:rsidR="009B19B8">
              <w:t> </w:t>
            </w:r>
            <w:r>
              <w:t>mL</w:t>
            </w:r>
            <w:r w:rsidR="006836C6">
              <w:br/>
            </w:r>
            <w:r>
              <w:t>(marine water)</w:t>
            </w:r>
          </w:p>
        </w:tc>
        <w:tc>
          <w:tcPr>
            <w:tcW w:w="2707" w:type="dxa"/>
            <w:tcBorders>
              <w:top w:val="single" w:sz="4" w:space="0" w:color="439639"/>
              <w:left w:val="single" w:sz="4" w:space="0" w:color="439639"/>
              <w:bottom w:val="single" w:sz="4" w:space="0" w:color="439639"/>
              <w:right w:val="single" w:sz="12" w:space="0" w:color="439639"/>
            </w:tcBorders>
            <w:shd w:val="clear" w:color="auto" w:fill="auto"/>
            <w:noWrap/>
            <w:hideMark/>
          </w:tcPr>
          <w:p w14:paraId="38813F38" w14:textId="121D5AC3" w:rsidR="009C1305" w:rsidRDefault="009C1305" w:rsidP="000D402E">
            <w:pPr>
              <w:pStyle w:val="TableText"/>
              <w:keepNext/>
              <w:spacing w:line="230" w:lineRule="auto"/>
            </w:pPr>
            <w:r>
              <w:t xml:space="preserve"> </w:t>
            </w:r>
            <w:r w:rsidR="00701A25">
              <w:t xml:space="preserve">200 </w:t>
            </w:r>
            <w:r>
              <w:t>CFU/100</w:t>
            </w:r>
            <w:r w:rsidR="009B19B8">
              <w:t> </w:t>
            </w:r>
            <w:r>
              <w:t>mL</w:t>
            </w:r>
            <w:r w:rsidR="006836C6">
              <w:br/>
            </w:r>
            <w:r w:rsidRPr="006836C6">
              <w:t>(fresh water)</w:t>
            </w:r>
          </w:p>
          <w:p w14:paraId="51631B7D" w14:textId="3FA23B06" w:rsidR="009C1305" w:rsidRPr="003F4A54" w:rsidRDefault="009C1305" w:rsidP="000D402E">
            <w:pPr>
              <w:pStyle w:val="TableText"/>
              <w:keepNext/>
              <w:spacing w:line="230" w:lineRule="auto"/>
            </w:pPr>
            <w:r>
              <w:t>43 CFU/100</w:t>
            </w:r>
            <w:r w:rsidR="009B19B8">
              <w:t> </w:t>
            </w:r>
            <w:r>
              <w:t>mL</w:t>
            </w:r>
            <w:r w:rsidR="006836C6">
              <w:br/>
            </w:r>
            <w:r w:rsidRPr="006836C6">
              <w:t>(marine water)</w:t>
            </w:r>
          </w:p>
        </w:tc>
      </w:tr>
      <w:tr w:rsidR="00B53F76" w:rsidRPr="00786B5C" w14:paraId="761C3DAD" w14:textId="77777777" w:rsidTr="002331D0">
        <w:trPr>
          <w:cantSplit/>
        </w:trPr>
        <w:tc>
          <w:tcPr>
            <w:tcW w:w="1343" w:type="dxa"/>
            <w:tcBorders>
              <w:top w:val="single" w:sz="4" w:space="0" w:color="439639"/>
              <w:bottom w:val="single" w:sz="4" w:space="0" w:color="439639"/>
              <w:right w:val="single" w:sz="4" w:space="0" w:color="439639"/>
            </w:tcBorders>
          </w:tcPr>
          <w:p w14:paraId="5D7A0522" w14:textId="0E6DD01C" w:rsidR="00B53F76" w:rsidRDefault="00D3544F" w:rsidP="000D402E">
            <w:pPr>
              <w:pStyle w:val="TableText"/>
              <w:keepNext/>
              <w:spacing w:line="230" w:lineRule="auto"/>
            </w:pPr>
            <w:proofErr w:type="spellStart"/>
            <w:r>
              <w:t>Bacteroidales</w:t>
            </w:r>
            <w:proofErr w:type="spellEnd"/>
            <w:r>
              <w:t xml:space="preserve"> DNA</w:t>
            </w:r>
          </w:p>
        </w:tc>
        <w:tc>
          <w:tcPr>
            <w:tcW w:w="2873" w:type="dxa"/>
            <w:tcBorders>
              <w:top w:val="single" w:sz="4" w:space="0" w:color="439639"/>
              <w:bottom w:val="single" w:sz="4" w:space="0" w:color="439639"/>
              <w:right w:val="single" w:sz="4" w:space="0" w:color="439639"/>
            </w:tcBorders>
          </w:tcPr>
          <w:p w14:paraId="2D23C105" w14:textId="4DBF3C5B" w:rsidR="00B53F76" w:rsidRDefault="00636730" w:rsidP="000D402E">
            <w:pPr>
              <w:pStyle w:val="TableText"/>
              <w:keepNext/>
              <w:spacing w:line="230" w:lineRule="auto"/>
            </w:pPr>
            <w:r>
              <w:t xml:space="preserve">Varies by biomarker, extract volume, and analysis method. </w:t>
            </w:r>
            <w:r w:rsidR="00160370">
              <w:t xml:space="preserve">Confirm </w:t>
            </w:r>
            <w:r>
              <w:t xml:space="preserve">recommended </w:t>
            </w:r>
            <w:r w:rsidR="00160370">
              <w:t xml:space="preserve">threshold value with </w:t>
            </w:r>
            <w:r>
              <w:t xml:space="preserve">analytical </w:t>
            </w:r>
            <w:r w:rsidR="00160370">
              <w:t>laboratory used</w:t>
            </w:r>
            <w:r>
              <w:t>.</w:t>
            </w:r>
          </w:p>
        </w:tc>
        <w:tc>
          <w:tcPr>
            <w:tcW w:w="2437" w:type="dxa"/>
            <w:tcBorders>
              <w:top w:val="single" w:sz="4" w:space="0" w:color="439639"/>
              <w:bottom w:val="single" w:sz="4" w:space="0" w:color="439639"/>
              <w:right w:val="single" w:sz="4" w:space="0" w:color="439639"/>
            </w:tcBorders>
          </w:tcPr>
          <w:p w14:paraId="4FB0A439" w14:textId="310A0A06" w:rsidR="00B53F76" w:rsidDel="000824C3" w:rsidRDefault="00D0533A" w:rsidP="000D402E">
            <w:pPr>
              <w:pStyle w:val="TableText"/>
              <w:keepNext/>
              <w:spacing w:line="230" w:lineRule="auto"/>
            </w:pPr>
            <w:r>
              <w:t>Not applicable</w:t>
            </w:r>
          </w:p>
        </w:tc>
        <w:tc>
          <w:tcPr>
            <w:tcW w:w="2707" w:type="dxa"/>
            <w:tcBorders>
              <w:top w:val="single" w:sz="4" w:space="0" w:color="439639"/>
              <w:left w:val="single" w:sz="4" w:space="0" w:color="439639"/>
              <w:bottom w:val="single" w:sz="4" w:space="0" w:color="439639"/>
              <w:right w:val="single" w:sz="12" w:space="0" w:color="439639"/>
            </w:tcBorders>
            <w:shd w:val="clear" w:color="auto" w:fill="auto"/>
            <w:noWrap/>
          </w:tcPr>
          <w:p w14:paraId="4698FC84" w14:textId="52E6DEB0" w:rsidR="00B53F76" w:rsidDel="000824C3" w:rsidRDefault="00D0533A" w:rsidP="000D402E">
            <w:pPr>
              <w:pStyle w:val="TableText"/>
              <w:keepNext/>
              <w:spacing w:line="230" w:lineRule="auto"/>
            </w:pPr>
            <w:r>
              <w:t>Not applicable</w:t>
            </w:r>
          </w:p>
        </w:tc>
      </w:tr>
      <w:tr w:rsidR="002331D0" w:rsidRPr="00786B5C" w14:paraId="26FAEF95" w14:textId="77777777" w:rsidTr="006836C6">
        <w:trPr>
          <w:cantSplit/>
        </w:trPr>
        <w:tc>
          <w:tcPr>
            <w:tcW w:w="1343" w:type="dxa"/>
            <w:tcBorders>
              <w:top w:val="single" w:sz="4" w:space="0" w:color="439639"/>
              <w:bottom w:val="single" w:sz="12" w:space="0" w:color="439639"/>
              <w:right w:val="single" w:sz="4" w:space="0" w:color="439639"/>
            </w:tcBorders>
          </w:tcPr>
          <w:p w14:paraId="57A6F9BF" w14:textId="576D62E8" w:rsidR="002331D0" w:rsidRDefault="00C41512" w:rsidP="000D402E">
            <w:pPr>
              <w:pStyle w:val="TableText"/>
              <w:keepNext/>
              <w:spacing w:line="230" w:lineRule="auto"/>
            </w:pPr>
            <w:proofErr w:type="spellStart"/>
            <w:r>
              <w:t>Enterococcus</w:t>
            </w:r>
            <w:r w:rsidR="0093354F" w:rsidRPr="0093354F">
              <w:rPr>
                <w:szCs w:val="22"/>
                <w:vertAlign w:val="superscript"/>
              </w:rPr>
              <w:t>c</w:t>
            </w:r>
            <w:proofErr w:type="spellEnd"/>
          </w:p>
        </w:tc>
        <w:tc>
          <w:tcPr>
            <w:tcW w:w="2873" w:type="dxa"/>
            <w:tcBorders>
              <w:top w:val="single" w:sz="4" w:space="0" w:color="439639"/>
              <w:bottom w:val="single" w:sz="12" w:space="0" w:color="439639"/>
              <w:right w:val="single" w:sz="4" w:space="0" w:color="439639"/>
            </w:tcBorders>
          </w:tcPr>
          <w:p w14:paraId="3BC80AA0" w14:textId="4DDA47C7" w:rsidR="002331D0" w:rsidRDefault="00472E7F" w:rsidP="000D402E">
            <w:pPr>
              <w:pStyle w:val="TableText"/>
              <w:keepNext/>
              <w:spacing w:line="230" w:lineRule="auto"/>
            </w:pPr>
            <w:r>
              <w:t>500 to 1</w:t>
            </w:r>
            <w:r w:rsidR="00124178">
              <w:t>,</w:t>
            </w:r>
            <w:r>
              <w:t>000 CF</w:t>
            </w:r>
            <w:r w:rsidR="00762AA0">
              <w:t>U/100 mL</w:t>
            </w:r>
          </w:p>
        </w:tc>
        <w:tc>
          <w:tcPr>
            <w:tcW w:w="2437" w:type="dxa"/>
            <w:tcBorders>
              <w:top w:val="single" w:sz="4" w:space="0" w:color="439639"/>
              <w:bottom w:val="single" w:sz="12" w:space="0" w:color="439639"/>
              <w:right w:val="single" w:sz="4" w:space="0" w:color="439639"/>
            </w:tcBorders>
          </w:tcPr>
          <w:p w14:paraId="3F4F6760" w14:textId="77777777" w:rsidR="002C19FA" w:rsidRDefault="005E5AA8" w:rsidP="000D402E">
            <w:pPr>
              <w:pStyle w:val="TableText"/>
              <w:keepNext/>
              <w:spacing w:line="230" w:lineRule="auto"/>
            </w:pPr>
            <w:r>
              <w:t>3</w:t>
            </w:r>
            <w:r w:rsidRPr="0000522A">
              <w:t>0 CFU</w:t>
            </w:r>
            <w:r>
              <w:t>/</w:t>
            </w:r>
            <w:r w:rsidRPr="0000522A">
              <w:t>100 m</w:t>
            </w:r>
            <w:r>
              <w:t>L</w:t>
            </w:r>
          </w:p>
          <w:p w14:paraId="044C67BB" w14:textId="2125B9A3" w:rsidR="002331D0" w:rsidRDefault="002C19FA" w:rsidP="000D402E">
            <w:pPr>
              <w:pStyle w:val="TableText"/>
              <w:keepNext/>
              <w:spacing w:line="230" w:lineRule="auto"/>
            </w:pPr>
            <w:r>
              <w:t>(marine water)</w:t>
            </w:r>
          </w:p>
        </w:tc>
        <w:tc>
          <w:tcPr>
            <w:tcW w:w="2707" w:type="dxa"/>
            <w:tcBorders>
              <w:top w:val="single" w:sz="4" w:space="0" w:color="439639"/>
              <w:left w:val="single" w:sz="4" w:space="0" w:color="439639"/>
              <w:bottom w:val="single" w:sz="12" w:space="0" w:color="439639"/>
              <w:right w:val="single" w:sz="12" w:space="0" w:color="439639"/>
            </w:tcBorders>
            <w:shd w:val="clear" w:color="auto" w:fill="auto"/>
            <w:noWrap/>
          </w:tcPr>
          <w:p w14:paraId="38907D63" w14:textId="77777777" w:rsidR="002C19FA" w:rsidRDefault="00095A00" w:rsidP="000D402E">
            <w:pPr>
              <w:pStyle w:val="TableText"/>
              <w:keepNext/>
              <w:spacing w:line="230" w:lineRule="auto"/>
            </w:pPr>
            <w:r>
              <w:t>11</w:t>
            </w:r>
            <w:r w:rsidRPr="0000522A">
              <w:t>0 CFU</w:t>
            </w:r>
            <w:r>
              <w:t>/</w:t>
            </w:r>
            <w:r w:rsidRPr="0000522A">
              <w:t>100 mL</w:t>
            </w:r>
          </w:p>
          <w:p w14:paraId="02342EFA" w14:textId="352070B4" w:rsidR="002331D0" w:rsidRDefault="002C19FA" w:rsidP="000D402E">
            <w:pPr>
              <w:pStyle w:val="TableText"/>
              <w:keepNext/>
              <w:spacing w:line="230" w:lineRule="auto"/>
            </w:pPr>
            <w:r>
              <w:t>(marine water)</w:t>
            </w:r>
          </w:p>
        </w:tc>
      </w:tr>
    </w:tbl>
    <w:p w14:paraId="7EDBE7FE" w14:textId="31754D24" w:rsidR="001C225F" w:rsidRDefault="001C225F" w:rsidP="000D402E">
      <w:pPr>
        <w:pStyle w:val="TableNotes"/>
        <w:spacing w:line="223" w:lineRule="auto"/>
      </w:pPr>
      <w:r w:rsidRPr="00364C12">
        <w:rPr>
          <w:rStyle w:val="TableNotesAlphaNotation"/>
        </w:rPr>
        <w:t>a</w:t>
      </w:r>
      <w:r>
        <w:t xml:space="preserve"> </w:t>
      </w:r>
      <w:r w:rsidRPr="00364C12">
        <w:t>Surface water quality standards are provided for reference only and are not intended to be used as thresholds in storm drainage systems</w:t>
      </w:r>
      <w:r w:rsidR="00364C12" w:rsidRPr="00364C12">
        <w:t>.</w:t>
      </w:r>
    </w:p>
    <w:p w14:paraId="647A04F4" w14:textId="694306EF" w:rsidR="00377851" w:rsidRDefault="008D1F6E" w:rsidP="000D402E">
      <w:pPr>
        <w:pStyle w:val="TableNotes"/>
        <w:spacing w:line="223" w:lineRule="auto"/>
      </w:pPr>
      <w:r w:rsidRPr="00364C12">
        <w:rPr>
          <w:rStyle w:val="TableNotesAlphaNotation"/>
        </w:rPr>
        <w:t>b</w:t>
      </w:r>
      <w:r w:rsidRPr="00FF0877">
        <w:rPr>
          <w:vertAlign w:val="superscript"/>
        </w:rPr>
        <w:t xml:space="preserve"> </w:t>
      </w:r>
      <w:r w:rsidRPr="00364C12">
        <w:t xml:space="preserve">Bacterial results are highly </w:t>
      </w:r>
      <w:r w:rsidR="007063FD" w:rsidRPr="00364C12">
        <w:t xml:space="preserve">context specific. Results can be influenced by </w:t>
      </w:r>
      <w:r w:rsidR="009A74F5" w:rsidRPr="00364C12">
        <w:t xml:space="preserve">factors such as </w:t>
      </w:r>
      <w:r w:rsidRPr="00364C12">
        <w:t>weather</w:t>
      </w:r>
      <w:r w:rsidR="009A74F5" w:rsidRPr="00364C12">
        <w:t xml:space="preserve">, </w:t>
      </w:r>
      <w:r w:rsidRPr="00364C12">
        <w:t>seasonality</w:t>
      </w:r>
      <w:r w:rsidR="009A74F5" w:rsidRPr="00364C12">
        <w:t xml:space="preserve">, </w:t>
      </w:r>
      <w:r w:rsidRPr="00364C12">
        <w:t>antecedent dry or wet periods</w:t>
      </w:r>
      <w:r w:rsidR="009A74F5" w:rsidRPr="00364C12">
        <w:t>,</w:t>
      </w:r>
      <w:r w:rsidRPr="00364C12">
        <w:t xml:space="preserve"> </w:t>
      </w:r>
      <w:r w:rsidR="007B4AF7" w:rsidRPr="00364C12">
        <w:t xml:space="preserve">and </w:t>
      </w:r>
      <w:r w:rsidR="009A74F5" w:rsidRPr="00364C12">
        <w:t>sampling</w:t>
      </w:r>
      <w:r w:rsidRPr="00364C12">
        <w:t xml:space="preserve"> location </w:t>
      </w:r>
      <w:r w:rsidR="007B4AF7" w:rsidRPr="00364C12">
        <w:t xml:space="preserve">characteristics </w:t>
      </w:r>
      <w:r w:rsidRPr="00364C12">
        <w:t>(</w:t>
      </w:r>
      <w:r w:rsidR="009849F5" w:rsidRPr="00364C12">
        <w:t xml:space="preserve">for example, </w:t>
      </w:r>
      <w:r w:rsidR="007B4AF7" w:rsidRPr="00364C12">
        <w:t>land use, presence of septic systems</w:t>
      </w:r>
      <w:r w:rsidR="007063FD" w:rsidRPr="00364C12">
        <w:t>, formal or informal drainage</w:t>
      </w:r>
      <w:r w:rsidR="00BE6034" w:rsidRPr="00364C12">
        <w:t>, etc.</w:t>
      </w:r>
      <w:r w:rsidRPr="00364C12">
        <w:t xml:space="preserve">). </w:t>
      </w:r>
      <w:r w:rsidR="00175E16" w:rsidRPr="00364C12">
        <w:t xml:space="preserve">For this reason, </w:t>
      </w:r>
      <w:r w:rsidR="00FB7DE6" w:rsidRPr="00364C12">
        <w:t xml:space="preserve">relative </w:t>
      </w:r>
      <w:r w:rsidR="00175E16" w:rsidRPr="00364C12">
        <w:t>ranges</w:t>
      </w:r>
      <w:r w:rsidR="00377851" w:rsidRPr="00364C12">
        <w:t xml:space="preserve"> may be more useful than an absolute threshold. </w:t>
      </w:r>
      <w:r w:rsidR="008257FB" w:rsidRPr="00364C12">
        <w:t>For a sampling event that occurs at multiple sites</w:t>
      </w:r>
      <w:r w:rsidR="00F13903" w:rsidRPr="00364C12">
        <w:t xml:space="preserve"> on the same day</w:t>
      </w:r>
      <w:r w:rsidR="00C46C97" w:rsidRPr="00364C12">
        <w:t xml:space="preserve">, </w:t>
      </w:r>
      <w:r w:rsidR="00470264" w:rsidRPr="00364C12">
        <w:t xml:space="preserve">an illicit discharge may have occurred </w:t>
      </w:r>
      <w:r w:rsidR="00975657" w:rsidRPr="00364C12">
        <w:t xml:space="preserve">if </w:t>
      </w:r>
      <w:r w:rsidR="00C46C97" w:rsidRPr="00364C12">
        <w:t>one site ha</w:t>
      </w:r>
      <w:r w:rsidR="00975657" w:rsidRPr="00364C12">
        <w:t>s</w:t>
      </w:r>
      <w:r w:rsidR="00C46C97" w:rsidRPr="00364C12">
        <w:t xml:space="preserve"> significantly higher </w:t>
      </w:r>
      <w:r w:rsidR="00AB3861" w:rsidRPr="00364C12">
        <w:t>results</w:t>
      </w:r>
      <w:r w:rsidR="00975657">
        <w:t>.</w:t>
      </w:r>
    </w:p>
    <w:p w14:paraId="51EA6653" w14:textId="3832BD2B" w:rsidR="00227031" w:rsidRPr="00364C12" w:rsidRDefault="00AF11FB" w:rsidP="000D402E">
      <w:pPr>
        <w:pStyle w:val="TableNotes"/>
        <w:spacing w:line="223" w:lineRule="auto"/>
      </w:pPr>
      <w:r w:rsidRPr="00364C12">
        <w:rPr>
          <w:rStyle w:val="TableNotesAlphaNotation"/>
        </w:rPr>
        <w:t>c</w:t>
      </w:r>
      <w:r w:rsidR="007E53A2">
        <w:rPr>
          <w:vertAlign w:val="superscript"/>
        </w:rPr>
        <w:t xml:space="preserve"> </w:t>
      </w:r>
      <w:r w:rsidR="00573645" w:rsidRPr="00364C12">
        <w:t xml:space="preserve">This bacterial indicator </w:t>
      </w:r>
      <w:r w:rsidR="006363FB" w:rsidRPr="00364C12">
        <w:t xml:space="preserve">applies to marine water and </w:t>
      </w:r>
      <w:r w:rsidR="00573645" w:rsidRPr="00364C12">
        <w:t>is not commonly used in fresh water.</w:t>
      </w:r>
    </w:p>
    <w:p w14:paraId="721ECA1B" w14:textId="7EA4D153" w:rsidR="00430F64" w:rsidRPr="00FD5DC9" w:rsidRDefault="00430F64" w:rsidP="000D402E">
      <w:pPr>
        <w:pStyle w:val="Heading4"/>
        <w:spacing w:after="240" w:line="223" w:lineRule="auto"/>
      </w:pPr>
      <w:r w:rsidRPr="00FD5DC9">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430F64" w:rsidRPr="00786B5C" w14:paraId="50BC49F7" w14:textId="77777777" w:rsidTr="00364C12">
        <w:trPr>
          <w:cantSplit/>
        </w:trPr>
        <w:tc>
          <w:tcPr>
            <w:tcW w:w="4680" w:type="dxa"/>
            <w:tcBorders>
              <w:bottom w:val="single" w:sz="12" w:space="0" w:color="419639"/>
            </w:tcBorders>
            <w:shd w:val="clear" w:color="auto" w:fill="auto"/>
            <w:noWrap/>
            <w:vAlign w:val="bottom"/>
            <w:hideMark/>
          </w:tcPr>
          <w:p w14:paraId="223C5F07" w14:textId="77777777" w:rsidR="00430F64" w:rsidRPr="004B4DEF" w:rsidRDefault="00430F64" w:rsidP="000D402E">
            <w:pPr>
              <w:pStyle w:val="TableColumnHeadings"/>
              <w:spacing w:line="230" w:lineRule="auto"/>
            </w:pPr>
            <w:r w:rsidRPr="004B4DEF">
              <w:t>Pros</w:t>
            </w:r>
          </w:p>
        </w:tc>
        <w:tc>
          <w:tcPr>
            <w:tcW w:w="4680" w:type="dxa"/>
            <w:tcBorders>
              <w:bottom w:val="single" w:sz="12" w:space="0" w:color="419639"/>
            </w:tcBorders>
            <w:shd w:val="clear" w:color="auto" w:fill="auto"/>
            <w:noWrap/>
            <w:vAlign w:val="bottom"/>
            <w:hideMark/>
          </w:tcPr>
          <w:p w14:paraId="011654B5" w14:textId="77777777" w:rsidR="00430F64" w:rsidRPr="004779E8" w:rsidRDefault="00430F64" w:rsidP="000D402E">
            <w:pPr>
              <w:pStyle w:val="TableColumnHeadings"/>
              <w:spacing w:line="230" w:lineRule="auto"/>
            </w:pPr>
            <w:r w:rsidRPr="004779E8">
              <w:t>Cons</w:t>
            </w:r>
          </w:p>
        </w:tc>
      </w:tr>
      <w:tr w:rsidR="00430F64" w:rsidRPr="001C5BB6" w14:paraId="54AFC4F1" w14:textId="77777777" w:rsidTr="00364C12">
        <w:trPr>
          <w:cantSplit/>
        </w:trPr>
        <w:tc>
          <w:tcPr>
            <w:tcW w:w="4680" w:type="dxa"/>
            <w:tcBorders>
              <w:right w:val="single" w:sz="4" w:space="0" w:color="439639"/>
            </w:tcBorders>
            <w:shd w:val="clear" w:color="auto" w:fill="auto"/>
            <w:noWrap/>
            <w:hideMark/>
          </w:tcPr>
          <w:p w14:paraId="626E7AFF" w14:textId="7C4A7475" w:rsidR="00430F64" w:rsidRDefault="00654F5F" w:rsidP="000D402E">
            <w:pPr>
              <w:pStyle w:val="Tablebullet"/>
              <w:spacing w:line="230" w:lineRule="auto"/>
            </w:pPr>
            <w:r>
              <w:t>Possible</w:t>
            </w:r>
            <w:r w:rsidR="00430F64">
              <w:t xml:space="preserve"> indicator of </w:t>
            </w:r>
            <w:r>
              <w:t xml:space="preserve">fecal waste </w:t>
            </w:r>
            <w:r w:rsidR="00430F64">
              <w:t xml:space="preserve">pollution sources </w:t>
            </w:r>
          </w:p>
          <w:p w14:paraId="43716E04" w14:textId="0FF458BA" w:rsidR="00430F64" w:rsidRDefault="00654F5F" w:rsidP="000D402E">
            <w:pPr>
              <w:pStyle w:val="Tablebullet"/>
              <w:spacing w:line="230" w:lineRule="auto"/>
            </w:pPr>
            <w:r>
              <w:t xml:space="preserve">Fecal coliform and </w:t>
            </w:r>
            <w:r w:rsidR="006865A5">
              <w:rPr>
                <w:rStyle w:val="EmphasisItalic"/>
              </w:rPr>
              <w:t>E. coli</w:t>
            </w:r>
            <w:r>
              <w:t xml:space="preserve"> bacteria culture methods are fairly i</w:t>
            </w:r>
            <w:r w:rsidR="00430F64">
              <w:t>nexpensive</w:t>
            </w:r>
          </w:p>
          <w:p w14:paraId="71966013" w14:textId="6F0502BB" w:rsidR="00430F64" w:rsidRDefault="00430F64" w:rsidP="000D402E">
            <w:pPr>
              <w:pStyle w:val="Tablebullet"/>
              <w:spacing w:line="230" w:lineRule="auto"/>
            </w:pPr>
            <w:r>
              <w:t>Easy sampling technique</w:t>
            </w:r>
            <w:r w:rsidR="001050CE">
              <w:t>s</w:t>
            </w:r>
          </w:p>
          <w:p w14:paraId="30F0A3D4" w14:textId="17BC2B2D" w:rsidR="00430F64" w:rsidRPr="00355ACF" w:rsidRDefault="001050CE" w:rsidP="000D402E">
            <w:pPr>
              <w:pStyle w:val="Tablebullet"/>
              <w:spacing w:line="230" w:lineRule="auto"/>
            </w:pPr>
            <w:r>
              <w:t>Fecal coliform l</w:t>
            </w:r>
            <w:r w:rsidR="00430F64">
              <w:t>aboratory analysis can often be performed for free or low cost by a City/County wastewater treatment plant</w:t>
            </w:r>
          </w:p>
        </w:tc>
        <w:tc>
          <w:tcPr>
            <w:tcW w:w="4680" w:type="dxa"/>
            <w:tcBorders>
              <w:left w:val="single" w:sz="4" w:space="0" w:color="439639"/>
            </w:tcBorders>
            <w:shd w:val="clear" w:color="auto" w:fill="auto"/>
            <w:noWrap/>
            <w:hideMark/>
          </w:tcPr>
          <w:p w14:paraId="1AC9B749" w14:textId="0819827F" w:rsidR="00430F64" w:rsidRDefault="00430F64" w:rsidP="000D402E">
            <w:pPr>
              <w:pStyle w:val="Tablebullet"/>
              <w:spacing w:line="230" w:lineRule="auto"/>
            </w:pPr>
            <w:r>
              <w:t>Samples must be transported to the laboratory within 6</w:t>
            </w:r>
            <w:r w:rsidR="00364C12">
              <w:t> </w:t>
            </w:r>
            <w:r>
              <w:t>hours</w:t>
            </w:r>
          </w:p>
          <w:p w14:paraId="478938FF" w14:textId="58B96D5D" w:rsidR="00430F64" w:rsidRDefault="00F3159F" w:rsidP="000D402E">
            <w:pPr>
              <w:pStyle w:val="Tablebullet"/>
              <w:spacing w:line="230" w:lineRule="auto"/>
            </w:pPr>
            <w:r>
              <w:t xml:space="preserve">Minimum of </w:t>
            </w:r>
            <w:r w:rsidR="00430F64">
              <w:t>24</w:t>
            </w:r>
            <w:r w:rsidR="00364C12">
              <w:noBreakHyphen/>
            </w:r>
            <w:r w:rsidR="00430F64">
              <w:t>hour wait time for results</w:t>
            </w:r>
            <w:r w:rsidR="00021833">
              <w:t xml:space="preserve"> from laboratory analysis</w:t>
            </w:r>
            <w:r>
              <w:t xml:space="preserve"> and </w:t>
            </w:r>
            <w:proofErr w:type="spellStart"/>
            <w:r w:rsidR="00D548BB">
              <w:t>Coliscan</w:t>
            </w:r>
            <w:proofErr w:type="spellEnd"/>
            <w:r w:rsidR="00D548BB">
              <w:rPr>
                <w:rFonts w:cs="Arial"/>
              </w:rPr>
              <w:t>©</w:t>
            </w:r>
            <w:r w:rsidR="00D548BB">
              <w:t xml:space="preserve"> </w:t>
            </w:r>
            <w:proofErr w:type="spellStart"/>
            <w:r w:rsidR="00D548BB">
              <w:t>Easygel</w:t>
            </w:r>
            <w:proofErr w:type="spellEnd"/>
            <w:r w:rsidR="00D548BB">
              <w:rPr>
                <w:rFonts w:cs="Arial"/>
              </w:rPr>
              <w:t>©</w:t>
            </w:r>
            <w:r w:rsidR="00D548BB">
              <w:t xml:space="preserve"> </w:t>
            </w:r>
            <w:r w:rsidR="00FA466D">
              <w:t>analysis</w:t>
            </w:r>
          </w:p>
          <w:p w14:paraId="765C616E" w14:textId="77777777" w:rsidR="00430F64" w:rsidRDefault="00430F64" w:rsidP="000D402E">
            <w:pPr>
              <w:pStyle w:val="Tablebullet"/>
              <w:spacing w:line="230" w:lineRule="auto"/>
            </w:pPr>
            <w:r>
              <w:t>Sterile sample handing procedures necessary</w:t>
            </w:r>
          </w:p>
          <w:p w14:paraId="5112AE26" w14:textId="7EB37B59" w:rsidR="00430F64" w:rsidRPr="004779E8" w:rsidRDefault="00D548BB" w:rsidP="000D402E">
            <w:pPr>
              <w:pStyle w:val="Tablebullet"/>
              <w:spacing w:line="230" w:lineRule="auto"/>
            </w:pPr>
            <w:r>
              <w:t>Results may be ambiguous</w:t>
            </w:r>
          </w:p>
        </w:tc>
      </w:tr>
    </w:tbl>
    <w:p w14:paraId="3CFF9B9D" w14:textId="0DA341C5" w:rsidR="00430F64" w:rsidRPr="00FD5DC9" w:rsidRDefault="00A478D0" w:rsidP="000D402E">
      <w:pPr>
        <w:pStyle w:val="Heading4"/>
        <w:spacing w:line="223" w:lineRule="auto"/>
      </w:pPr>
      <w:r w:rsidRPr="00FD5DC9">
        <w:t xml:space="preserve">Common </w:t>
      </w:r>
      <w:r w:rsidR="00430F64" w:rsidRPr="00FD5DC9">
        <w:t>Sources</w:t>
      </w:r>
    </w:p>
    <w:p w14:paraId="3501B4D2" w14:textId="468FEFCE" w:rsidR="00430F64" w:rsidRDefault="00430F64" w:rsidP="000D402E">
      <w:pPr>
        <w:pStyle w:val="BodyText12ptsafter"/>
        <w:keepNext/>
        <w:spacing w:line="223" w:lineRule="auto"/>
      </w:pPr>
      <w:r>
        <w:t>High bacteria values can be caused by the following sources:</w:t>
      </w:r>
    </w:p>
    <w:tbl>
      <w:tblPr>
        <w:tblW w:w="9360" w:type="dxa"/>
        <w:tblBorders>
          <w:top w:val="single" w:sz="12" w:space="0" w:color="439639"/>
          <w:left w:val="single" w:sz="12" w:space="0" w:color="439639"/>
          <w:bottom w:val="single" w:sz="12" w:space="0" w:color="439639"/>
          <w:right w:val="single" w:sz="12" w:space="0" w:color="439639"/>
          <w:insideH w:val="single" w:sz="12" w:space="0" w:color="41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430F64" w:rsidRPr="004B22C3" w14:paraId="7FE9585B" w14:textId="77777777" w:rsidTr="00364C12">
        <w:trPr>
          <w:cantSplit/>
        </w:trPr>
        <w:tc>
          <w:tcPr>
            <w:tcW w:w="4680" w:type="dxa"/>
            <w:shd w:val="clear" w:color="auto" w:fill="auto"/>
            <w:noWrap/>
            <w:hideMark/>
          </w:tcPr>
          <w:p w14:paraId="1D82AD84" w14:textId="1AEF9006" w:rsidR="00430F64" w:rsidRPr="004B22C3" w:rsidRDefault="00430F64" w:rsidP="000D402E">
            <w:pPr>
              <w:pStyle w:val="TableColumnHeadings"/>
              <w:spacing w:line="223" w:lineRule="auto"/>
            </w:pPr>
            <w:r w:rsidRPr="004B22C3">
              <w:t>High Bacteria</w:t>
            </w:r>
            <w:r w:rsidRPr="004B22C3">
              <w:br/>
              <w:t>(human sources)</w:t>
            </w:r>
          </w:p>
        </w:tc>
        <w:tc>
          <w:tcPr>
            <w:tcW w:w="4680" w:type="dxa"/>
          </w:tcPr>
          <w:p w14:paraId="39475089" w14:textId="7374F604" w:rsidR="00430F64" w:rsidRPr="004B22C3" w:rsidRDefault="00430F64" w:rsidP="000D402E">
            <w:pPr>
              <w:pStyle w:val="TableColumnHeadings"/>
              <w:spacing w:line="223" w:lineRule="auto"/>
            </w:pPr>
            <w:r w:rsidRPr="004B22C3">
              <w:t>High Bacteria</w:t>
            </w:r>
            <w:r>
              <w:br/>
            </w:r>
            <w:r w:rsidRPr="004B22C3">
              <w:t>(animal sources)</w:t>
            </w:r>
          </w:p>
        </w:tc>
      </w:tr>
      <w:tr w:rsidR="00430F64" w:rsidRPr="001C5BB6" w14:paraId="2C49C3CC" w14:textId="77777777" w:rsidTr="00364C12">
        <w:trPr>
          <w:cantSplit/>
        </w:trPr>
        <w:tc>
          <w:tcPr>
            <w:tcW w:w="4680" w:type="dxa"/>
            <w:shd w:val="clear" w:color="auto" w:fill="auto"/>
            <w:noWrap/>
            <w:hideMark/>
          </w:tcPr>
          <w:p w14:paraId="588F8A29" w14:textId="690EEE5D" w:rsidR="000D7DDB" w:rsidRPr="000D7DDB" w:rsidRDefault="008B71DA" w:rsidP="000D402E">
            <w:pPr>
              <w:pStyle w:val="Tablebullet"/>
              <w:spacing w:line="223" w:lineRule="auto"/>
            </w:pPr>
            <w:r>
              <w:t xml:space="preserve">Illicit </w:t>
            </w:r>
            <w:r w:rsidR="000324C6">
              <w:t xml:space="preserve">sanitary sewer to stormwater drainage system </w:t>
            </w:r>
            <w:r>
              <w:t>c</w:t>
            </w:r>
            <w:r w:rsidR="00430F64">
              <w:t>ross-connections</w:t>
            </w:r>
          </w:p>
          <w:p w14:paraId="41B18748" w14:textId="530DEED0" w:rsidR="00430F64" w:rsidRDefault="00430F64" w:rsidP="000D402E">
            <w:pPr>
              <w:pStyle w:val="Tablebullet"/>
              <w:spacing w:line="223" w:lineRule="auto"/>
            </w:pPr>
            <w:r>
              <w:t>Failing septic systems</w:t>
            </w:r>
            <w:r w:rsidR="004058B8">
              <w:t xml:space="preserve"> discharging to stormwater drainage systems or natural waters</w:t>
            </w:r>
          </w:p>
          <w:p w14:paraId="529F9F2F" w14:textId="7CDB49D0" w:rsidR="00430F64" w:rsidRDefault="00430F64" w:rsidP="000D402E">
            <w:pPr>
              <w:pStyle w:val="Tablebullet"/>
              <w:spacing w:line="223" w:lineRule="auto"/>
            </w:pPr>
            <w:r>
              <w:t xml:space="preserve">Leaking </w:t>
            </w:r>
            <w:r w:rsidR="000D6A66">
              <w:t>sanitary sewer mainlines</w:t>
            </w:r>
            <w:r>
              <w:t xml:space="preserve"> or side sewers</w:t>
            </w:r>
          </w:p>
          <w:p w14:paraId="4F5BD7FC" w14:textId="62FD756C" w:rsidR="00430F64" w:rsidRDefault="00430F64" w:rsidP="000D402E">
            <w:pPr>
              <w:pStyle w:val="Tablebullet"/>
              <w:spacing w:line="223" w:lineRule="auto"/>
            </w:pPr>
            <w:r>
              <w:t xml:space="preserve">Municipal wastewater </w:t>
            </w:r>
            <w:r w:rsidR="000D6A66">
              <w:t xml:space="preserve">treatment plant </w:t>
            </w:r>
            <w:r w:rsidR="0040095F">
              <w:t xml:space="preserve">effluent </w:t>
            </w:r>
            <w:r>
              <w:t>discharges</w:t>
            </w:r>
          </w:p>
          <w:p w14:paraId="50AAB998" w14:textId="3E0188EC" w:rsidR="00C413FE" w:rsidRPr="00396262" w:rsidRDefault="00D60F32" w:rsidP="000D402E">
            <w:pPr>
              <w:pStyle w:val="Tablebullet"/>
              <w:spacing w:line="223" w:lineRule="auto"/>
            </w:pPr>
            <w:r>
              <w:t xml:space="preserve">Runoff </w:t>
            </w:r>
            <w:r w:rsidR="004E376F">
              <w:t xml:space="preserve">or direct discharge </w:t>
            </w:r>
            <w:r>
              <w:t>from homeless encampments</w:t>
            </w:r>
          </w:p>
        </w:tc>
        <w:tc>
          <w:tcPr>
            <w:tcW w:w="4680" w:type="dxa"/>
          </w:tcPr>
          <w:p w14:paraId="5290D81C" w14:textId="77777777" w:rsidR="00840BC7" w:rsidRDefault="00430F64" w:rsidP="000D402E">
            <w:pPr>
              <w:pStyle w:val="Tablebullet"/>
              <w:spacing w:line="223" w:lineRule="auto"/>
            </w:pPr>
            <w:r>
              <w:t>Pets</w:t>
            </w:r>
          </w:p>
          <w:p w14:paraId="0E5BC4F5" w14:textId="03AB9D36" w:rsidR="00840BC7" w:rsidRDefault="006541C8" w:rsidP="000D402E">
            <w:pPr>
              <w:pStyle w:val="Tablebullet"/>
              <w:spacing w:line="223" w:lineRule="auto"/>
            </w:pPr>
            <w:r>
              <w:t>L</w:t>
            </w:r>
            <w:r w:rsidR="00430F64">
              <w:t>ivestock</w:t>
            </w:r>
            <w:r w:rsidR="00E4178C">
              <w:t xml:space="preserve"> </w:t>
            </w:r>
            <w:r w:rsidR="00911395">
              <w:t xml:space="preserve">(for </w:t>
            </w:r>
            <w:r w:rsidR="00802FFE">
              <w:t>example,</w:t>
            </w:r>
            <w:r w:rsidR="00911395">
              <w:t xml:space="preserve"> manure storage, manure application, entering unfenced</w:t>
            </w:r>
            <w:r w:rsidR="00E4178C">
              <w:t xml:space="preserve"> waterbodies</w:t>
            </w:r>
            <w:r w:rsidR="00911395">
              <w:t>)</w:t>
            </w:r>
          </w:p>
          <w:p w14:paraId="0735DFA8" w14:textId="69BAE2C7" w:rsidR="00430F64" w:rsidRDefault="0077620A" w:rsidP="000D402E">
            <w:pPr>
              <w:pStyle w:val="Tablebullet"/>
              <w:spacing w:line="223" w:lineRule="auto"/>
            </w:pPr>
            <w:r>
              <w:t xml:space="preserve">Mammals and other </w:t>
            </w:r>
            <w:r w:rsidR="00AC7B3B">
              <w:t xml:space="preserve">wildlife (for example, </w:t>
            </w:r>
            <w:r w:rsidR="001F1B00">
              <w:t xml:space="preserve">larger populations in </w:t>
            </w:r>
            <w:r>
              <w:t>p</w:t>
            </w:r>
            <w:r w:rsidRPr="0077620A">
              <w:t>arks</w:t>
            </w:r>
            <w:r w:rsidR="00065AF6">
              <w:t>,</w:t>
            </w:r>
            <w:r w:rsidRPr="0077620A">
              <w:t xml:space="preserve"> </w:t>
            </w:r>
            <w:r w:rsidR="001F1B00">
              <w:t xml:space="preserve">traveling through </w:t>
            </w:r>
            <w:r w:rsidRPr="0077620A">
              <w:t>animal migration zones</w:t>
            </w:r>
            <w:r w:rsidR="00430F64">
              <w:t>)</w:t>
            </w:r>
          </w:p>
          <w:p w14:paraId="409EEF29" w14:textId="787E3F3F" w:rsidR="0059768A" w:rsidRDefault="007C54B0" w:rsidP="000D402E">
            <w:pPr>
              <w:pStyle w:val="Tablebullet"/>
              <w:spacing w:line="223" w:lineRule="auto"/>
            </w:pPr>
            <w:r>
              <w:t>Birds (for example, w</w:t>
            </w:r>
            <w:r w:rsidR="006541C8">
              <w:t>aterfowl in stormwater ponds</w:t>
            </w:r>
            <w:r w:rsidR="00065AF6">
              <w:t>,</w:t>
            </w:r>
            <w:r>
              <w:t xml:space="preserve"> bird roosting areas)</w:t>
            </w:r>
          </w:p>
        </w:tc>
      </w:tr>
    </w:tbl>
    <w:p w14:paraId="5F227C2A" w14:textId="490230A6" w:rsidR="009B19B8" w:rsidRPr="009B19B8" w:rsidRDefault="009B19B8" w:rsidP="009B19B8">
      <w:pPr>
        <w:pStyle w:val="BodyText"/>
        <w:sectPr w:rsidR="009B19B8" w:rsidRPr="009B19B8" w:rsidSect="007C4B91">
          <w:headerReference w:type="even" r:id="rId111"/>
          <w:headerReference w:type="default" r:id="rId112"/>
          <w:type w:val="oddPage"/>
          <w:pgSz w:w="12240" w:h="15840" w:code="1"/>
          <w:pgMar w:top="1440" w:right="1440" w:bottom="1440" w:left="1440" w:header="720" w:footer="720" w:gutter="0"/>
          <w:cols w:space="720"/>
          <w:docGrid w:linePitch="360"/>
        </w:sectPr>
      </w:pPr>
    </w:p>
    <w:p w14:paraId="23647D50" w14:textId="0FA8F097" w:rsidR="00826CC2" w:rsidRPr="00826CC2" w:rsidRDefault="00826CC2" w:rsidP="00826CC2">
      <w:pPr>
        <w:pStyle w:val="Heading3"/>
      </w:pPr>
      <w:bookmarkStart w:id="124" w:name="_Chlorine_and_Fluoride"/>
      <w:bookmarkStart w:id="125" w:name="_Toc39736060"/>
      <w:bookmarkEnd w:id="124"/>
      <w:r>
        <w:lastRenderedPageBreak/>
        <w:t xml:space="preserve">Chlorine </w:t>
      </w:r>
      <w:r w:rsidR="009B19B8">
        <w:t>and</w:t>
      </w:r>
      <w:r>
        <w:t xml:space="preserve"> Fluoride</w:t>
      </w:r>
      <w:bookmarkEnd w:id="123"/>
      <w:bookmarkEnd w:id="125"/>
    </w:p>
    <w:p w14:paraId="61283CE7" w14:textId="77777777" w:rsidR="00826CC2" w:rsidRDefault="00826CC2" w:rsidP="00D5546E">
      <w:pPr>
        <w:pStyle w:val="Heading4"/>
      </w:pPr>
      <w:r>
        <w:t>Description</w:t>
      </w:r>
    </w:p>
    <w:p w14:paraId="5FB557C3" w14:textId="0E09363D" w:rsidR="00826CC2" w:rsidRDefault="00826CC2" w:rsidP="00AE2DB7">
      <w:pPr>
        <w:pStyle w:val="BodyText"/>
      </w:pPr>
      <w:r w:rsidRPr="008F6F78">
        <w:t>Chlorine and fluoride are both added to most</w:t>
      </w:r>
      <w:r>
        <w:t xml:space="preserve"> </w:t>
      </w:r>
      <w:r w:rsidRPr="008F6F78">
        <w:t>potable water supplies in Washington State</w:t>
      </w:r>
      <w:r>
        <w:t>; notable exceptions include areas served by private wells</w:t>
      </w:r>
      <w:r w:rsidRPr="008F6F78">
        <w:t xml:space="preserve">. </w:t>
      </w:r>
      <w:r>
        <w:t>Residual chlorine in potable water supply systems is typically present at concentrations around 1.0</w:t>
      </w:r>
      <w:r w:rsidR="00D97D4A">
        <w:t> </w:t>
      </w:r>
      <w:r>
        <w:t>milligram per liter (mg/L). Fluoride is added to potable water to improve dental hygiene, typically at concentrations ranging from 0.8</w:t>
      </w:r>
      <w:r w:rsidR="00D97D4A">
        <w:t> </w:t>
      </w:r>
      <w:r>
        <w:t>to 1.35</w:t>
      </w:r>
      <w:r w:rsidR="00D97D4A">
        <w:t> </w:t>
      </w:r>
      <w:r>
        <w:t>mg/L. Most jurisdictions test for either chlorine or fluoride depending on factors such as whether potable water is chlorinated or fluoridated in their area, staff experience testing for these indicators, and whether locally elevated concentrations of fluoride o</w:t>
      </w:r>
      <w:r w:rsidR="00517CCB">
        <w:t>ccur naturally in groundwater.</w:t>
      </w:r>
    </w:p>
    <w:p w14:paraId="1F2C823D" w14:textId="156F7C82" w:rsidR="002B2EA0" w:rsidRDefault="002B2EA0" w:rsidP="00593650">
      <w:pPr>
        <w:pStyle w:val="BodyText12ptsafter"/>
      </w:pPr>
      <w:r>
        <w:t xml:space="preserve">The following discharges are </w:t>
      </w:r>
      <w:r w:rsidR="00AF64A8">
        <w:t xml:space="preserve">examples of </w:t>
      </w:r>
      <w:r>
        <w:t>allowable and conditionally allowable according to the NPDES Municipal Stormwater Permits:</w:t>
      </w:r>
    </w:p>
    <w:tbl>
      <w:tblPr>
        <w:tblW w:w="9360" w:type="dxa"/>
        <w:tblBorders>
          <w:top w:val="single" w:sz="12" w:space="0" w:color="439639"/>
          <w:left w:val="single" w:sz="12" w:space="0" w:color="439639"/>
          <w:bottom w:val="single" w:sz="12" w:space="0" w:color="439639"/>
          <w:right w:val="single" w:sz="12" w:space="0" w:color="419639"/>
          <w:insideH w:val="single" w:sz="12" w:space="0" w:color="419639"/>
          <w:insideV w:val="single" w:sz="4" w:space="0" w:color="439639"/>
        </w:tblBorders>
        <w:tblLayout w:type="fixed"/>
        <w:tblCellMar>
          <w:left w:w="115" w:type="dxa"/>
          <w:right w:w="115" w:type="dxa"/>
        </w:tblCellMar>
        <w:tblLook w:val="04A0" w:firstRow="1" w:lastRow="0" w:firstColumn="1" w:lastColumn="0" w:noHBand="0" w:noVBand="1"/>
      </w:tblPr>
      <w:tblGrid>
        <w:gridCol w:w="3135"/>
        <w:gridCol w:w="6225"/>
      </w:tblGrid>
      <w:tr w:rsidR="002B2EA0" w14:paraId="23A2899D" w14:textId="77777777" w:rsidTr="00D97D4A">
        <w:trPr>
          <w:cantSplit/>
        </w:trPr>
        <w:tc>
          <w:tcPr>
            <w:tcW w:w="3135" w:type="dxa"/>
          </w:tcPr>
          <w:p w14:paraId="098D1ED4" w14:textId="77777777" w:rsidR="002B2EA0" w:rsidRDefault="002B2EA0" w:rsidP="00A30450">
            <w:pPr>
              <w:pStyle w:val="TableColumnHeadings"/>
            </w:pPr>
            <w:r>
              <w:t>Allowable Discharges</w:t>
            </w:r>
          </w:p>
        </w:tc>
        <w:tc>
          <w:tcPr>
            <w:tcW w:w="6225" w:type="dxa"/>
          </w:tcPr>
          <w:p w14:paraId="05E45521" w14:textId="77777777" w:rsidR="002B2EA0" w:rsidRDefault="002B2EA0" w:rsidP="00A30450">
            <w:pPr>
              <w:pStyle w:val="TableColumnHeadings"/>
            </w:pPr>
            <w:r>
              <w:t>Conditionally Allowable</w:t>
            </w:r>
          </w:p>
        </w:tc>
      </w:tr>
      <w:tr w:rsidR="002B2EA0" w14:paraId="4375CA9F" w14:textId="77777777" w:rsidTr="00D97D4A">
        <w:trPr>
          <w:cantSplit/>
        </w:trPr>
        <w:tc>
          <w:tcPr>
            <w:tcW w:w="3135" w:type="dxa"/>
          </w:tcPr>
          <w:p w14:paraId="0A4512D1" w14:textId="03617EBE" w:rsidR="002B2EA0" w:rsidRDefault="002B2EA0" w:rsidP="004A4D35">
            <w:pPr>
              <w:pStyle w:val="Tablebullet"/>
            </w:pPr>
            <w:r>
              <w:t>Emergency firefighting activities</w:t>
            </w:r>
          </w:p>
        </w:tc>
        <w:tc>
          <w:tcPr>
            <w:tcW w:w="6225" w:type="dxa"/>
          </w:tcPr>
          <w:p w14:paraId="16EF8032" w14:textId="028D3B10" w:rsidR="002B2EA0" w:rsidRPr="00D97D4A" w:rsidRDefault="002B2EA0" w:rsidP="00D97D4A">
            <w:pPr>
              <w:pStyle w:val="Tablebullet"/>
            </w:pPr>
            <w:r w:rsidRPr="00D97D4A">
              <w:t xml:space="preserve">Potable water sources, such as pipeline testing and fire hydrant system flushing (residual chlorine of </w:t>
            </w:r>
            <w:r w:rsidRPr="00D97D4A">
              <w:rPr>
                <w:rStyle w:val="EmphasisBold"/>
              </w:rPr>
              <w:t>0.1</w:t>
            </w:r>
            <w:r w:rsidR="00D97D4A" w:rsidRPr="00D97D4A">
              <w:rPr>
                <w:rStyle w:val="EmphasisBold"/>
              </w:rPr>
              <w:t> </w:t>
            </w:r>
            <w:r w:rsidRPr="00D97D4A">
              <w:rPr>
                <w:rStyle w:val="EmphasisBold"/>
              </w:rPr>
              <w:t>parts per million [ppm]</w:t>
            </w:r>
            <w:r w:rsidRPr="00D97D4A">
              <w:t xml:space="preserve"> or less, pH adjusted if necessary, and volume controlled)</w:t>
            </w:r>
          </w:p>
          <w:p w14:paraId="5944E799" w14:textId="793A9F5A" w:rsidR="002B2EA0" w:rsidRDefault="002B2EA0" w:rsidP="00D97D4A">
            <w:pPr>
              <w:pStyle w:val="Tablebullet"/>
            </w:pPr>
            <w:r w:rsidRPr="00D97D4A">
              <w:t>Dechlorinated swimming pool, spa, and hot tub discharges (residual chlorine of</w:t>
            </w:r>
            <w:r w:rsidR="00577506" w:rsidRPr="00D97D4A">
              <w:t xml:space="preserve"> </w:t>
            </w:r>
            <w:r w:rsidRPr="00D97D4A">
              <w:rPr>
                <w:rStyle w:val="EmphasisBold"/>
              </w:rPr>
              <w:t>0.1</w:t>
            </w:r>
            <w:r w:rsidR="00D97D4A" w:rsidRPr="00D97D4A">
              <w:rPr>
                <w:rStyle w:val="EmphasisBold"/>
              </w:rPr>
              <w:t> </w:t>
            </w:r>
            <w:r w:rsidRPr="00D97D4A">
              <w:rPr>
                <w:rStyle w:val="EmphasisBold"/>
              </w:rPr>
              <w:t>ppm</w:t>
            </w:r>
            <w:r w:rsidRPr="00D97D4A">
              <w:t xml:space="preserve"> or less, pH adjusted if necessary, temperature controlled, and volume controlled)</w:t>
            </w:r>
          </w:p>
        </w:tc>
      </w:tr>
    </w:tbl>
    <w:p w14:paraId="70FFD3B8" w14:textId="19671F0D" w:rsidR="00440B0B" w:rsidRPr="00312538" w:rsidRDefault="00440B0B" w:rsidP="00D97D4A">
      <w:pPr>
        <w:pStyle w:val="TableNotes"/>
      </w:pPr>
      <w:r w:rsidRPr="00312538">
        <w:t>Note</w:t>
      </w:r>
      <w:r>
        <w:t>:</w:t>
      </w:r>
      <w:r w:rsidRPr="00312538">
        <w:t xml:space="preserve"> </w:t>
      </w:r>
      <w:r>
        <w:t>L</w:t>
      </w:r>
      <w:r w:rsidRPr="00312538">
        <w:t>ocal codes and regulations may be more restrictive than allowable and conditionally allowable discharges listed in table.</w:t>
      </w:r>
      <w:r>
        <w:t xml:space="preserve"> </w:t>
      </w:r>
      <w:r w:rsidRPr="00312538">
        <w:t>Allowable and conditionally allowable discharges may require a G3</w:t>
      </w:r>
      <w:r w:rsidR="00D97D4A">
        <w:t> </w:t>
      </w:r>
      <w:r w:rsidRPr="00312538">
        <w:t>report to Ecology</w:t>
      </w:r>
      <w:r>
        <w:t>.</w:t>
      </w:r>
    </w:p>
    <w:p w14:paraId="4AF4B89E" w14:textId="4F7039E9" w:rsidR="00826CC2" w:rsidRPr="007F13E1" w:rsidRDefault="00826CC2" w:rsidP="00D5546E">
      <w:pPr>
        <w:pStyle w:val="Heading4"/>
      </w:pPr>
      <w:r w:rsidRPr="007F13E1">
        <w:t>Applications</w:t>
      </w:r>
    </w:p>
    <w:p w14:paraId="295B6B01" w14:textId="7F56029C" w:rsidR="00826CC2" w:rsidRPr="00D87A78" w:rsidRDefault="00826CC2" w:rsidP="00976094">
      <w:pPr>
        <w:pStyle w:val="BodyText12ptsafter"/>
      </w:pPr>
      <w:r w:rsidRPr="007F13E1">
        <w:t xml:space="preserve">Chlorine </w:t>
      </w:r>
      <w:r>
        <w:t xml:space="preserve">or </w:t>
      </w:r>
      <w:r w:rsidRPr="007F13E1">
        <w:t xml:space="preserve">fluoride are used as </w:t>
      </w:r>
      <w:r w:rsidR="0000295E">
        <w:t>follow-up</w:t>
      </w:r>
      <w:r w:rsidR="0000295E" w:rsidRPr="007F13E1">
        <w:t xml:space="preserve"> </w:t>
      </w:r>
      <w:r w:rsidRPr="007F13E1">
        <w:t xml:space="preserve">indicators, and apply </w:t>
      </w:r>
      <w:r>
        <w:t>t</w:t>
      </w:r>
      <w:r w:rsidR="00C82D6C">
        <w:t xml:space="preserve">o piped storm drainage </w:t>
      </w:r>
      <w:r w:rsidRPr="007F13E1">
        <w:t>systems in urban, commercial, industrial, and residential land use types.</w:t>
      </w:r>
      <w:r>
        <w:t xml:space="preserve"> </w:t>
      </w:r>
      <w:r w:rsidR="00545CCE">
        <w:t>Concentrati</w:t>
      </w:r>
      <w:r w:rsidR="0068121D">
        <w:t>ons may be diluted</w:t>
      </w:r>
      <w:r w:rsidR="00D05849">
        <w:t xml:space="preserve"> if samples are collected during wet weather. </w:t>
      </w:r>
      <w:r>
        <w:t>These indicators are not useful in areas that do not chlorinate or fluoridate potable water.</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6C7623" w14:paraId="6871EFA0" w14:textId="6619FFFA" w:rsidTr="00985016">
        <w:trPr>
          <w:cantSplit/>
        </w:trPr>
        <w:tc>
          <w:tcPr>
            <w:tcW w:w="3120" w:type="dxa"/>
            <w:tcBorders>
              <w:bottom w:val="single" w:sz="12" w:space="0" w:color="419639"/>
            </w:tcBorders>
            <w:vAlign w:val="bottom"/>
          </w:tcPr>
          <w:p w14:paraId="3324C487" w14:textId="77777777" w:rsidR="006C7623" w:rsidRDefault="006C7623" w:rsidP="008E0851">
            <w:pPr>
              <w:pStyle w:val="TableColumnHeadings"/>
            </w:pPr>
            <w:r>
              <w:t>Storm Drainage System</w:t>
            </w:r>
            <w:r w:rsidRPr="00BE1378">
              <w:t xml:space="preserve"> Types</w:t>
            </w:r>
          </w:p>
        </w:tc>
        <w:tc>
          <w:tcPr>
            <w:tcW w:w="3120" w:type="dxa"/>
            <w:tcBorders>
              <w:bottom w:val="single" w:sz="12" w:space="0" w:color="419639"/>
            </w:tcBorders>
            <w:vAlign w:val="bottom"/>
          </w:tcPr>
          <w:p w14:paraId="24944D9B" w14:textId="77777777" w:rsidR="006C7623" w:rsidRDefault="006C7623" w:rsidP="008E0851">
            <w:pPr>
              <w:pStyle w:val="TableColumnHeadings"/>
            </w:pPr>
            <w:r>
              <w:t xml:space="preserve">Land Use </w:t>
            </w:r>
            <w:r w:rsidRPr="00240F09">
              <w:t>Types</w:t>
            </w:r>
          </w:p>
        </w:tc>
        <w:tc>
          <w:tcPr>
            <w:tcW w:w="3120" w:type="dxa"/>
            <w:tcBorders>
              <w:bottom w:val="single" w:sz="12" w:space="0" w:color="419639"/>
            </w:tcBorders>
            <w:vAlign w:val="bottom"/>
          </w:tcPr>
          <w:p w14:paraId="0E7E0C04" w14:textId="5A87E730" w:rsidR="006C7623" w:rsidRDefault="006C7623" w:rsidP="008E0851">
            <w:pPr>
              <w:pStyle w:val="TableColumnHeadings"/>
            </w:pPr>
            <w:r>
              <w:t>Weather Conditions</w:t>
            </w:r>
          </w:p>
        </w:tc>
      </w:tr>
      <w:tr w:rsidR="006C7623" w14:paraId="3BBFC44E" w14:textId="752BD7CC" w:rsidTr="00985016">
        <w:trPr>
          <w:cantSplit/>
        </w:trPr>
        <w:tc>
          <w:tcPr>
            <w:tcW w:w="3120" w:type="dxa"/>
            <w:tcBorders>
              <w:right w:val="single" w:sz="4" w:space="0" w:color="439639"/>
            </w:tcBorders>
          </w:tcPr>
          <w:p w14:paraId="7602AF6E" w14:textId="77777777" w:rsidR="006C7623" w:rsidRDefault="006C7623" w:rsidP="0055120A">
            <w:pPr>
              <w:pStyle w:val="Tablebullet"/>
            </w:pPr>
            <w:r>
              <w:t>Pipes</w:t>
            </w:r>
          </w:p>
        </w:tc>
        <w:tc>
          <w:tcPr>
            <w:tcW w:w="3120" w:type="dxa"/>
            <w:tcBorders>
              <w:left w:val="single" w:sz="4" w:space="0" w:color="439639"/>
            </w:tcBorders>
          </w:tcPr>
          <w:p w14:paraId="3D9FF835" w14:textId="77777777" w:rsidR="000D7DDB" w:rsidRPr="000D7DDB" w:rsidRDefault="006C7623" w:rsidP="0055120A">
            <w:pPr>
              <w:pStyle w:val="Tablebullet"/>
            </w:pPr>
            <w:r>
              <w:t>Urban</w:t>
            </w:r>
          </w:p>
          <w:p w14:paraId="0A443A7C" w14:textId="77777777" w:rsidR="000D7DDB" w:rsidRPr="000D7DDB" w:rsidRDefault="006C7623" w:rsidP="0055120A">
            <w:pPr>
              <w:pStyle w:val="Tablebullet"/>
            </w:pPr>
            <w:r>
              <w:t>Commercial</w:t>
            </w:r>
          </w:p>
          <w:p w14:paraId="5CF2BD35" w14:textId="3D01D48F" w:rsidR="006C7623" w:rsidRDefault="006C7623" w:rsidP="0055120A">
            <w:pPr>
              <w:pStyle w:val="Tablebullet"/>
            </w:pPr>
            <w:r>
              <w:t>Industrial</w:t>
            </w:r>
          </w:p>
          <w:p w14:paraId="675179EF" w14:textId="77777777" w:rsidR="006C7623" w:rsidRPr="00412B4B" w:rsidRDefault="006C7623" w:rsidP="0055120A">
            <w:pPr>
              <w:pStyle w:val="Tablebullet"/>
            </w:pPr>
            <w:r>
              <w:t>Residential</w:t>
            </w:r>
          </w:p>
        </w:tc>
        <w:tc>
          <w:tcPr>
            <w:tcW w:w="3120" w:type="dxa"/>
            <w:tcBorders>
              <w:left w:val="single" w:sz="4" w:space="0" w:color="439639"/>
            </w:tcBorders>
          </w:tcPr>
          <w:p w14:paraId="75672721" w14:textId="77777777" w:rsidR="006C7623" w:rsidRDefault="000E518A" w:rsidP="0055120A">
            <w:pPr>
              <w:pStyle w:val="Tablebullet"/>
            </w:pPr>
            <w:r>
              <w:t>Dry</w:t>
            </w:r>
          </w:p>
          <w:p w14:paraId="2E02A598" w14:textId="681E84CB" w:rsidR="000E518A" w:rsidRDefault="000E518A" w:rsidP="0055120A">
            <w:pPr>
              <w:pStyle w:val="Tablebullet"/>
            </w:pPr>
            <w:r>
              <w:t>Wet</w:t>
            </w:r>
          </w:p>
        </w:tc>
      </w:tr>
    </w:tbl>
    <w:p w14:paraId="4E7FAFE2" w14:textId="77777777" w:rsidR="006E4913" w:rsidRPr="005328D0" w:rsidRDefault="006E4913" w:rsidP="00D5546E">
      <w:pPr>
        <w:pStyle w:val="Heading4"/>
      </w:pPr>
      <w:r w:rsidRPr="005328D0">
        <w:lastRenderedPageBreak/>
        <w:t>Equipment</w:t>
      </w:r>
    </w:p>
    <w:p w14:paraId="138B5D14" w14:textId="628E5DD1" w:rsidR="006E4913" w:rsidRPr="005328D0" w:rsidRDefault="006E4913" w:rsidP="009B19B8">
      <w:pPr>
        <w:pStyle w:val="BodyText"/>
        <w:keepNext/>
      </w:pPr>
      <w:r w:rsidRPr="005328D0">
        <w:t>Refer to the equipment list in the</w:t>
      </w:r>
      <w:r w:rsidRPr="00985016">
        <w:t xml:space="preserve"> </w:t>
      </w:r>
      <w:hyperlink w:anchor="_Field_Screening_Methodologies" w:history="1">
        <w:r w:rsidRPr="00AC45B5">
          <w:rPr>
            <w:rStyle w:val="Hyperlink"/>
          </w:rPr>
          <w:t>Field Screening Methodology</w:t>
        </w:r>
      </w:hyperlink>
      <w:r w:rsidRPr="00985016">
        <w:t xml:space="preserve"> </w:t>
      </w:r>
      <w:r w:rsidRPr="005328D0">
        <w:t>section for the methodology you have selected. Equipment specific to chlorine or fluoride testing includes:</w:t>
      </w:r>
    </w:p>
    <w:p w14:paraId="4D94A3BB" w14:textId="77777777" w:rsidR="000D7DDB" w:rsidRPr="000D7DDB" w:rsidRDefault="006E4913" w:rsidP="009B19B8">
      <w:pPr>
        <w:pStyle w:val="Checklist"/>
        <w:keepNext/>
      </w:pPr>
      <w:r w:rsidRPr="00881356">
        <w:t>Chlorine test strips, test kit, or digital colorimeter</w:t>
      </w:r>
    </w:p>
    <w:p w14:paraId="61E56AA3" w14:textId="768453ED" w:rsidR="006E4913" w:rsidRPr="00881356" w:rsidRDefault="006E4913" w:rsidP="00593650">
      <w:pPr>
        <w:pStyle w:val="Checklist"/>
      </w:pPr>
      <w:r w:rsidRPr="00881356">
        <w:t>Chlorine reagent (if using chlorine test kit or digital colorimeter)</w:t>
      </w:r>
    </w:p>
    <w:p w14:paraId="4FB7DE1D" w14:textId="77777777" w:rsidR="000D7DDB" w:rsidRPr="000D7DDB" w:rsidRDefault="006E4913" w:rsidP="00593650">
      <w:pPr>
        <w:pStyle w:val="Checklist"/>
      </w:pPr>
      <w:r w:rsidRPr="00881356">
        <w:t>Fluoride test kit, field meter, or digital colorimeter</w:t>
      </w:r>
    </w:p>
    <w:p w14:paraId="52DF0BBF" w14:textId="5A5A27DB" w:rsidR="006E4913" w:rsidRPr="00881356" w:rsidRDefault="006E4913" w:rsidP="00593650">
      <w:pPr>
        <w:pStyle w:val="Checklist"/>
      </w:pPr>
      <w:r w:rsidRPr="00881356">
        <w:t>Fluoride standard solution (if using fluoride field meter)</w:t>
      </w:r>
    </w:p>
    <w:p w14:paraId="51D2917A" w14:textId="77777777" w:rsidR="006E4913" w:rsidRPr="00881356" w:rsidRDefault="006E4913" w:rsidP="00593650">
      <w:pPr>
        <w:pStyle w:val="Checklist"/>
      </w:pPr>
      <w:r w:rsidRPr="00881356">
        <w:t>Fluoride reagent (if using fluoride field meter or digital colorimeter)</w:t>
      </w:r>
    </w:p>
    <w:p w14:paraId="1623CF2A" w14:textId="77777777" w:rsidR="006E4913" w:rsidRPr="00881356" w:rsidRDefault="006E4913" w:rsidP="00593650">
      <w:pPr>
        <w:pStyle w:val="Checklist"/>
      </w:pPr>
      <w:r w:rsidRPr="00881356">
        <w:t>Laboratory grade cleaning wipes</w:t>
      </w:r>
    </w:p>
    <w:p w14:paraId="76CF2990" w14:textId="77777777" w:rsidR="006E4913" w:rsidRPr="00881356" w:rsidRDefault="006E4913" w:rsidP="00593650">
      <w:pPr>
        <w:pStyle w:val="Checklist"/>
      </w:pPr>
      <w:r w:rsidRPr="00881356">
        <w:t>Tap water (for first rinse)</w:t>
      </w:r>
    </w:p>
    <w:p w14:paraId="047A7912" w14:textId="77777777" w:rsidR="006E4913" w:rsidRPr="00881356" w:rsidRDefault="006E4913" w:rsidP="00593650">
      <w:pPr>
        <w:pStyle w:val="Checklist"/>
      </w:pPr>
      <w:r w:rsidRPr="00881356">
        <w:t>Distilled water (for final rinse)</w:t>
      </w:r>
    </w:p>
    <w:p w14:paraId="69834F79" w14:textId="77777777" w:rsidR="006E4913" w:rsidRPr="00881356" w:rsidRDefault="006E4913" w:rsidP="00593650">
      <w:pPr>
        <w:pStyle w:val="Checklist"/>
      </w:pPr>
      <w:r w:rsidRPr="00881356">
        <w:t xml:space="preserve">Clean, sterile sample bottles (glass preferred since plastic </w:t>
      </w:r>
      <w:r w:rsidR="009E4327" w:rsidRPr="00881356">
        <w:t xml:space="preserve">bottles </w:t>
      </w:r>
      <w:r w:rsidRPr="00881356">
        <w:t>may have a large chlorine demand)</w:t>
      </w:r>
    </w:p>
    <w:p w14:paraId="6D8CCE0A" w14:textId="21AF28E3" w:rsidR="006E4913" w:rsidRPr="00881356" w:rsidRDefault="006E4913" w:rsidP="00593650">
      <w:pPr>
        <w:pStyle w:val="Checklist"/>
      </w:pPr>
      <w:r w:rsidRPr="00881356">
        <w:t xml:space="preserve">Field </w:t>
      </w:r>
      <w:r w:rsidR="002B24BA">
        <w:t xml:space="preserve">laptop/tablet and/or clipboard, </w:t>
      </w:r>
      <w:r w:rsidR="006E150F">
        <w:t xml:space="preserve">field </w:t>
      </w:r>
      <w:r w:rsidRPr="00881356">
        <w:t xml:space="preserve">forms, </w:t>
      </w:r>
      <w:r w:rsidR="006E150F">
        <w:t>and pen/pencil</w:t>
      </w:r>
    </w:p>
    <w:p w14:paraId="3D3CE387" w14:textId="77777777" w:rsidR="006E4913" w:rsidRPr="00881356" w:rsidRDefault="006E4913" w:rsidP="00593650">
      <w:pPr>
        <w:pStyle w:val="Checklist"/>
      </w:pPr>
      <w:r w:rsidRPr="00881356">
        <w:t>Safety equipment (</w:t>
      </w:r>
      <w:r w:rsidR="00ED0DB4">
        <w:t>for example</w:t>
      </w:r>
      <w:r w:rsidR="004A3FFF">
        <w:t>,</w:t>
      </w:r>
      <w:r w:rsidR="00E02D9D">
        <w:t xml:space="preserve"> hard hats, </w:t>
      </w:r>
      <w:r w:rsidRPr="00881356">
        <w:t>ANSI 107-1999 labeled safety vest</w:t>
      </w:r>
      <w:r w:rsidR="00E02D9D">
        <w:t>s</w:t>
      </w:r>
      <w:r w:rsidRPr="00881356">
        <w:t>)</w:t>
      </w:r>
    </w:p>
    <w:p w14:paraId="63F18A02" w14:textId="77777777" w:rsidR="006E4913" w:rsidRPr="00881356" w:rsidRDefault="006E4913" w:rsidP="00593650">
      <w:pPr>
        <w:pStyle w:val="Checklist"/>
      </w:pPr>
      <w:r w:rsidRPr="00881356">
        <w:t>Nitrile gloves</w:t>
      </w:r>
    </w:p>
    <w:p w14:paraId="44485202" w14:textId="77777777" w:rsidR="006E4913" w:rsidRPr="00881356" w:rsidRDefault="006E4913" w:rsidP="00593650">
      <w:pPr>
        <w:pStyle w:val="Checklist"/>
      </w:pPr>
      <w:r w:rsidRPr="00881356">
        <w:t xml:space="preserve">Sturdy boots or </w:t>
      </w:r>
      <w:r w:rsidR="00E02D9D">
        <w:t xml:space="preserve">belted </w:t>
      </w:r>
      <w:r w:rsidRPr="00881356">
        <w:t>waders</w:t>
      </w:r>
    </w:p>
    <w:p w14:paraId="257EE40E" w14:textId="77777777" w:rsidR="00E62D24" w:rsidRPr="00881356" w:rsidRDefault="00E62D24" w:rsidP="00593650">
      <w:pPr>
        <w:pStyle w:val="Checklist"/>
      </w:pPr>
      <w:r w:rsidRPr="00881356">
        <w:t>Claw grabber or telescoping sampling pole (for collecting samples)</w:t>
      </w:r>
    </w:p>
    <w:p w14:paraId="0FFFB1F3" w14:textId="77777777" w:rsidR="006E4913" w:rsidRPr="008F6F78" w:rsidRDefault="006E4913" w:rsidP="00D5546E">
      <w:pPr>
        <w:pStyle w:val="Heading4"/>
      </w:pPr>
      <w:r w:rsidRPr="008F6F78">
        <w:t>Methods</w:t>
      </w:r>
    </w:p>
    <w:p w14:paraId="5F5A67FB" w14:textId="0ACDF7FD" w:rsidR="006E4913" w:rsidRPr="00490CAF" w:rsidRDefault="006E4913" w:rsidP="006E4913">
      <w:pPr>
        <w:pStyle w:val="BodyText"/>
      </w:pPr>
      <w:r>
        <w:t xml:space="preserve">Chlorine can be measured using test strips, a test kit, or a digital colorimeter. Fluoride can be measured using a field meter or a digital colorimeter. General procedures for each type of equipment are outlined below. </w:t>
      </w:r>
      <w:r w:rsidR="007A6816">
        <w:t>Refer t</w:t>
      </w:r>
      <w:r w:rsidR="007A6816" w:rsidRPr="00D72EE0">
        <w:t xml:space="preserve">o </w:t>
      </w:r>
      <w:hyperlink w:anchor="Figure41" w:history="1">
        <w:r w:rsidR="007A6816" w:rsidRPr="00A71941">
          <w:rPr>
            <w:rStyle w:val="Hyperlink"/>
          </w:rPr>
          <w:t>Figure</w:t>
        </w:r>
        <w:r w:rsidR="009B19B8" w:rsidRPr="00A71941">
          <w:rPr>
            <w:rStyle w:val="Hyperlink"/>
          </w:rPr>
          <w:t> </w:t>
        </w:r>
        <w:r w:rsidR="00435FA8" w:rsidRPr="00A71941">
          <w:rPr>
            <w:rStyle w:val="Hyperlink"/>
          </w:rPr>
          <w:t>4.1</w:t>
        </w:r>
      </w:hyperlink>
      <w:r w:rsidR="007A6816" w:rsidRPr="00D72EE0">
        <w:t xml:space="preserve"> or</w:t>
      </w:r>
      <w:r w:rsidR="001C44EB" w:rsidRPr="00D72EE0">
        <w:t> </w:t>
      </w:r>
      <w:hyperlink w:anchor="Figure42" w:history="1">
        <w:r w:rsidR="0003163A" w:rsidRPr="00A71941">
          <w:rPr>
            <w:rStyle w:val="Hyperlink"/>
          </w:rPr>
          <w:t>Figure</w:t>
        </w:r>
        <w:r w:rsidR="009B19B8" w:rsidRPr="00A71941">
          <w:rPr>
            <w:rStyle w:val="Hyperlink"/>
          </w:rPr>
          <w:t> </w:t>
        </w:r>
        <w:r w:rsidR="00435FA8" w:rsidRPr="00A71941">
          <w:rPr>
            <w:rStyle w:val="Hyperlink"/>
          </w:rPr>
          <w:t>4.2</w:t>
        </w:r>
      </w:hyperlink>
      <w:r w:rsidR="007A6816" w:rsidRPr="00D72EE0">
        <w:t xml:space="preserve"> for </w:t>
      </w:r>
      <w:r w:rsidR="007A6816">
        <w:t>additional indicator sampling after obtaining results.</w:t>
      </w:r>
    </w:p>
    <w:p w14:paraId="2A53E492" w14:textId="77777777" w:rsidR="006E4913" w:rsidRDefault="006E4913" w:rsidP="00D5546E">
      <w:pPr>
        <w:pStyle w:val="Heading5"/>
      </w:pPr>
      <w:r>
        <w:t xml:space="preserve">Total Chlorine Using </w:t>
      </w:r>
      <w:r w:rsidRPr="00F80E6A">
        <w:t>Test Strip</w:t>
      </w:r>
      <w:r>
        <w:t>s</w:t>
      </w:r>
    </w:p>
    <w:p w14:paraId="6F748D74" w14:textId="3868E49F" w:rsidR="006E4913" w:rsidRPr="00F442C8" w:rsidRDefault="006E4913" w:rsidP="006E4913">
      <w:pPr>
        <w:pStyle w:val="BodyText"/>
      </w:pPr>
      <w:r>
        <w:t xml:space="preserve">The specific steps for using test strips </w:t>
      </w:r>
      <w:r w:rsidR="00AF6DA0">
        <w:t>(defined in Section</w:t>
      </w:r>
      <w:r w:rsidR="009B19B8">
        <w:t> </w:t>
      </w:r>
      <w:r w:rsidR="00AF6DA0">
        <w:t xml:space="preserve">4.2) </w:t>
      </w:r>
      <w:r>
        <w:t>vary depending on the brand of test strip being used. Refer to the container holding your test strips for more detailed information. The following steps are generally common to all test strips:</w:t>
      </w:r>
    </w:p>
    <w:p w14:paraId="656381DE" w14:textId="77777777" w:rsidR="006E4913" w:rsidRPr="00DC5CFD" w:rsidRDefault="006E4913" w:rsidP="009B5FFF">
      <w:pPr>
        <w:pStyle w:val="ListNumber1"/>
        <w:numPr>
          <w:ilvl w:val="0"/>
          <w:numId w:val="50"/>
        </w:numPr>
      </w:pPr>
      <w:r w:rsidRPr="00CE2D71">
        <w:rPr>
          <w:rStyle w:val="EmphasisUnderline"/>
        </w:rPr>
        <w:lastRenderedPageBreak/>
        <w:t>Wear</w:t>
      </w:r>
      <w:r w:rsidRPr="006E4913">
        <w:t xml:space="preserve"> nitrile gloves to avoid sample contamination and protect yourself from potential contaminants.</w:t>
      </w:r>
    </w:p>
    <w:p w14:paraId="3579FCB0" w14:textId="77777777" w:rsidR="006E4913" w:rsidRDefault="006E4913" w:rsidP="008E0851">
      <w:pPr>
        <w:pStyle w:val="ListNumber1"/>
      </w:pPr>
      <w:r w:rsidRPr="00CE2D71">
        <w:rPr>
          <w:rStyle w:val="EmphasisUnderline"/>
        </w:rPr>
        <w:t>Collect</w:t>
      </w:r>
      <w:r>
        <w:t xml:space="preserve"> the sample to be analyzed in a clean, sterile sample bottle made of glass. Avoid collecting sediment with the water sample.</w:t>
      </w:r>
    </w:p>
    <w:p w14:paraId="23DFBA04" w14:textId="77777777" w:rsidR="006E4913" w:rsidRPr="0068332E" w:rsidRDefault="006E4913" w:rsidP="009B5FFF">
      <w:pPr>
        <w:pStyle w:val="ListNumber1"/>
        <w:numPr>
          <w:ilvl w:val="0"/>
          <w:numId w:val="50"/>
        </w:numPr>
      </w:pPr>
      <w:r w:rsidRPr="00CE2D71">
        <w:rPr>
          <w:rStyle w:val="EmphasisUnderline"/>
        </w:rPr>
        <w:t>Remove</w:t>
      </w:r>
      <w:r w:rsidRPr="00DB4813">
        <w:t xml:space="preserve"> one strip from the </w:t>
      </w:r>
      <w:r>
        <w:t>test strip container</w:t>
      </w:r>
      <w:r w:rsidRPr="00DB4813">
        <w:t xml:space="preserve"> and replace the cap tightly.</w:t>
      </w:r>
    </w:p>
    <w:p w14:paraId="58EFE945" w14:textId="77777777" w:rsidR="006E4913" w:rsidRPr="00DB4813" w:rsidRDefault="006E4913" w:rsidP="009B5FFF">
      <w:pPr>
        <w:pStyle w:val="ListNumber1"/>
        <w:numPr>
          <w:ilvl w:val="0"/>
          <w:numId w:val="50"/>
        </w:numPr>
      </w:pPr>
      <w:r w:rsidRPr="00CE2D71">
        <w:rPr>
          <w:rStyle w:val="EmphasisUnderline"/>
        </w:rPr>
        <w:t>Dip</w:t>
      </w:r>
      <w:r w:rsidRPr="00DB4813">
        <w:t xml:space="preserve"> the strip into your sample and move back and forth </w:t>
      </w:r>
      <w:r>
        <w:t>for the specified amount of time</w:t>
      </w:r>
      <w:r w:rsidRPr="00DB4813">
        <w:t>.</w:t>
      </w:r>
      <w:r>
        <w:t xml:space="preserve"> </w:t>
      </w:r>
      <w:r w:rsidRPr="004D4304">
        <w:t xml:space="preserve">Make sure that </w:t>
      </w:r>
      <w:r>
        <w:t>the test</w:t>
      </w:r>
      <w:r w:rsidRPr="004D4304">
        <w:t xml:space="preserve"> pad</w:t>
      </w:r>
      <w:r>
        <w:t>(</w:t>
      </w:r>
      <w:r w:rsidRPr="004D4304">
        <w:t>s</w:t>
      </w:r>
      <w:r>
        <w:t>)</w:t>
      </w:r>
      <w:r w:rsidRPr="004D4304">
        <w:t xml:space="preserve"> are always submerged</w:t>
      </w:r>
      <w:r w:rsidRPr="00DB4813">
        <w:t>.</w:t>
      </w:r>
    </w:p>
    <w:p w14:paraId="06D4D04A" w14:textId="77777777" w:rsidR="006E4913" w:rsidRPr="006A676E" w:rsidRDefault="006E4913" w:rsidP="009B5FFF">
      <w:pPr>
        <w:pStyle w:val="ListNumber1"/>
        <w:numPr>
          <w:ilvl w:val="0"/>
          <w:numId w:val="50"/>
        </w:numPr>
      </w:pPr>
      <w:r w:rsidRPr="00CE2D71">
        <w:rPr>
          <w:rStyle w:val="EmphasisUnderline"/>
        </w:rPr>
        <w:t>Remove</w:t>
      </w:r>
      <w:r w:rsidRPr="00DB4813">
        <w:t xml:space="preserve"> the strip and </w:t>
      </w:r>
      <w:r>
        <w:t xml:space="preserve">gently </w:t>
      </w:r>
      <w:r w:rsidRPr="00DB4813">
        <w:t xml:space="preserve">shake off </w:t>
      </w:r>
      <w:r>
        <w:t xml:space="preserve">any </w:t>
      </w:r>
      <w:r w:rsidR="00042222">
        <w:t>excess liquid.</w:t>
      </w:r>
    </w:p>
    <w:p w14:paraId="2D4760A7" w14:textId="77777777" w:rsidR="006E4913" w:rsidRPr="005148A3" w:rsidRDefault="006E4913" w:rsidP="009B5FFF">
      <w:pPr>
        <w:pStyle w:val="ListNumber1"/>
        <w:numPr>
          <w:ilvl w:val="0"/>
          <w:numId w:val="50"/>
        </w:numPr>
      </w:pPr>
      <w:r w:rsidRPr="00CE2D71">
        <w:rPr>
          <w:rStyle w:val="EmphasisUnderline"/>
        </w:rPr>
        <w:t>Wait</w:t>
      </w:r>
      <w:r>
        <w:t xml:space="preserve"> the specified amount of time for the color change to occur.</w:t>
      </w:r>
    </w:p>
    <w:p w14:paraId="2653C23B" w14:textId="77777777" w:rsidR="006E4913" w:rsidRPr="006A676E" w:rsidRDefault="006E4913" w:rsidP="009B5FFF">
      <w:pPr>
        <w:pStyle w:val="ListNumber1"/>
        <w:numPr>
          <w:ilvl w:val="0"/>
          <w:numId w:val="50"/>
        </w:numPr>
      </w:pPr>
      <w:r w:rsidRPr="00CE2D71">
        <w:rPr>
          <w:rStyle w:val="EmphasisUnderline"/>
        </w:rPr>
        <w:t>Match</w:t>
      </w:r>
      <w:r w:rsidRPr="00DB4813">
        <w:t xml:space="preserve"> the </w:t>
      </w:r>
      <w:r>
        <w:t>color(s) on the test pad(s)</w:t>
      </w:r>
      <w:r w:rsidRPr="00DB4813">
        <w:t xml:space="preserve"> as closely as possible to the color sca</w:t>
      </w:r>
      <w:r>
        <w:t>le</w:t>
      </w:r>
      <w:r w:rsidRPr="00DB4813">
        <w:t xml:space="preserve"> on the </w:t>
      </w:r>
      <w:r>
        <w:t>test strip container</w:t>
      </w:r>
      <w:r w:rsidR="00042222">
        <w:t>.</w:t>
      </w:r>
    </w:p>
    <w:p w14:paraId="764F29EC" w14:textId="2B178AD2" w:rsidR="006E4913" w:rsidRPr="00DC5CFD" w:rsidRDefault="006E4913" w:rsidP="009B5FFF">
      <w:pPr>
        <w:pStyle w:val="ListNumber1"/>
        <w:numPr>
          <w:ilvl w:val="0"/>
          <w:numId w:val="50"/>
        </w:numPr>
      </w:pPr>
      <w:r w:rsidRPr="00CE2D71">
        <w:rPr>
          <w:rStyle w:val="EmphasisUnderline"/>
        </w:rPr>
        <w:t>Record</w:t>
      </w:r>
      <w:r w:rsidRPr="006A676E">
        <w:t xml:space="preserve"> </w:t>
      </w:r>
      <w:r>
        <w:t xml:space="preserve">the </w:t>
      </w:r>
      <w:r w:rsidRPr="006A676E">
        <w:t>value</w:t>
      </w:r>
      <w:r>
        <w:t xml:space="preserve">(s) </w:t>
      </w:r>
      <w:r w:rsidRPr="006A676E">
        <w:t xml:space="preserve">on your field data sheet, notebook, or field </w:t>
      </w:r>
      <w:r w:rsidR="00E45094">
        <w:t>laptop/tablet</w:t>
      </w:r>
      <w:r w:rsidRPr="006A676E">
        <w:t>.</w:t>
      </w:r>
    </w:p>
    <w:p w14:paraId="5608306E" w14:textId="77777777" w:rsidR="006E4913" w:rsidRPr="004B60B0" w:rsidRDefault="006E4913" w:rsidP="009B5FFF">
      <w:pPr>
        <w:pStyle w:val="ListNumber1"/>
        <w:numPr>
          <w:ilvl w:val="0"/>
          <w:numId w:val="50"/>
        </w:numPr>
      </w:pPr>
      <w:r w:rsidRPr="00CE2D71">
        <w:rPr>
          <w:rStyle w:val="EmphasisUnderline"/>
        </w:rPr>
        <w:t>Dispose</w:t>
      </w:r>
      <w:r w:rsidRPr="004B60B0">
        <w:t xml:space="preserve"> of sample back to source.</w:t>
      </w:r>
    </w:p>
    <w:p w14:paraId="1336C2CE" w14:textId="42092DCB" w:rsidR="006E4913" w:rsidRPr="00E959FC" w:rsidRDefault="006E4913" w:rsidP="009B5FFF">
      <w:pPr>
        <w:pStyle w:val="ListNumber1"/>
        <w:numPr>
          <w:ilvl w:val="0"/>
          <w:numId w:val="50"/>
        </w:numPr>
      </w:pPr>
      <w:r w:rsidRPr="00CE2D71">
        <w:rPr>
          <w:rStyle w:val="EmphasisUnderline"/>
        </w:rPr>
        <w:t>Store</w:t>
      </w:r>
      <w:r w:rsidRPr="00E959FC">
        <w:t xml:space="preserve"> test strips at room temperature and avoid exposure to light when not in use. Replace test strips after </w:t>
      </w:r>
      <w:r>
        <w:t>3</w:t>
      </w:r>
      <w:r w:rsidR="009B19B8">
        <w:t> </w:t>
      </w:r>
      <w:r>
        <w:t>to 5</w:t>
      </w:r>
      <w:r w:rsidR="009B19B8">
        <w:t> </w:t>
      </w:r>
      <w:r w:rsidRPr="00E959FC">
        <w:t>years.</w:t>
      </w:r>
    </w:p>
    <w:p w14:paraId="36DC2052" w14:textId="77777777" w:rsidR="006E4913" w:rsidRDefault="006E4913" w:rsidP="00D5546E">
      <w:pPr>
        <w:pStyle w:val="Heading5"/>
      </w:pPr>
      <w:r>
        <w:t>Total Chlorine Using a Test Kit</w:t>
      </w:r>
    </w:p>
    <w:p w14:paraId="20D1B87F" w14:textId="6A83184B" w:rsidR="006E4913" w:rsidRPr="00F442C8" w:rsidRDefault="006E4913" w:rsidP="00042222">
      <w:pPr>
        <w:pStyle w:val="BodyText"/>
      </w:pPr>
      <w:r>
        <w:t xml:space="preserve">The specific steps for using test kits </w:t>
      </w:r>
      <w:r w:rsidR="00AF6DA0">
        <w:t>(defined in Section</w:t>
      </w:r>
      <w:r w:rsidR="00985016">
        <w:t> </w:t>
      </w:r>
      <w:r w:rsidR="00AF6DA0">
        <w:t xml:space="preserve">4.2) </w:t>
      </w:r>
      <w:r>
        <w:t>vary depending on the brand of test kit being used. Refer to the user’s manual or instruction sheet with your test kit for more detailed information. The following steps are generally common to all test kits:</w:t>
      </w:r>
    </w:p>
    <w:p w14:paraId="289F9F4E" w14:textId="77777777" w:rsidR="006E4913" w:rsidRPr="00DC5CFD" w:rsidRDefault="006E4913" w:rsidP="009B5FFF">
      <w:pPr>
        <w:pStyle w:val="ListNumber1"/>
        <w:numPr>
          <w:ilvl w:val="0"/>
          <w:numId w:val="51"/>
        </w:numPr>
      </w:pPr>
      <w:r w:rsidRPr="00CE2D71">
        <w:rPr>
          <w:rStyle w:val="EmphasisUnderline"/>
        </w:rPr>
        <w:t>Wear</w:t>
      </w:r>
      <w:r w:rsidRPr="004B510F">
        <w:t xml:space="preserve"> nitrile gloves to avoid sample contamination and protect yourself from potential contaminants and test kit reagents.</w:t>
      </w:r>
    </w:p>
    <w:p w14:paraId="0EAF2B89" w14:textId="77777777" w:rsidR="006E4913" w:rsidRPr="00855EA7" w:rsidRDefault="006E4913" w:rsidP="008E0851">
      <w:pPr>
        <w:pStyle w:val="ListNumber1"/>
      </w:pPr>
      <w:r w:rsidRPr="00CE2D71">
        <w:rPr>
          <w:rStyle w:val="EmphasisUnderline"/>
        </w:rPr>
        <w:t>Collect</w:t>
      </w:r>
      <w:r>
        <w:t xml:space="preserve"> the sample to be analyzed in a clean, sterile sample bottle made of glass. Avoid collecting sediment with the water sample.</w:t>
      </w:r>
    </w:p>
    <w:p w14:paraId="7125E316" w14:textId="2A662349" w:rsidR="006E4913" w:rsidRPr="00855EA7" w:rsidRDefault="006E4913" w:rsidP="009B5FFF">
      <w:pPr>
        <w:pStyle w:val="ListNumber1"/>
        <w:numPr>
          <w:ilvl w:val="0"/>
          <w:numId w:val="51"/>
        </w:numPr>
      </w:pPr>
      <w:r w:rsidRPr="00CE2D71">
        <w:rPr>
          <w:rStyle w:val="EmphasisUnderline"/>
        </w:rPr>
        <w:t>Follow</w:t>
      </w:r>
      <w:r>
        <w:t xml:space="preserve"> the steps in the user’s manual included with your test kit to prepare and analyze the sample</w:t>
      </w:r>
      <w:r w:rsidR="00446E3D">
        <w:t>, and for proper hazardous material disposal, if needed.</w:t>
      </w:r>
    </w:p>
    <w:p w14:paraId="5585A54C" w14:textId="2B646A95" w:rsidR="006E4913" w:rsidRPr="00DC5CFD" w:rsidRDefault="006E4913" w:rsidP="009B5FFF">
      <w:pPr>
        <w:pStyle w:val="ListNumber1"/>
        <w:numPr>
          <w:ilvl w:val="0"/>
          <w:numId w:val="51"/>
        </w:numPr>
      </w:pPr>
      <w:r w:rsidRPr="00CE2D71">
        <w:rPr>
          <w:rStyle w:val="EmphasisUnderline"/>
        </w:rPr>
        <w:t>Record</w:t>
      </w:r>
      <w:r w:rsidRPr="00935DCA">
        <w:t xml:space="preserve"> the value</w:t>
      </w:r>
      <w:r>
        <w:t xml:space="preserve"> </w:t>
      </w:r>
      <w:r w:rsidRPr="00935DCA">
        <w:t xml:space="preserve">on your field data sheet, notebook, or field </w:t>
      </w:r>
      <w:r w:rsidR="00E45094">
        <w:t>laptop/tablet</w:t>
      </w:r>
      <w:r w:rsidRPr="00935DCA">
        <w:t>.</w:t>
      </w:r>
    </w:p>
    <w:p w14:paraId="03233A71" w14:textId="77777777" w:rsidR="006E4913" w:rsidRDefault="006E4913" w:rsidP="00D5546E">
      <w:pPr>
        <w:pStyle w:val="Heading5"/>
      </w:pPr>
      <w:r>
        <w:t>Total Chlorine Using a Digital Colorimeter</w:t>
      </w:r>
    </w:p>
    <w:p w14:paraId="6724090D" w14:textId="3410DCBF" w:rsidR="000D7DDB" w:rsidRPr="000D7DDB" w:rsidRDefault="006E4913" w:rsidP="006E4913">
      <w:pPr>
        <w:pStyle w:val="BodyText"/>
      </w:pPr>
      <w:r>
        <w:t>Samples are prepared for total chlorine analysis using a digi</w:t>
      </w:r>
      <w:r w:rsidR="0024312B">
        <w:t xml:space="preserve">tal colorimeter </w:t>
      </w:r>
      <w:r w:rsidR="00AF6DA0">
        <w:t>(defined in Section</w:t>
      </w:r>
      <w:r w:rsidR="009B19B8">
        <w:t> </w:t>
      </w:r>
      <w:r w:rsidR="00AF6DA0">
        <w:t xml:space="preserve">4.2) </w:t>
      </w:r>
      <w:r w:rsidR="0024312B">
        <w:t>by using a N, N</w:t>
      </w:r>
      <w:r w:rsidR="0024312B">
        <w:noBreakHyphen/>
      </w:r>
      <w:r>
        <w:t xml:space="preserve">diethyl-p-phenylenediamine (DPD) reagent either contained in a powder pillow or an ampoule. The DPD reagent is not known to be hazardous; however, if </w:t>
      </w:r>
      <w:r>
        <w:lastRenderedPageBreak/>
        <w:t xml:space="preserve">samples are treated with sodium </w:t>
      </w:r>
      <w:proofErr w:type="spellStart"/>
      <w:r>
        <w:t>arsenite</w:t>
      </w:r>
      <w:proofErr w:type="spellEnd"/>
      <w:r>
        <w:t xml:space="preserve"> for manganese or chromium interferences, this substance is known to be toxic and corrosive. The final solution will contain arsenic in sufficient concentrations to be regulated as a hazardous waste under the </w:t>
      </w:r>
      <w:r w:rsidRPr="004F6D65">
        <w:t xml:space="preserve">Resource Conservation and Recovery Act </w:t>
      </w:r>
      <w:r>
        <w:t>(RCRA). Refer to the Safety Data Sheet (SDS) for safe handling and disposal instructions.</w:t>
      </w:r>
    </w:p>
    <w:p w14:paraId="1EA2334B" w14:textId="560A607A" w:rsidR="006E4913" w:rsidRPr="00F442C8" w:rsidRDefault="006E4913" w:rsidP="006E4913">
      <w:pPr>
        <w:pStyle w:val="BodyText"/>
      </w:pPr>
      <w:r>
        <w:t>The specific steps for using a colorimeter will vary depending on the brand of colorimeter being used. Refer to the user’s manual with your colorimeter for more detailed information. The following steps are generally common to all colorimeters:</w:t>
      </w:r>
    </w:p>
    <w:p w14:paraId="4F9692EC" w14:textId="1FE3F27A" w:rsidR="006E4913" w:rsidRPr="00DC5CFD" w:rsidRDefault="006E4913" w:rsidP="009B5FFF">
      <w:pPr>
        <w:pStyle w:val="ListNumber1"/>
        <w:numPr>
          <w:ilvl w:val="0"/>
          <w:numId w:val="52"/>
        </w:numPr>
      </w:pPr>
      <w:r w:rsidRPr="00CE2D71">
        <w:rPr>
          <w:rStyle w:val="EmphasisUnderline"/>
        </w:rPr>
        <w:t>Wear</w:t>
      </w:r>
      <w:r w:rsidRPr="00FA1ED3">
        <w:t xml:space="preserve"> nitrile gloves</w:t>
      </w:r>
      <w:r w:rsidR="00474241">
        <w:t xml:space="preserve"> and safety glasses</w:t>
      </w:r>
      <w:r w:rsidRPr="00FA1ED3">
        <w:t xml:space="preserve"> to avoid sample contamination and protect yourself from potential contaminants and colorimeter reagents.</w:t>
      </w:r>
    </w:p>
    <w:p w14:paraId="5E8F36EF" w14:textId="77777777" w:rsidR="006E4913" w:rsidRPr="00A10AC7" w:rsidRDefault="006E4913" w:rsidP="009B5FFF">
      <w:pPr>
        <w:pStyle w:val="ListNumber1"/>
        <w:numPr>
          <w:ilvl w:val="0"/>
          <w:numId w:val="52"/>
        </w:numPr>
      </w:pPr>
      <w:r w:rsidRPr="00CE2D71">
        <w:rPr>
          <w:rStyle w:val="EmphasisUnderline"/>
        </w:rPr>
        <w:t>Collect</w:t>
      </w:r>
      <w:r>
        <w:t xml:space="preserve"> the sample to be analyzed in a clean, sterile sample bottle made of glass. Avoid collecting sediment with the water sample.</w:t>
      </w:r>
    </w:p>
    <w:p w14:paraId="373B4870" w14:textId="77777777" w:rsidR="006E4913" w:rsidRPr="00855EA7" w:rsidRDefault="006E4913" w:rsidP="009B5FFF">
      <w:pPr>
        <w:pStyle w:val="ListNumber1"/>
        <w:numPr>
          <w:ilvl w:val="0"/>
          <w:numId w:val="52"/>
        </w:numPr>
      </w:pPr>
      <w:r w:rsidRPr="00CE2D71">
        <w:rPr>
          <w:rStyle w:val="EmphasisUnderline"/>
        </w:rPr>
        <w:t>Follow</w:t>
      </w:r>
      <w:r>
        <w:t xml:space="preserve"> the steps in the user’s manual included with your colorimeter to prepare and analyze the sample.</w:t>
      </w:r>
    </w:p>
    <w:p w14:paraId="7856D3D1" w14:textId="154CFBB5" w:rsidR="006E4913" w:rsidRPr="008B7FF0" w:rsidRDefault="006E4913" w:rsidP="009B5FFF">
      <w:pPr>
        <w:pStyle w:val="ListNumber1"/>
        <w:numPr>
          <w:ilvl w:val="0"/>
          <w:numId w:val="52"/>
        </w:numPr>
      </w:pPr>
      <w:r w:rsidRPr="00CE2D71">
        <w:rPr>
          <w:rStyle w:val="EmphasisUnderline"/>
        </w:rPr>
        <w:t>Record</w:t>
      </w:r>
      <w:r>
        <w:t xml:space="preserve"> the </w:t>
      </w:r>
      <w:r w:rsidRPr="00935DCA">
        <w:t>value</w:t>
      </w:r>
      <w:r>
        <w:t xml:space="preserve"> </w:t>
      </w:r>
      <w:r w:rsidRPr="006A676E">
        <w:t xml:space="preserve">on your field data sheet, notebook, or field </w:t>
      </w:r>
      <w:r w:rsidR="00E45094">
        <w:t>laptop/tablet</w:t>
      </w:r>
      <w:r>
        <w:t>.</w:t>
      </w:r>
    </w:p>
    <w:p w14:paraId="3608DEAE" w14:textId="77777777" w:rsidR="006E4913" w:rsidRDefault="006E4913" w:rsidP="00D5546E">
      <w:pPr>
        <w:pStyle w:val="Heading5"/>
      </w:pPr>
      <w:r>
        <w:t>Fluoride Field Meter</w:t>
      </w:r>
    </w:p>
    <w:p w14:paraId="585A411F" w14:textId="594D603D" w:rsidR="006E4913" w:rsidRPr="00F442C8" w:rsidRDefault="006E4913" w:rsidP="006E4913">
      <w:pPr>
        <w:pStyle w:val="BodyText"/>
      </w:pPr>
      <w:r>
        <w:t xml:space="preserve">The specific steps for using field meters </w:t>
      </w:r>
      <w:r w:rsidR="00AF6DA0">
        <w:t>(defined in Section</w:t>
      </w:r>
      <w:r w:rsidR="00985016">
        <w:t> </w:t>
      </w:r>
      <w:r w:rsidR="00AF6DA0">
        <w:t xml:space="preserve">4.2) </w:t>
      </w:r>
      <w:r>
        <w:t>vary depending on the brand of field meter being used. Refer to the user’s manual with your field meter for more detailed information. The following steps are generally common to fluoride field meters:</w:t>
      </w:r>
    </w:p>
    <w:p w14:paraId="19811D74" w14:textId="77777777" w:rsidR="006E4913" w:rsidRPr="00CE2D71" w:rsidRDefault="006E4913" w:rsidP="009B5FFF">
      <w:pPr>
        <w:pStyle w:val="ListNumber1"/>
        <w:numPr>
          <w:ilvl w:val="0"/>
          <w:numId w:val="53"/>
        </w:numPr>
        <w:rPr>
          <w:rStyle w:val="EmphasisUnderline"/>
        </w:rPr>
      </w:pPr>
      <w:r w:rsidRPr="0042413E">
        <w:rPr>
          <w:rStyle w:val="EmphasisBold"/>
        </w:rPr>
        <w:t>Prepare Meter:</w:t>
      </w:r>
      <w:r w:rsidRPr="0024312B">
        <w:t xml:space="preserve"> </w:t>
      </w:r>
      <w:r>
        <w:t xml:space="preserve">Prior to taking meter in the field, confirm that the meter and </w:t>
      </w:r>
      <w:r w:rsidRPr="0024312B">
        <w:t>electrode sensor</w:t>
      </w:r>
      <w:r>
        <w:t xml:space="preserve"> are working properly, </w:t>
      </w:r>
      <w:r w:rsidRPr="0024312B">
        <w:t>water</w:t>
      </w:r>
      <w:r>
        <w:t xml:space="preserve"> </w:t>
      </w:r>
      <w:r w:rsidRPr="0024312B">
        <w:t xml:space="preserve">is present </w:t>
      </w:r>
      <w:r>
        <w:t xml:space="preserve">in the </w:t>
      </w:r>
      <w:r w:rsidRPr="0024312B">
        <w:t>electrode sensor</w:t>
      </w:r>
      <w:r>
        <w:t xml:space="preserve"> cap, and sufficient battery life</w:t>
      </w:r>
      <w:r w:rsidRPr="0024312B">
        <w:t xml:space="preserve"> is left</w:t>
      </w:r>
      <w:r w:rsidR="0024312B">
        <w:t>.</w:t>
      </w:r>
    </w:p>
    <w:p w14:paraId="0953A0CB" w14:textId="77777777" w:rsidR="006E4913" w:rsidRPr="00DA65DC" w:rsidRDefault="006E4913" w:rsidP="009B5FFF">
      <w:pPr>
        <w:pStyle w:val="ListNumber1"/>
        <w:numPr>
          <w:ilvl w:val="0"/>
          <w:numId w:val="53"/>
        </w:numPr>
        <w:rPr>
          <w:bCs/>
        </w:rPr>
      </w:pPr>
      <w:r w:rsidRPr="0042413E">
        <w:rPr>
          <w:rStyle w:val="EmphasisBold"/>
        </w:rPr>
        <w:t>Calibrate Meter:</w:t>
      </w:r>
      <w:r w:rsidRPr="00DA65DC">
        <w:rPr>
          <w:bCs/>
        </w:rPr>
        <w:t xml:space="preserve"> Proper calibration is essential to obtaining accurate results. Field meters should be calibrated before each new measurement batch or if </w:t>
      </w:r>
      <w:r w:rsidR="00042222" w:rsidRPr="00DA65DC">
        <w:rPr>
          <w:bCs/>
        </w:rPr>
        <w:t>more than 12 </w:t>
      </w:r>
      <w:r w:rsidRPr="00DA65DC">
        <w:rPr>
          <w:bCs/>
        </w:rPr>
        <w:t>hours has elapsed since the last calibration.</w:t>
      </w:r>
    </w:p>
    <w:p w14:paraId="684C4151" w14:textId="379A057E" w:rsidR="006E4913" w:rsidRPr="00386163" w:rsidRDefault="006E4913" w:rsidP="009B5FFF">
      <w:pPr>
        <w:pStyle w:val="ListNumber2"/>
        <w:numPr>
          <w:ilvl w:val="1"/>
          <w:numId w:val="54"/>
        </w:numPr>
        <w:rPr>
          <w:rStyle w:val="EmphasisUnderline"/>
        </w:rPr>
      </w:pPr>
      <w:r w:rsidRPr="00386163">
        <w:rPr>
          <w:rStyle w:val="EmphasisUnderline"/>
        </w:rPr>
        <w:t>Pour</w:t>
      </w:r>
      <w:r>
        <w:t xml:space="preserve"> 15</w:t>
      </w:r>
      <w:r w:rsidR="00985016">
        <w:t> </w:t>
      </w:r>
      <w:r>
        <w:t>to 30</w:t>
      </w:r>
      <w:r w:rsidR="00985016">
        <w:t> </w:t>
      </w:r>
      <w:r>
        <w:t>milliliters (mL) of fluoride standard solution into sample cup</w:t>
      </w:r>
    </w:p>
    <w:p w14:paraId="5072BBC2" w14:textId="77777777" w:rsidR="006E4913" w:rsidRPr="00386163" w:rsidRDefault="006E4913" w:rsidP="009B5FFF">
      <w:pPr>
        <w:pStyle w:val="ListNumber2"/>
        <w:numPr>
          <w:ilvl w:val="1"/>
          <w:numId w:val="54"/>
        </w:numPr>
        <w:rPr>
          <w:rStyle w:val="EmphasisUnderline"/>
        </w:rPr>
      </w:pPr>
      <w:r w:rsidRPr="00386163">
        <w:rPr>
          <w:rStyle w:val="EmphasisUnderline"/>
        </w:rPr>
        <w:t>Rinse</w:t>
      </w:r>
      <w:r>
        <w:t xml:space="preserve"> the electrode sensor with distilled water, wipe with laboratory grade cleaning wipe, and place into fluoride standard solution</w:t>
      </w:r>
    </w:p>
    <w:p w14:paraId="5C99DA91" w14:textId="2418825B" w:rsidR="006E4913" w:rsidRPr="00386163" w:rsidRDefault="006E4913" w:rsidP="009B5FFF">
      <w:pPr>
        <w:pStyle w:val="ListNumber2"/>
        <w:numPr>
          <w:ilvl w:val="1"/>
          <w:numId w:val="54"/>
        </w:numPr>
        <w:rPr>
          <w:rStyle w:val="EmphasisUnderline"/>
        </w:rPr>
      </w:pPr>
      <w:r w:rsidRPr="00386163">
        <w:rPr>
          <w:rStyle w:val="EmphasisUnderline"/>
        </w:rPr>
        <w:t>Wait</w:t>
      </w:r>
      <w:r>
        <w:t xml:space="preserve"> for the reading to stabilize (should take approximately 30</w:t>
      </w:r>
      <w:r w:rsidR="009B19B8">
        <w:t> </w:t>
      </w:r>
      <w:r>
        <w:t>seconds)</w:t>
      </w:r>
    </w:p>
    <w:p w14:paraId="1562C565" w14:textId="77777777" w:rsidR="006E4913" w:rsidRPr="00FD5DC9" w:rsidRDefault="006E4913" w:rsidP="009B5FFF">
      <w:pPr>
        <w:pStyle w:val="ListNumber1"/>
        <w:numPr>
          <w:ilvl w:val="0"/>
          <w:numId w:val="53"/>
        </w:numPr>
      </w:pPr>
      <w:r w:rsidRPr="00DA65DC">
        <w:rPr>
          <w:rStyle w:val="EmphasisBold"/>
        </w:rPr>
        <w:t>Field Measurements</w:t>
      </w:r>
      <w:r w:rsidR="0024312B" w:rsidRPr="00DA65DC">
        <w:rPr>
          <w:rStyle w:val="EmphasisBold"/>
        </w:rPr>
        <w:t>:</w:t>
      </w:r>
    </w:p>
    <w:p w14:paraId="093B6992" w14:textId="77777777" w:rsidR="006E4913" w:rsidRPr="00DC5CFD" w:rsidRDefault="006E4913" w:rsidP="009B5FFF">
      <w:pPr>
        <w:pStyle w:val="ListNumber2"/>
        <w:numPr>
          <w:ilvl w:val="1"/>
          <w:numId w:val="55"/>
        </w:numPr>
      </w:pPr>
      <w:r w:rsidRPr="00386163">
        <w:rPr>
          <w:rStyle w:val="EmphasisUnderline"/>
        </w:rPr>
        <w:t>Wear</w:t>
      </w:r>
      <w:r>
        <w:t xml:space="preserve"> nitrile gloves to avoid sample</w:t>
      </w:r>
      <w:r w:rsidRPr="00DC5CFD">
        <w:t xml:space="preserve"> contamination</w:t>
      </w:r>
      <w:r>
        <w:t xml:space="preserve"> </w:t>
      </w:r>
      <w:r w:rsidRPr="003E2108">
        <w:t xml:space="preserve">and protect yourself from </w:t>
      </w:r>
      <w:r>
        <w:t>potential contaminants</w:t>
      </w:r>
      <w:r w:rsidRPr="00DC5CFD">
        <w:t>.</w:t>
      </w:r>
    </w:p>
    <w:p w14:paraId="71979201" w14:textId="77777777" w:rsidR="000D7DDB" w:rsidRPr="000D7DDB" w:rsidRDefault="006E4913" w:rsidP="00A8248D">
      <w:pPr>
        <w:pStyle w:val="ListNumber2"/>
      </w:pPr>
      <w:r w:rsidRPr="00CE2D71">
        <w:rPr>
          <w:rStyle w:val="EmphasisUnderline"/>
        </w:rPr>
        <w:lastRenderedPageBreak/>
        <w:t xml:space="preserve">Collect </w:t>
      </w:r>
      <w:r>
        <w:t xml:space="preserve">a field </w:t>
      </w:r>
      <w:r w:rsidRPr="00683AAD">
        <w:t xml:space="preserve">sample in a </w:t>
      </w:r>
      <w:r>
        <w:t xml:space="preserve">clean, </w:t>
      </w:r>
      <w:r w:rsidRPr="00683AAD">
        <w:t xml:space="preserve">sterile sample </w:t>
      </w:r>
      <w:r>
        <w:t>bottle made of either glass or plastic. A</w:t>
      </w:r>
      <w:r w:rsidRPr="00683AAD">
        <w:t>void collecting sediment with the water sample.</w:t>
      </w:r>
    </w:p>
    <w:p w14:paraId="09858924" w14:textId="6C7C24AA" w:rsidR="00461030" w:rsidRPr="00042222" w:rsidRDefault="006E4913" w:rsidP="009B5FFF">
      <w:pPr>
        <w:pStyle w:val="ListNumber2"/>
        <w:numPr>
          <w:ilvl w:val="1"/>
          <w:numId w:val="55"/>
        </w:numPr>
      </w:pPr>
      <w:r w:rsidRPr="00386163">
        <w:rPr>
          <w:rStyle w:val="EmphasisUnderline"/>
        </w:rPr>
        <w:t xml:space="preserve">Pour </w:t>
      </w:r>
      <w:r>
        <w:t>some of the water sample over the electrode sensor and then dip</w:t>
      </w:r>
      <w:r w:rsidRPr="00683AAD">
        <w:t xml:space="preserve"> the </w:t>
      </w:r>
      <w:r>
        <w:t>sensor</w:t>
      </w:r>
      <w:r w:rsidRPr="00683AAD">
        <w:t xml:space="preserve"> in the </w:t>
      </w:r>
      <w:r>
        <w:t>water sample</w:t>
      </w:r>
      <w:r w:rsidR="00461030">
        <w:t xml:space="preserve"> to remove residue from the probe and avoid cross contamination of the sample.</w:t>
      </w:r>
    </w:p>
    <w:p w14:paraId="62EADDED" w14:textId="4082BD72" w:rsidR="006E4913" w:rsidRPr="00683AAD" w:rsidRDefault="006E4913" w:rsidP="009B5FFF">
      <w:pPr>
        <w:pStyle w:val="ListNumber2"/>
        <w:numPr>
          <w:ilvl w:val="1"/>
          <w:numId w:val="55"/>
        </w:numPr>
      </w:pPr>
      <w:r w:rsidRPr="00386163">
        <w:rPr>
          <w:rStyle w:val="EmphasisUnderline"/>
        </w:rPr>
        <w:t>Stir</w:t>
      </w:r>
      <w:r>
        <w:t xml:space="preserve"> gently for a few seconds. </w:t>
      </w:r>
      <w:r w:rsidRPr="00683AAD">
        <w:t xml:space="preserve">Allow </w:t>
      </w:r>
      <w:r>
        <w:t>up to 1</w:t>
      </w:r>
      <w:r w:rsidR="00985016">
        <w:t> </w:t>
      </w:r>
      <w:r>
        <w:t>minute</w:t>
      </w:r>
      <w:r w:rsidRPr="00683AAD">
        <w:t xml:space="preserve"> for the </w:t>
      </w:r>
      <w:r>
        <w:t xml:space="preserve">readings to </w:t>
      </w:r>
      <w:r w:rsidRPr="00683AAD">
        <w:t>stabilize.</w:t>
      </w:r>
    </w:p>
    <w:p w14:paraId="6750C19C" w14:textId="274CFE60" w:rsidR="006E4913" w:rsidRPr="00683AAD" w:rsidRDefault="006E4913" w:rsidP="009B5FFF">
      <w:pPr>
        <w:pStyle w:val="ListNumber2"/>
        <w:numPr>
          <w:ilvl w:val="1"/>
          <w:numId w:val="55"/>
        </w:numPr>
      </w:pPr>
      <w:r w:rsidRPr="00386163">
        <w:rPr>
          <w:rStyle w:val="EmphasisUnderline"/>
        </w:rPr>
        <w:t>Record</w:t>
      </w:r>
      <w:r>
        <w:t xml:space="preserve"> the value shown on the </w:t>
      </w:r>
      <w:r w:rsidRPr="00683AAD">
        <w:t>meter</w:t>
      </w:r>
      <w:r>
        <w:t xml:space="preserve"> on your field data sheet, notebook, or field </w:t>
      </w:r>
      <w:r w:rsidR="00E45094">
        <w:t>laptop/tablet</w:t>
      </w:r>
      <w:r>
        <w:t>.</w:t>
      </w:r>
    </w:p>
    <w:p w14:paraId="202068D2" w14:textId="77777777" w:rsidR="006E4913" w:rsidRPr="00683AAD" w:rsidRDefault="006E4913" w:rsidP="009B5FFF">
      <w:pPr>
        <w:pStyle w:val="ListNumber2"/>
        <w:numPr>
          <w:ilvl w:val="1"/>
          <w:numId w:val="55"/>
        </w:numPr>
      </w:pPr>
      <w:r w:rsidRPr="00386163">
        <w:rPr>
          <w:rStyle w:val="EmphasisUnderline"/>
        </w:rPr>
        <w:t>Rinse</w:t>
      </w:r>
      <w:r>
        <w:t xml:space="preserve"> the electrode sensor with distilled water</w:t>
      </w:r>
      <w:r w:rsidRPr="00683AAD">
        <w:t xml:space="preserve"> and </w:t>
      </w:r>
      <w:r>
        <w:t xml:space="preserve">dry </w:t>
      </w:r>
      <w:r w:rsidRPr="00683AAD">
        <w:t xml:space="preserve">with a </w:t>
      </w:r>
      <w:r>
        <w:t>laboratory grade cleaning wipe between each reading and before storage.</w:t>
      </w:r>
    </w:p>
    <w:p w14:paraId="16621064" w14:textId="0EA26A88" w:rsidR="006E4913" w:rsidRDefault="006E4913" w:rsidP="009B5FFF">
      <w:pPr>
        <w:pStyle w:val="ListNumber1"/>
        <w:numPr>
          <w:ilvl w:val="0"/>
          <w:numId w:val="53"/>
        </w:numPr>
      </w:pPr>
      <w:r w:rsidRPr="0042413E">
        <w:rPr>
          <w:rStyle w:val="EmphasisBold"/>
        </w:rPr>
        <w:t>Meter Storage:</w:t>
      </w:r>
      <w:r w:rsidRPr="00683AAD">
        <w:t xml:space="preserve"> </w:t>
      </w:r>
      <w:r>
        <w:t xml:space="preserve">Wipe the sensor with a laboratory grade cleaning wipe. Store the electrode sensor in </w:t>
      </w:r>
      <w:r w:rsidR="00964075">
        <w:t>distilled water</w:t>
      </w:r>
      <w:r>
        <w:t>. Replace protective caps. The fluoride sensor will need to be replaced once the automatic calibration no longer sufficiently calibrates the meter.</w:t>
      </w:r>
      <w:r w:rsidRPr="00213C2E">
        <w:t xml:space="preserve"> </w:t>
      </w:r>
      <w:r>
        <w:t>Standard solutions should be replaced every 6</w:t>
      </w:r>
      <w:r w:rsidR="009B19B8">
        <w:t> </w:t>
      </w:r>
      <w:r>
        <w:t>to 12</w:t>
      </w:r>
      <w:r w:rsidR="009B19B8">
        <w:t> </w:t>
      </w:r>
      <w:r>
        <w:t>months once opened (unopened standard solutions can be stored for up to 2</w:t>
      </w:r>
      <w:r w:rsidR="009B19B8">
        <w:t> </w:t>
      </w:r>
      <w:r>
        <w:t>years).</w:t>
      </w:r>
    </w:p>
    <w:p w14:paraId="4B1B8679" w14:textId="77777777" w:rsidR="006E4913" w:rsidRPr="00FD5DC9" w:rsidRDefault="006E4913" w:rsidP="00D5546E">
      <w:pPr>
        <w:pStyle w:val="Heading5"/>
      </w:pPr>
      <w:r w:rsidRPr="00FD5DC9">
        <w:t>Fluoride Using a Digital Colorimeter</w:t>
      </w:r>
    </w:p>
    <w:p w14:paraId="52F3CBE2" w14:textId="7E01DB06" w:rsidR="006E4913" w:rsidRDefault="006E4913" w:rsidP="00AE2DB7">
      <w:pPr>
        <w:pStyle w:val="BodyText"/>
      </w:pPr>
      <w:r>
        <w:t xml:space="preserve">Samples are prepared for fluoride analysis using a digital colorimeter </w:t>
      </w:r>
      <w:r w:rsidR="00AF6DA0">
        <w:t>(defined in Section</w:t>
      </w:r>
      <w:r w:rsidR="009B19B8">
        <w:t> </w:t>
      </w:r>
      <w:r w:rsidR="00AF6DA0">
        <w:t xml:space="preserve">4.2) </w:t>
      </w:r>
      <w:r>
        <w:t xml:space="preserve">by using a </w:t>
      </w:r>
      <w:r w:rsidR="00042222">
        <w:t>sodium 2</w:t>
      </w:r>
      <w:r w:rsidR="00985016">
        <w:noBreakHyphen/>
      </w:r>
      <w:r w:rsidR="00042222">
        <w:t>(</w:t>
      </w:r>
      <w:proofErr w:type="spellStart"/>
      <w:r w:rsidR="00042222">
        <w:t>parasulfophenylazo</w:t>
      </w:r>
      <w:proofErr w:type="spellEnd"/>
      <w:r w:rsidR="00042222">
        <w:t>)</w:t>
      </w:r>
      <w:r w:rsidR="00985016">
        <w:noBreakHyphen/>
      </w:r>
      <w:r w:rsidRPr="004F6D65">
        <w:t>1,8</w:t>
      </w:r>
      <w:r w:rsidR="00985016">
        <w:noBreakHyphen/>
      </w:r>
      <w:r w:rsidR="00042222">
        <w:t>dihydroxy</w:t>
      </w:r>
      <w:r w:rsidR="00985016">
        <w:noBreakHyphen/>
      </w:r>
      <w:r w:rsidRPr="004F6D65">
        <w:t>3,6</w:t>
      </w:r>
      <w:r w:rsidR="00985016">
        <w:noBreakHyphen/>
      </w:r>
      <w:r w:rsidRPr="004F6D65">
        <w:t xml:space="preserve">naphthalene </w:t>
      </w:r>
      <w:proofErr w:type="spellStart"/>
      <w:r w:rsidRPr="004F6D65">
        <w:t>disulfonate</w:t>
      </w:r>
      <w:proofErr w:type="spellEnd"/>
      <w:r w:rsidRPr="004F6D65">
        <w:t xml:space="preserve"> </w:t>
      </w:r>
      <w:r>
        <w:t xml:space="preserve">(SPADNS) reagent either contained in a powder pillow or an ampoule. The SPADNS reagent contains sodium </w:t>
      </w:r>
      <w:proofErr w:type="spellStart"/>
      <w:r>
        <w:t>arsenite</w:t>
      </w:r>
      <w:proofErr w:type="spellEnd"/>
      <w:r>
        <w:t xml:space="preserve"> and is known to be toxic and corrosive. The final solution will contain arsenic in sufficient concentrations to be regulated as a hazardous waste under RCRA. Refer to the SDS for safe handling and disposal instructions.</w:t>
      </w:r>
    </w:p>
    <w:p w14:paraId="6DE18CD1" w14:textId="77777777" w:rsidR="006E4913" w:rsidRPr="00F442C8" w:rsidRDefault="006E4913" w:rsidP="00AE2DB7">
      <w:pPr>
        <w:pStyle w:val="BodyText"/>
      </w:pPr>
      <w:r>
        <w:t>The specific steps for using a colorimeter will vary depending on the brand of colorimeter being used. Refer to the user’s manual with your colorimeter for more detailed information. The following steps are generally common to all colorimeters:</w:t>
      </w:r>
    </w:p>
    <w:p w14:paraId="00E42777" w14:textId="77777777" w:rsidR="006E4913" w:rsidRPr="00DC5CFD" w:rsidRDefault="006E4913" w:rsidP="009B5FFF">
      <w:pPr>
        <w:pStyle w:val="ListNumber1"/>
        <w:numPr>
          <w:ilvl w:val="0"/>
          <w:numId w:val="56"/>
        </w:numPr>
      </w:pPr>
      <w:r w:rsidRPr="00CE2D71">
        <w:rPr>
          <w:rStyle w:val="EmphasisUnderline"/>
        </w:rPr>
        <w:t>Wear</w:t>
      </w:r>
      <w:r w:rsidRPr="00733523">
        <w:t xml:space="preserve"> nitrile gloves to avoid sample contamination and protect yourself from potential contaminants and colorimeter reagents.</w:t>
      </w:r>
    </w:p>
    <w:p w14:paraId="4BCAA552" w14:textId="77777777" w:rsidR="006E4913" w:rsidRPr="00A10AC7" w:rsidRDefault="006E4913" w:rsidP="009B5FFF">
      <w:pPr>
        <w:pStyle w:val="ListNumber1"/>
        <w:numPr>
          <w:ilvl w:val="0"/>
          <w:numId w:val="56"/>
        </w:numPr>
      </w:pPr>
      <w:r w:rsidRPr="00CE2D71">
        <w:rPr>
          <w:rStyle w:val="EmphasisUnderline"/>
        </w:rPr>
        <w:t>Collect</w:t>
      </w:r>
      <w:r>
        <w:t xml:space="preserve"> the sample to be analyzed in a clean, sterile sample bottle made of either glass or plastic. Avoid collecting sediment with the water sample.</w:t>
      </w:r>
    </w:p>
    <w:p w14:paraId="38351142" w14:textId="77777777" w:rsidR="006E4913" w:rsidRPr="00855EA7" w:rsidRDefault="006E4913" w:rsidP="009B5FFF">
      <w:pPr>
        <w:pStyle w:val="ListNumber1"/>
        <w:numPr>
          <w:ilvl w:val="0"/>
          <w:numId w:val="56"/>
        </w:numPr>
      </w:pPr>
      <w:r w:rsidRPr="00CE2D71">
        <w:rPr>
          <w:rStyle w:val="EmphasisUnderline"/>
        </w:rPr>
        <w:t>Follow</w:t>
      </w:r>
      <w:r>
        <w:t xml:space="preserve"> the steps in the user’s manual included with your colorimeter to prepare and analyze the sample.</w:t>
      </w:r>
    </w:p>
    <w:p w14:paraId="66E3E771" w14:textId="6961BAEF" w:rsidR="006E4913" w:rsidRPr="00855EA7" w:rsidRDefault="006E4913" w:rsidP="009B5FFF">
      <w:pPr>
        <w:pStyle w:val="ListNumber1"/>
        <w:numPr>
          <w:ilvl w:val="0"/>
          <w:numId w:val="56"/>
        </w:numPr>
      </w:pPr>
      <w:r w:rsidRPr="00CE2D71">
        <w:rPr>
          <w:rStyle w:val="EmphasisUnderline"/>
        </w:rPr>
        <w:t>Record</w:t>
      </w:r>
      <w:r>
        <w:t xml:space="preserve"> the value on your field data sheet, notebook, or field </w:t>
      </w:r>
      <w:r w:rsidR="00E45094">
        <w:t>laptop/tablet</w:t>
      </w:r>
      <w:r>
        <w:t>.</w:t>
      </w:r>
    </w:p>
    <w:p w14:paraId="5032CB6B" w14:textId="77777777" w:rsidR="006E4913" w:rsidRPr="009D6DD3" w:rsidRDefault="006E4913" w:rsidP="00D5546E">
      <w:pPr>
        <w:pStyle w:val="Heading4"/>
      </w:pPr>
      <w:r w:rsidRPr="009D6DD3">
        <w:lastRenderedPageBreak/>
        <w:t>Thresholds</w:t>
      </w:r>
    </w:p>
    <w:p w14:paraId="47B29AE4" w14:textId="624A92D4" w:rsidR="006E4913" w:rsidRPr="00042222" w:rsidRDefault="006E4913" w:rsidP="00511DFB">
      <w:pPr>
        <w:pStyle w:val="BodyText12ptsafter"/>
        <w:spacing w:line="223" w:lineRule="auto"/>
      </w:pPr>
      <w:r>
        <w:t xml:space="preserve">The following threshold for total chlorine and fluoride </w:t>
      </w:r>
      <w:r w:rsidR="000E00A4">
        <w:t xml:space="preserve">is recommended for </w:t>
      </w:r>
      <w:r>
        <w:t xml:space="preserve"> tr</w:t>
      </w:r>
      <w:r w:rsidR="00DA089A">
        <w:t>igger</w:t>
      </w:r>
      <w:r w:rsidR="000E00A4">
        <w:t>ing</w:t>
      </w:r>
      <w:r w:rsidR="00DA089A">
        <w:t xml:space="preserve"> further investigation and </w:t>
      </w:r>
      <w:r w:rsidR="000E00A4">
        <w:t xml:space="preserve">additional </w:t>
      </w:r>
      <w:r>
        <w:t xml:space="preserve">indicator sampling. </w:t>
      </w:r>
      <w:r w:rsidR="000D2215">
        <w:t xml:space="preserve">This threshold may be modified for use based on local knowledge or observations. </w:t>
      </w:r>
      <w:r>
        <w:t xml:space="preserve">Washington State </w:t>
      </w:r>
      <w:r w:rsidR="00B9034B">
        <w:t xml:space="preserve">does have state water quality standards for chlorine, but </w:t>
      </w:r>
      <w:r>
        <w:t xml:space="preserve">does not have surface water quality standards for fluoride; however, a discharge is considered to be illicit </w:t>
      </w:r>
      <w:r w:rsidR="00404905">
        <w:t xml:space="preserve">by the </w:t>
      </w:r>
      <w:r w:rsidR="00332B72">
        <w:t xml:space="preserve">Municipal Stormwater NPDES Permits </w:t>
      </w:r>
      <w:r>
        <w:t>if the chlorine concentration is greater than 0.1</w:t>
      </w:r>
      <w:r w:rsidR="009B19B8">
        <w:t> </w:t>
      </w:r>
      <w:r>
        <w:t>mg/L.</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0B31EA" w:rsidRPr="00786B5C" w14:paraId="043B3EBA" w14:textId="2D175EDD" w:rsidTr="00985016">
        <w:trPr>
          <w:cantSplit/>
        </w:trPr>
        <w:tc>
          <w:tcPr>
            <w:tcW w:w="4680" w:type="dxa"/>
            <w:tcBorders>
              <w:top w:val="single" w:sz="12" w:space="0" w:color="439639"/>
              <w:bottom w:val="single" w:sz="12" w:space="0" w:color="439639"/>
            </w:tcBorders>
            <w:shd w:val="clear" w:color="auto" w:fill="auto"/>
            <w:noWrap/>
            <w:vAlign w:val="bottom"/>
            <w:hideMark/>
          </w:tcPr>
          <w:p w14:paraId="29ED008F" w14:textId="4DBEC531" w:rsidR="000B31EA" w:rsidRPr="00786B5C" w:rsidRDefault="00EE48CA" w:rsidP="00511DFB">
            <w:pPr>
              <w:pStyle w:val="TableColumnHeadings"/>
              <w:spacing w:line="230" w:lineRule="auto"/>
            </w:pPr>
            <w:r>
              <w:t xml:space="preserve">Recommended </w:t>
            </w:r>
            <w:r w:rsidR="000B31EA" w:rsidRPr="00786B5C">
              <w:t xml:space="preserve">Threshold </w:t>
            </w:r>
            <w:r w:rsidR="000B31EA">
              <w:t xml:space="preserve">for Further Investigation and </w:t>
            </w:r>
            <w:r w:rsidR="007C42EB">
              <w:t xml:space="preserve">Additional </w:t>
            </w:r>
            <w:r w:rsidR="000B31EA">
              <w:t>Indicator Sampling</w:t>
            </w:r>
          </w:p>
        </w:tc>
        <w:tc>
          <w:tcPr>
            <w:tcW w:w="4680" w:type="dxa"/>
            <w:tcBorders>
              <w:top w:val="single" w:sz="12" w:space="0" w:color="439639"/>
              <w:bottom w:val="single" w:sz="12" w:space="0" w:color="419639"/>
            </w:tcBorders>
            <w:vAlign w:val="bottom"/>
          </w:tcPr>
          <w:p w14:paraId="7DF5F0D5" w14:textId="75D032C9" w:rsidR="000B31EA" w:rsidRDefault="000B31EA" w:rsidP="00511DFB">
            <w:pPr>
              <w:pStyle w:val="TableColumnHeadings"/>
              <w:spacing w:line="230" w:lineRule="auto"/>
            </w:pPr>
            <w:r w:rsidRPr="004D4304">
              <w:t xml:space="preserve">State Water Quality </w:t>
            </w:r>
            <w:proofErr w:type="spellStart"/>
            <w:r w:rsidRPr="004D4304">
              <w:t>Standards</w:t>
            </w:r>
            <w:r w:rsidR="001C225F" w:rsidRPr="001C225F">
              <w:rPr>
                <w:vertAlign w:val="superscript"/>
              </w:rPr>
              <w:t>a</w:t>
            </w:r>
            <w:proofErr w:type="spellEnd"/>
          </w:p>
        </w:tc>
      </w:tr>
      <w:tr w:rsidR="000B31EA" w:rsidRPr="00786B5C" w14:paraId="4ECDFFB4" w14:textId="071A5E23" w:rsidTr="00985016">
        <w:trPr>
          <w:cantSplit/>
        </w:trPr>
        <w:tc>
          <w:tcPr>
            <w:tcW w:w="4680" w:type="dxa"/>
            <w:tcBorders>
              <w:top w:val="single" w:sz="12" w:space="0" w:color="439639"/>
              <w:bottom w:val="single" w:sz="12" w:space="0" w:color="439639"/>
              <w:right w:val="single" w:sz="8" w:space="0" w:color="439639"/>
            </w:tcBorders>
          </w:tcPr>
          <w:p w14:paraId="10199187" w14:textId="7EAD75FF" w:rsidR="000B31EA" w:rsidRPr="009D6DD3" w:rsidRDefault="004C0C5E" w:rsidP="00511DFB">
            <w:pPr>
              <w:pStyle w:val="TableText"/>
              <w:spacing w:line="230" w:lineRule="auto"/>
            </w:pPr>
            <w:r w:rsidRPr="004C0C5E">
              <w:t>&gt;</w:t>
            </w:r>
            <w:r w:rsidR="000B31EA" w:rsidRPr="009D6DD3">
              <w:t xml:space="preserve">0.3 mg/L </w:t>
            </w:r>
            <w:r w:rsidR="000B31EA">
              <w:t xml:space="preserve">total </w:t>
            </w:r>
            <w:r w:rsidR="000B31EA" w:rsidRPr="009D6DD3">
              <w:t>chlorine or fluoride</w:t>
            </w:r>
          </w:p>
        </w:tc>
        <w:tc>
          <w:tcPr>
            <w:tcW w:w="4680" w:type="dxa"/>
            <w:tcBorders>
              <w:left w:val="single" w:sz="8" w:space="0" w:color="439639"/>
              <w:bottom w:val="single" w:sz="12" w:space="0" w:color="439639"/>
            </w:tcBorders>
          </w:tcPr>
          <w:p w14:paraId="451B6E9E" w14:textId="4B88C3D4" w:rsidR="000B31EA" w:rsidRPr="004D4304" w:rsidRDefault="000B31EA" w:rsidP="00511DFB">
            <w:pPr>
              <w:pStyle w:val="TableText"/>
              <w:spacing w:line="230" w:lineRule="auto"/>
            </w:pPr>
            <w:r w:rsidRPr="004D4304">
              <w:t xml:space="preserve">Fresh water: </w:t>
            </w:r>
            <w:r w:rsidR="0092663D">
              <w:t xml:space="preserve">19 mg/L (acute), </w:t>
            </w:r>
            <w:r w:rsidR="004E3820">
              <w:t>1</w:t>
            </w:r>
            <w:r w:rsidR="0066781B">
              <w:t>1 mg/L (</w:t>
            </w:r>
            <w:r w:rsidR="007E2797">
              <w:t>chronic)</w:t>
            </w:r>
          </w:p>
          <w:p w14:paraId="4EC0539C" w14:textId="65CD0449" w:rsidR="000B31EA" w:rsidRPr="009D6DD3" w:rsidRDefault="000B31EA" w:rsidP="00511DFB">
            <w:pPr>
              <w:pStyle w:val="TableText"/>
              <w:spacing w:line="230" w:lineRule="auto"/>
            </w:pPr>
            <w:r w:rsidRPr="004D4304">
              <w:t xml:space="preserve">Marine water: </w:t>
            </w:r>
            <w:r w:rsidR="0092663D">
              <w:t xml:space="preserve">13 mg/L (acute), </w:t>
            </w:r>
            <w:r w:rsidR="000C32B8">
              <w:t>7.5 mg/L (chronic)</w:t>
            </w:r>
          </w:p>
        </w:tc>
      </w:tr>
    </w:tbl>
    <w:p w14:paraId="705B3369" w14:textId="77777777" w:rsidR="001C225F" w:rsidRPr="00985016" w:rsidRDefault="001C225F" w:rsidP="00985016">
      <w:pPr>
        <w:pStyle w:val="TableNotes"/>
      </w:pPr>
      <w:r w:rsidRPr="00985016">
        <w:rPr>
          <w:rStyle w:val="TableNotesAlphaNotation"/>
        </w:rPr>
        <w:t xml:space="preserve">a </w:t>
      </w:r>
      <w:r w:rsidRPr="00985016">
        <w:t xml:space="preserve">Surface water quality standards are provided for reference only and are not intended to be used as thresholds in storm drainage systems </w:t>
      </w:r>
    </w:p>
    <w:p w14:paraId="1AD664F7" w14:textId="77777777" w:rsidR="006E4913" w:rsidRPr="0024312B" w:rsidRDefault="0024312B"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6E4913" w:rsidRPr="00DC495C" w14:paraId="428BAB48" w14:textId="77777777" w:rsidTr="00985016">
        <w:trPr>
          <w:cantSplit/>
        </w:trPr>
        <w:tc>
          <w:tcPr>
            <w:tcW w:w="4680" w:type="dxa"/>
            <w:tcBorders>
              <w:bottom w:val="single" w:sz="12" w:space="0" w:color="419639"/>
            </w:tcBorders>
            <w:shd w:val="clear" w:color="auto" w:fill="auto"/>
            <w:noWrap/>
            <w:vAlign w:val="bottom"/>
            <w:hideMark/>
          </w:tcPr>
          <w:p w14:paraId="2DEC2356" w14:textId="77777777" w:rsidR="006E4913" w:rsidRPr="00DC495C" w:rsidRDefault="006E4913" w:rsidP="00511DFB">
            <w:pPr>
              <w:pStyle w:val="TableColumnHeadings"/>
              <w:spacing w:line="230" w:lineRule="auto"/>
            </w:pPr>
            <w:r w:rsidRPr="00DC495C">
              <w:t>Pros</w:t>
            </w:r>
          </w:p>
        </w:tc>
        <w:tc>
          <w:tcPr>
            <w:tcW w:w="4680" w:type="dxa"/>
            <w:tcBorders>
              <w:bottom w:val="single" w:sz="12" w:space="0" w:color="419639"/>
            </w:tcBorders>
            <w:shd w:val="clear" w:color="auto" w:fill="auto"/>
            <w:noWrap/>
            <w:vAlign w:val="bottom"/>
            <w:hideMark/>
          </w:tcPr>
          <w:p w14:paraId="57145848" w14:textId="77777777" w:rsidR="006E4913" w:rsidRPr="00DC495C" w:rsidRDefault="006E4913" w:rsidP="00511DFB">
            <w:pPr>
              <w:pStyle w:val="TableColumnHeadings"/>
              <w:spacing w:line="230" w:lineRule="auto"/>
            </w:pPr>
            <w:r w:rsidRPr="00DC495C">
              <w:t>Cons</w:t>
            </w:r>
          </w:p>
        </w:tc>
      </w:tr>
      <w:tr w:rsidR="006E4913" w:rsidRPr="00DC495C" w14:paraId="0009A4E4" w14:textId="77777777" w:rsidTr="00985016">
        <w:trPr>
          <w:cantSplit/>
        </w:trPr>
        <w:tc>
          <w:tcPr>
            <w:tcW w:w="4680" w:type="dxa"/>
            <w:tcBorders>
              <w:right w:val="single" w:sz="4" w:space="0" w:color="439639"/>
            </w:tcBorders>
            <w:shd w:val="clear" w:color="auto" w:fill="auto"/>
            <w:noWrap/>
            <w:hideMark/>
          </w:tcPr>
          <w:p w14:paraId="1F2F661E" w14:textId="77777777" w:rsidR="000D7DDB" w:rsidRPr="000D7DDB" w:rsidRDefault="006E4913" w:rsidP="00511DFB">
            <w:pPr>
              <w:pStyle w:val="Tablebullet"/>
              <w:spacing w:line="230" w:lineRule="auto"/>
            </w:pPr>
            <w:r w:rsidRPr="00D57620">
              <w:t xml:space="preserve">Chlorine </w:t>
            </w:r>
            <w:r>
              <w:t xml:space="preserve">testing is </w:t>
            </w:r>
            <w:r w:rsidRPr="00D57620">
              <w:t>quick and easy</w:t>
            </w:r>
          </w:p>
          <w:p w14:paraId="67D71FD8" w14:textId="61EFBF68" w:rsidR="006E4913" w:rsidRDefault="006E4913" w:rsidP="00511DFB">
            <w:pPr>
              <w:pStyle w:val="Tablebullet"/>
              <w:spacing w:line="230" w:lineRule="auto"/>
            </w:pPr>
            <w:r w:rsidRPr="00CA151B">
              <w:t>Fluoride can be a</w:t>
            </w:r>
            <w:r>
              <w:t xml:space="preserve"> good indicator of tap water discharges or leaks and illicit connections</w:t>
            </w:r>
            <w:r w:rsidR="00E8458C">
              <w:t>, in areas that are known to be served by fluoridated domestic water supplies</w:t>
            </w:r>
          </w:p>
          <w:p w14:paraId="65FAACC8" w14:textId="31AA2156" w:rsidR="00446E3D" w:rsidRPr="00DC495C" w:rsidRDefault="00446E3D" w:rsidP="00511DFB">
            <w:pPr>
              <w:pStyle w:val="Tablebullet"/>
              <w:spacing w:line="230" w:lineRule="auto"/>
            </w:pPr>
            <w:r>
              <w:t>Fluoride testing using the meter is quick and easy</w:t>
            </w:r>
          </w:p>
        </w:tc>
        <w:tc>
          <w:tcPr>
            <w:tcW w:w="4680" w:type="dxa"/>
            <w:tcBorders>
              <w:left w:val="single" w:sz="4" w:space="0" w:color="439639"/>
            </w:tcBorders>
            <w:shd w:val="clear" w:color="auto" w:fill="auto"/>
            <w:noWrap/>
            <w:hideMark/>
          </w:tcPr>
          <w:p w14:paraId="5CC368F2" w14:textId="4F0DED13" w:rsidR="006E4913" w:rsidRDefault="006E4913" w:rsidP="00511DFB">
            <w:pPr>
              <w:pStyle w:val="Tablebullet"/>
              <w:spacing w:line="230" w:lineRule="auto"/>
            </w:pPr>
            <w:r>
              <w:t>Chlorine is a poor indicator for sanitary wastewater because it quickly combines with organic compounds.</w:t>
            </w:r>
          </w:p>
          <w:p w14:paraId="644CDA33" w14:textId="1247632F" w:rsidR="00E8458C" w:rsidRPr="009D6DD3" w:rsidRDefault="00E8458C" w:rsidP="00511DFB">
            <w:pPr>
              <w:pStyle w:val="Tablebullet"/>
              <w:spacing w:line="230" w:lineRule="auto"/>
            </w:pPr>
            <w:r>
              <w:t>Chlorine quickly off-gases, so is a negative test result does not guarantee the water is not due to an illicit tap water discharge</w:t>
            </w:r>
          </w:p>
          <w:p w14:paraId="4F9DF929" w14:textId="15D950EA" w:rsidR="006E4913" w:rsidRPr="009D6DD3" w:rsidRDefault="006E4913" w:rsidP="00511DFB">
            <w:pPr>
              <w:pStyle w:val="Tablebullet"/>
              <w:spacing w:line="230" w:lineRule="auto"/>
            </w:pPr>
            <w:r>
              <w:t xml:space="preserve">The reagents used in the </w:t>
            </w:r>
            <w:r w:rsidR="00446E3D">
              <w:t>chlorine</w:t>
            </w:r>
            <w:r>
              <w:t xml:space="preserve"> test kit and with the fluoride colorimeter are hazardous waste</w:t>
            </w:r>
            <w:r w:rsidR="00446E3D">
              <w:t>s</w:t>
            </w:r>
            <w:r>
              <w:t xml:space="preserve"> that must be disposed of properly</w:t>
            </w:r>
          </w:p>
          <w:p w14:paraId="2CA99018" w14:textId="283C64C0" w:rsidR="006E4913" w:rsidRPr="00E959FC" w:rsidRDefault="006E4913" w:rsidP="00511DFB">
            <w:pPr>
              <w:pStyle w:val="Tablebullet"/>
              <w:spacing w:line="230" w:lineRule="auto"/>
            </w:pPr>
            <w:r>
              <w:t>Fluoride testing is not useful in areas with high concentrations naturally occurring in groundwater</w:t>
            </w:r>
            <w:r w:rsidR="00E8458C">
              <w:t>, or in areas that are not served by fluoridated domestic w</w:t>
            </w:r>
            <w:r w:rsidR="00D31BCE">
              <w:t>a</w:t>
            </w:r>
            <w:r w:rsidR="00E8458C">
              <w:t>ter</w:t>
            </w:r>
          </w:p>
        </w:tc>
      </w:tr>
    </w:tbl>
    <w:p w14:paraId="70E71573" w14:textId="79903FE8" w:rsidR="006E4913" w:rsidRPr="00FD5DC9" w:rsidRDefault="00A478D0" w:rsidP="00D5546E">
      <w:pPr>
        <w:pStyle w:val="Heading4"/>
      </w:pPr>
      <w:r w:rsidRPr="00FD5DC9">
        <w:t xml:space="preserve">Common </w:t>
      </w:r>
      <w:r w:rsidR="006E4913" w:rsidRPr="00FD5DC9">
        <w:t>Sources</w:t>
      </w:r>
    </w:p>
    <w:p w14:paraId="6C2EBDC0" w14:textId="77777777" w:rsidR="006E4913" w:rsidRDefault="006E4913" w:rsidP="00511DFB">
      <w:pPr>
        <w:pStyle w:val="BodyText12ptsafter"/>
        <w:spacing w:line="223" w:lineRule="auto"/>
      </w:pPr>
      <w:r w:rsidRPr="00693144">
        <w:t xml:space="preserve">High </w:t>
      </w:r>
      <w:r>
        <w:t>concentrations of chlorine or fluoride</w:t>
      </w:r>
      <w:r w:rsidRPr="00693144">
        <w:t xml:space="preserve"> can be caused by the following sources: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6E4913" w:rsidRPr="001E5207" w14:paraId="38C8BFA1" w14:textId="77777777" w:rsidTr="00985016">
        <w:trPr>
          <w:cantSplit/>
        </w:trPr>
        <w:tc>
          <w:tcPr>
            <w:tcW w:w="3120" w:type="dxa"/>
            <w:tcBorders>
              <w:bottom w:val="single" w:sz="12" w:space="0" w:color="419639"/>
            </w:tcBorders>
            <w:shd w:val="clear" w:color="auto" w:fill="auto"/>
            <w:noWrap/>
            <w:vAlign w:val="bottom"/>
            <w:hideMark/>
          </w:tcPr>
          <w:p w14:paraId="583268CF" w14:textId="77777777" w:rsidR="006E4913" w:rsidRPr="00D612E0" w:rsidRDefault="006E4913" w:rsidP="00511DFB">
            <w:pPr>
              <w:pStyle w:val="TableColumnHeadings"/>
              <w:spacing w:line="230" w:lineRule="auto"/>
            </w:pPr>
            <w:r>
              <w:t>Chlorine</w:t>
            </w:r>
          </w:p>
        </w:tc>
        <w:tc>
          <w:tcPr>
            <w:tcW w:w="3120" w:type="dxa"/>
            <w:tcBorders>
              <w:bottom w:val="single" w:sz="12" w:space="0" w:color="419639"/>
            </w:tcBorders>
            <w:shd w:val="clear" w:color="auto" w:fill="auto"/>
            <w:vAlign w:val="bottom"/>
          </w:tcPr>
          <w:p w14:paraId="20EBA2FF" w14:textId="77777777" w:rsidR="006E4913" w:rsidRDefault="0024312B" w:rsidP="00511DFB">
            <w:pPr>
              <w:pStyle w:val="TableColumnHeadings"/>
              <w:spacing w:line="230" w:lineRule="auto"/>
            </w:pPr>
            <w:r>
              <w:t>Fluoride</w:t>
            </w:r>
          </w:p>
        </w:tc>
        <w:tc>
          <w:tcPr>
            <w:tcW w:w="3120" w:type="dxa"/>
            <w:tcBorders>
              <w:bottom w:val="single" w:sz="12" w:space="0" w:color="419639"/>
            </w:tcBorders>
            <w:shd w:val="clear" w:color="auto" w:fill="auto"/>
            <w:vAlign w:val="bottom"/>
          </w:tcPr>
          <w:p w14:paraId="0AD8C34B" w14:textId="77777777" w:rsidR="006E4913" w:rsidRDefault="006E4913" w:rsidP="00511DFB">
            <w:pPr>
              <w:pStyle w:val="TableColumnHeadings"/>
              <w:spacing w:line="230" w:lineRule="auto"/>
            </w:pPr>
            <w:r>
              <w:t>Chlorine or Fluoride</w:t>
            </w:r>
          </w:p>
        </w:tc>
      </w:tr>
      <w:tr w:rsidR="006E4913" w:rsidRPr="001C5BB6" w14:paraId="66CEFB83" w14:textId="77777777" w:rsidTr="00985016">
        <w:trPr>
          <w:cantSplit/>
        </w:trPr>
        <w:tc>
          <w:tcPr>
            <w:tcW w:w="3120" w:type="dxa"/>
            <w:tcBorders>
              <w:right w:val="single" w:sz="4" w:space="0" w:color="439639"/>
            </w:tcBorders>
            <w:shd w:val="clear" w:color="auto" w:fill="auto"/>
            <w:noWrap/>
            <w:hideMark/>
          </w:tcPr>
          <w:p w14:paraId="086C63DA" w14:textId="77777777" w:rsidR="006E4913" w:rsidRPr="001C5BB6" w:rsidRDefault="006E4913" w:rsidP="00511DFB">
            <w:pPr>
              <w:pStyle w:val="Tablebullet"/>
              <w:spacing w:line="230" w:lineRule="auto"/>
            </w:pPr>
            <w:r w:rsidRPr="001C5BB6">
              <w:t>Laundries</w:t>
            </w:r>
          </w:p>
          <w:p w14:paraId="413F45F0" w14:textId="77777777" w:rsidR="006E4913" w:rsidRPr="001C5BB6" w:rsidRDefault="006E4913" w:rsidP="00511DFB">
            <w:pPr>
              <w:pStyle w:val="Tablebullet"/>
              <w:spacing w:line="230" w:lineRule="auto"/>
            </w:pPr>
            <w:r w:rsidRPr="001C5BB6">
              <w:t>Paper mills</w:t>
            </w:r>
          </w:p>
          <w:p w14:paraId="336AD451" w14:textId="77777777" w:rsidR="006E4913" w:rsidRPr="001C5BB6" w:rsidRDefault="006E4913" w:rsidP="00511DFB">
            <w:pPr>
              <w:pStyle w:val="Tablebullet"/>
              <w:spacing w:line="230" w:lineRule="auto"/>
            </w:pPr>
            <w:r w:rsidRPr="001C5BB6">
              <w:t>Pesticide manufacturing</w:t>
            </w:r>
          </w:p>
          <w:p w14:paraId="245FEFE2" w14:textId="2CBC6F66" w:rsidR="006E4913" w:rsidRPr="001C5BB6" w:rsidRDefault="006E4913" w:rsidP="00511DFB">
            <w:pPr>
              <w:pStyle w:val="Tablebullet"/>
              <w:spacing w:line="230" w:lineRule="auto"/>
            </w:pPr>
            <w:r w:rsidRPr="001C5BB6">
              <w:t>Textile bleaching</w:t>
            </w:r>
          </w:p>
        </w:tc>
        <w:tc>
          <w:tcPr>
            <w:tcW w:w="3120" w:type="dxa"/>
            <w:tcBorders>
              <w:left w:val="single" w:sz="4" w:space="0" w:color="439639"/>
              <w:right w:val="single" w:sz="4" w:space="0" w:color="439639"/>
            </w:tcBorders>
            <w:shd w:val="clear" w:color="auto" w:fill="auto"/>
          </w:tcPr>
          <w:p w14:paraId="159E4E45" w14:textId="77777777" w:rsidR="000D7DDB" w:rsidRPr="000D7DDB" w:rsidRDefault="00E31185" w:rsidP="00511DFB">
            <w:pPr>
              <w:pStyle w:val="Tablebullet"/>
              <w:spacing w:line="230" w:lineRule="auto"/>
            </w:pPr>
            <w:r w:rsidRPr="001C5BB6">
              <w:t>Ceramic plants</w:t>
            </w:r>
          </w:p>
          <w:p w14:paraId="1C10C8A2" w14:textId="786D568D" w:rsidR="00E31185" w:rsidRPr="001C5BB6" w:rsidRDefault="00E31185" w:rsidP="00511DFB">
            <w:pPr>
              <w:pStyle w:val="Tablebullet"/>
              <w:spacing w:line="230" w:lineRule="auto"/>
            </w:pPr>
            <w:r w:rsidRPr="001C5BB6">
              <w:t>Chemical manufacturing</w:t>
            </w:r>
          </w:p>
          <w:p w14:paraId="4AEDB2E3" w14:textId="77777777" w:rsidR="00E31185" w:rsidRPr="001C5BB6" w:rsidRDefault="00E31185" w:rsidP="00511DFB">
            <w:pPr>
              <w:pStyle w:val="Tablebullet"/>
              <w:spacing w:line="230" w:lineRule="auto"/>
            </w:pPr>
            <w:r w:rsidRPr="001C5BB6">
              <w:t>Fertilizer manufacturing</w:t>
            </w:r>
          </w:p>
          <w:p w14:paraId="1BF4859C" w14:textId="77777777" w:rsidR="00E31185" w:rsidRPr="001C5BB6" w:rsidRDefault="00E31185" w:rsidP="00511DFB">
            <w:pPr>
              <w:pStyle w:val="Tablebullet"/>
              <w:spacing w:line="230" w:lineRule="auto"/>
            </w:pPr>
            <w:r w:rsidRPr="001C5BB6">
              <w:t>Glass etching</w:t>
            </w:r>
          </w:p>
          <w:p w14:paraId="0EB66EAB" w14:textId="77777777" w:rsidR="006E4913" w:rsidRPr="001C5BB6" w:rsidRDefault="006E4913" w:rsidP="00511DFB">
            <w:pPr>
              <w:pStyle w:val="Tablebullet"/>
              <w:spacing w:line="230" w:lineRule="auto"/>
            </w:pPr>
            <w:r w:rsidRPr="001C5BB6">
              <w:t>Gas and coke manufacturing</w:t>
            </w:r>
          </w:p>
          <w:p w14:paraId="07C0440E" w14:textId="77777777" w:rsidR="00E31185" w:rsidRPr="001C5BB6" w:rsidRDefault="00E31185" w:rsidP="00511DFB">
            <w:pPr>
              <w:pStyle w:val="Tablebullet"/>
              <w:spacing w:line="230" w:lineRule="auto"/>
            </w:pPr>
            <w:r w:rsidRPr="001C5BB6">
              <w:t>Metal refining</w:t>
            </w:r>
          </w:p>
          <w:p w14:paraId="75FF8DD2" w14:textId="77777777" w:rsidR="006E4913" w:rsidRPr="001C5BB6" w:rsidRDefault="006E4913" w:rsidP="00511DFB">
            <w:pPr>
              <w:pStyle w:val="Tablebullet"/>
              <w:spacing w:line="230" w:lineRule="auto"/>
            </w:pPr>
            <w:r w:rsidRPr="001C5BB6">
              <w:t>Transistor manufacturing</w:t>
            </w:r>
          </w:p>
        </w:tc>
        <w:tc>
          <w:tcPr>
            <w:tcW w:w="3120" w:type="dxa"/>
            <w:tcBorders>
              <w:left w:val="single" w:sz="4" w:space="0" w:color="439639"/>
            </w:tcBorders>
            <w:shd w:val="clear" w:color="auto" w:fill="auto"/>
          </w:tcPr>
          <w:p w14:paraId="67F0AF17" w14:textId="77777777" w:rsidR="006E4913" w:rsidRPr="001C5BB6" w:rsidRDefault="006E4913" w:rsidP="00511DFB">
            <w:pPr>
              <w:pStyle w:val="Tablebullet"/>
              <w:spacing w:line="230" w:lineRule="auto"/>
            </w:pPr>
            <w:r w:rsidRPr="001C5BB6">
              <w:t>Broken drinking water line</w:t>
            </w:r>
          </w:p>
          <w:p w14:paraId="69FCF93C" w14:textId="77777777" w:rsidR="000D7DDB" w:rsidRPr="000D7DDB" w:rsidRDefault="00E31185" w:rsidP="00511DFB">
            <w:pPr>
              <w:pStyle w:val="Tablebullet"/>
              <w:spacing w:line="230" w:lineRule="auto"/>
            </w:pPr>
            <w:r w:rsidRPr="001C5BB6">
              <w:t>Commercial/industrial liquid waste</w:t>
            </w:r>
          </w:p>
          <w:p w14:paraId="3F11922C" w14:textId="752D6808" w:rsidR="00E31185" w:rsidRPr="001C5BB6" w:rsidRDefault="00E31185" w:rsidP="00511DFB">
            <w:pPr>
              <w:pStyle w:val="Tablebullet"/>
              <w:spacing w:line="230" w:lineRule="auto"/>
            </w:pPr>
            <w:r w:rsidRPr="001C5BB6">
              <w:t>Fire hydrant flushing water</w:t>
            </w:r>
          </w:p>
          <w:p w14:paraId="20218677" w14:textId="77777777" w:rsidR="00E31185" w:rsidRPr="001C5BB6" w:rsidRDefault="00E31185" w:rsidP="00511DFB">
            <w:pPr>
              <w:pStyle w:val="Tablebullet"/>
              <w:spacing w:line="230" w:lineRule="auto"/>
            </w:pPr>
            <w:r w:rsidRPr="001C5BB6">
              <w:t>Irrigation water (in urban areas with potable water)</w:t>
            </w:r>
          </w:p>
          <w:p w14:paraId="41304CF6" w14:textId="6A99641F" w:rsidR="006E4913" w:rsidRPr="001C5BB6" w:rsidRDefault="006E4913" w:rsidP="00511DFB">
            <w:pPr>
              <w:pStyle w:val="Tablebullet"/>
              <w:spacing w:line="230" w:lineRule="auto"/>
            </w:pPr>
            <w:r w:rsidRPr="001C5BB6">
              <w:t>Swimming pool</w:t>
            </w:r>
            <w:r w:rsidR="00FB5452">
              <w:t>,</w:t>
            </w:r>
            <w:r w:rsidRPr="001C5BB6">
              <w:t xml:space="preserve"> spa</w:t>
            </w:r>
            <w:r w:rsidR="00FB5452">
              <w:t>, or hot tub flushing</w:t>
            </w:r>
          </w:p>
          <w:p w14:paraId="75054903" w14:textId="77777777" w:rsidR="006E4913" w:rsidRPr="001C5BB6" w:rsidRDefault="00E31185" w:rsidP="00511DFB">
            <w:pPr>
              <w:pStyle w:val="Tablebullet"/>
              <w:spacing w:line="230" w:lineRule="auto"/>
            </w:pPr>
            <w:proofErr w:type="spellStart"/>
            <w:r w:rsidRPr="001C5BB6">
              <w:t>Washwater</w:t>
            </w:r>
            <w:proofErr w:type="spellEnd"/>
          </w:p>
        </w:tc>
      </w:tr>
    </w:tbl>
    <w:p w14:paraId="6C5F08A2" w14:textId="77777777" w:rsidR="00913524" w:rsidRDefault="00913524" w:rsidP="00913524">
      <w:pPr>
        <w:pStyle w:val="TableSpacer"/>
        <w:sectPr w:rsidR="00913524" w:rsidSect="007C4B91">
          <w:headerReference w:type="even" r:id="rId113"/>
          <w:headerReference w:type="default" r:id="rId114"/>
          <w:type w:val="oddPage"/>
          <w:pgSz w:w="12240" w:h="15840" w:code="1"/>
          <w:pgMar w:top="1440" w:right="1440" w:bottom="1440" w:left="1440" w:header="720" w:footer="720" w:gutter="0"/>
          <w:cols w:space="720"/>
          <w:docGrid w:linePitch="360"/>
        </w:sectPr>
      </w:pPr>
      <w:bookmarkStart w:id="126" w:name="_Detergents/Surfactants"/>
      <w:bookmarkStart w:id="127" w:name="_Toc355360442"/>
      <w:bookmarkEnd w:id="126"/>
    </w:p>
    <w:p w14:paraId="67F5FE0C" w14:textId="7F6845DA" w:rsidR="00940E9B" w:rsidRPr="00DB0EFC" w:rsidRDefault="00940E9B" w:rsidP="000329E3">
      <w:pPr>
        <w:pStyle w:val="Heading3"/>
      </w:pPr>
      <w:bookmarkStart w:id="128" w:name="_Detergents/Surfactants_1"/>
      <w:bookmarkStart w:id="129" w:name="_Toc39736061"/>
      <w:bookmarkEnd w:id="128"/>
      <w:r>
        <w:lastRenderedPageBreak/>
        <w:t>Detergents/Surfactants</w:t>
      </w:r>
      <w:bookmarkEnd w:id="127"/>
      <w:bookmarkEnd w:id="129"/>
    </w:p>
    <w:p w14:paraId="63200885" w14:textId="77777777" w:rsidR="00940E9B" w:rsidRDefault="00940E9B" w:rsidP="00D5546E">
      <w:pPr>
        <w:pStyle w:val="Heading4"/>
      </w:pPr>
      <w:r>
        <w:t>Description</w:t>
      </w:r>
    </w:p>
    <w:p w14:paraId="5EF3C150" w14:textId="77777777" w:rsidR="00940E9B" w:rsidRDefault="00940E9B" w:rsidP="00032F24">
      <w:pPr>
        <w:pStyle w:val="BodyText"/>
      </w:pPr>
      <w:r>
        <w:t xml:space="preserve">Surfactants are a main component of laundry detergents and dishwashing soaps that help remove dirt, food, and stains by reducing the surface tension of water. Surfactants are often referred to as “detergents” because of the </w:t>
      </w:r>
      <w:r w:rsidRPr="0002400A">
        <w:t>analytical</w:t>
      </w:r>
      <w:r>
        <w:t xml:space="preserve"> method used to detect them. Surfactants are often accompanied by suds observed on the water surface. A field test for surfactants can help distinguish between an illicit discharge and natural foam caused by the d</w:t>
      </w:r>
      <w:r w:rsidR="000F1CD9">
        <w:t>ecomposition of organic matter.</w:t>
      </w:r>
    </w:p>
    <w:p w14:paraId="484C0296" w14:textId="77777777" w:rsidR="00940E9B" w:rsidRPr="00FD5DC9" w:rsidRDefault="00940E9B" w:rsidP="00D5546E">
      <w:pPr>
        <w:pStyle w:val="Heading4"/>
      </w:pPr>
      <w:r w:rsidRPr="00FD5DC9">
        <w:t>Applications</w:t>
      </w:r>
    </w:p>
    <w:p w14:paraId="270C1D3E" w14:textId="1E7E3AB6" w:rsidR="00940E9B" w:rsidRDefault="00940E9B" w:rsidP="00976094">
      <w:pPr>
        <w:pStyle w:val="BodyText12ptsafter"/>
      </w:pPr>
      <w:r>
        <w:t xml:space="preserve">A surfactants test is used as a </w:t>
      </w:r>
      <w:r w:rsidR="0000295E">
        <w:t xml:space="preserve">follow-up </w:t>
      </w:r>
      <w:r>
        <w:t>indicator and applies to all storm</w:t>
      </w:r>
      <w:r w:rsidR="00C82D6C">
        <w:t xml:space="preserve"> drainage </w:t>
      </w:r>
      <w:r>
        <w:t>system</w:t>
      </w:r>
      <w:r w:rsidRPr="005A4A37">
        <w:t xml:space="preserve"> </w:t>
      </w:r>
      <w:r>
        <w:t>and land use types.</w:t>
      </w:r>
      <w:r w:rsidR="00D05849">
        <w:t xml:space="preserve"> Concentrations may be diluted if samples are collected during wet weather.</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D05849" w14:paraId="60FD439C" w14:textId="612B40DF" w:rsidTr="00985016">
        <w:trPr>
          <w:cantSplit/>
        </w:trPr>
        <w:tc>
          <w:tcPr>
            <w:tcW w:w="3120" w:type="dxa"/>
            <w:tcBorders>
              <w:bottom w:val="single" w:sz="12" w:space="0" w:color="419639"/>
            </w:tcBorders>
            <w:vAlign w:val="bottom"/>
          </w:tcPr>
          <w:p w14:paraId="16CAAAD1" w14:textId="77777777" w:rsidR="00D05849" w:rsidRDefault="00D05849" w:rsidP="008E0851">
            <w:pPr>
              <w:pStyle w:val="TableColumnHeadings"/>
            </w:pPr>
            <w:r>
              <w:t>Storm Drainage System</w:t>
            </w:r>
            <w:r w:rsidRPr="00BE1378">
              <w:t xml:space="preserve"> Types</w:t>
            </w:r>
          </w:p>
        </w:tc>
        <w:tc>
          <w:tcPr>
            <w:tcW w:w="3120" w:type="dxa"/>
            <w:tcBorders>
              <w:bottom w:val="single" w:sz="12" w:space="0" w:color="419639"/>
            </w:tcBorders>
            <w:vAlign w:val="bottom"/>
          </w:tcPr>
          <w:p w14:paraId="7807DEDA" w14:textId="77777777" w:rsidR="00D05849" w:rsidRDefault="00D05849" w:rsidP="008E0851">
            <w:pPr>
              <w:pStyle w:val="TableColumnHeadings"/>
            </w:pPr>
            <w:r>
              <w:t xml:space="preserve">Land Use </w:t>
            </w:r>
            <w:r w:rsidRPr="00240F09">
              <w:t>Types</w:t>
            </w:r>
          </w:p>
        </w:tc>
        <w:tc>
          <w:tcPr>
            <w:tcW w:w="3120" w:type="dxa"/>
            <w:tcBorders>
              <w:bottom w:val="single" w:sz="12" w:space="0" w:color="419639"/>
            </w:tcBorders>
            <w:vAlign w:val="bottom"/>
          </w:tcPr>
          <w:p w14:paraId="53649EA0" w14:textId="57F26102" w:rsidR="00D05849" w:rsidRDefault="006B58ED" w:rsidP="008E0851">
            <w:pPr>
              <w:pStyle w:val="TableColumnHeadings"/>
            </w:pPr>
            <w:r>
              <w:t>Weather Conditions</w:t>
            </w:r>
          </w:p>
        </w:tc>
      </w:tr>
      <w:tr w:rsidR="00D05849" w14:paraId="5F856D04" w14:textId="2527E99D" w:rsidTr="00985016">
        <w:trPr>
          <w:cantSplit/>
        </w:trPr>
        <w:tc>
          <w:tcPr>
            <w:tcW w:w="3120" w:type="dxa"/>
            <w:tcBorders>
              <w:right w:val="single" w:sz="4" w:space="0" w:color="439639"/>
            </w:tcBorders>
          </w:tcPr>
          <w:p w14:paraId="6F179F98" w14:textId="77777777" w:rsidR="00D05849" w:rsidRDefault="00D05849" w:rsidP="0055120A">
            <w:pPr>
              <w:pStyle w:val="Tablebullet"/>
            </w:pPr>
            <w:r>
              <w:t>Pipes</w:t>
            </w:r>
          </w:p>
          <w:p w14:paraId="785287F2" w14:textId="77777777" w:rsidR="00D05849" w:rsidRDefault="00D05849" w:rsidP="0055120A">
            <w:pPr>
              <w:pStyle w:val="Tablebullet"/>
            </w:pPr>
            <w:r>
              <w:t>Ditches</w:t>
            </w:r>
          </w:p>
        </w:tc>
        <w:tc>
          <w:tcPr>
            <w:tcW w:w="3120" w:type="dxa"/>
            <w:tcBorders>
              <w:left w:val="single" w:sz="4" w:space="0" w:color="439639"/>
            </w:tcBorders>
          </w:tcPr>
          <w:p w14:paraId="73E2CA55" w14:textId="77777777" w:rsidR="000D7DDB" w:rsidRPr="000D7DDB" w:rsidRDefault="00D05849" w:rsidP="0055120A">
            <w:pPr>
              <w:pStyle w:val="Tablebullet"/>
            </w:pPr>
            <w:r>
              <w:t>Rural</w:t>
            </w:r>
          </w:p>
          <w:p w14:paraId="63492CD0" w14:textId="77777777" w:rsidR="000D7DDB" w:rsidRPr="000D7DDB" w:rsidRDefault="00D05849" w:rsidP="0055120A">
            <w:pPr>
              <w:pStyle w:val="Tablebullet"/>
            </w:pPr>
            <w:r>
              <w:t>Urban</w:t>
            </w:r>
          </w:p>
          <w:p w14:paraId="42ABACAC" w14:textId="5E7901DC" w:rsidR="00D05849" w:rsidRDefault="00D05849" w:rsidP="0055120A">
            <w:pPr>
              <w:pStyle w:val="Tablebullet"/>
            </w:pPr>
            <w:r>
              <w:t>Agricultural</w:t>
            </w:r>
          </w:p>
          <w:p w14:paraId="512679D2" w14:textId="77777777" w:rsidR="000D7DDB" w:rsidRPr="000D7DDB" w:rsidRDefault="00D05849" w:rsidP="0055120A">
            <w:pPr>
              <w:pStyle w:val="Tablebullet"/>
            </w:pPr>
            <w:r>
              <w:t>Commercial</w:t>
            </w:r>
          </w:p>
          <w:p w14:paraId="1C34CA05" w14:textId="094903E1" w:rsidR="00D05849" w:rsidRDefault="00D05849" w:rsidP="0055120A">
            <w:pPr>
              <w:pStyle w:val="Tablebullet"/>
            </w:pPr>
            <w:r>
              <w:t>Industrial</w:t>
            </w:r>
          </w:p>
          <w:p w14:paraId="3036E4E1" w14:textId="77777777" w:rsidR="00D05849" w:rsidRDefault="00D05849" w:rsidP="0055120A">
            <w:pPr>
              <w:pStyle w:val="Tablebullet"/>
            </w:pPr>
            <w:r>
              <w:t>Mining</w:t>
            </w:r>
          </w:p>
          <w:p w14:paraId="44F75505" w14:textId="77777777" w:rsidR="00D05849" w:rsidRPr="00412B4B" w:rsidRDefault="00D05849" w:rsidP="0055120A">
            <w:pPr>
              <w:pStyle w:val="Tablebullet"/>
            </w:pPr>
            <w:r>
              <w:t>Residential</w:t>
            </w:r>
          </w:p>
        </w:tc>
        <w:tc>
          <w:tcPr>
            <w:tcW w:w="3120" w:type="dxa"/>
            <w:tcBorders>
              <w:left w:val="single" w:sz="4" w:space="0" w:color="439639"/>
            </w:tcBorders>
          </w:tcPr>
          <w:p w14:paraId="00A34455" w14:textId="77777777" w:rsidR="00D05849" w:rsidRDefault="006B58ED" w:rsidP="0055120A">
            <w:pPr>
              <w:pStyle w:val="Tablebullet"/>
            </w:pPr>
            <w:r>
              <w:t>Dry</w:t>
            </w:r>
          </w:p>
          <w:p w14:paraId="0739E19D" w14:textId="0468F36C" w:rsidR="006B58ED" w:rsidRDefault="006B58ED" w:rsidP="0055120A">
            <w:pPr>
              <w:pStyle w:val="Tablebullet"/>
            </w:pPr>
            <w:r>
              <w:t>Wet</w:t>
            </w:r>
          </w:p>
        </w:tc>
      </w:tr>
    </w:tbl>
    <w:p w14:paraId="46789AAE" w14:textId="77777777" w:rsidR="00940E9B" w:rsidRPr="00FD5DC9" w:rsidRDefault="00940E9B" w:rsidP="00D5546E">
      <w:pPr>
        <w:pStyle w:val="Heading4"/>
      </w:pPr>
      <w:r w:rsidRPr="00FD5DC9">
        <w:t>Equipment</w:t>
      </w:r>
    </w:p>
    <w:p w14:paraId="1BD2DBFB" w14:textId="54DC723B" w:rsidR="00940E9B" w:rsidRDefault="00940E9B" w:rsidP="007608DB">
      <w:pPr>
        <w:pStyle w:val="BodyText"/>
      </w:pPr>
      <w:r>
        <w:t>Refer to the equipment list in th</w:t>
      </w:r>
      <w:r w:rsidRPr="00985016">
        <w:t>e</w:t>
      </w:r>
      <w:hyperlink w:anchor="_Field_Screening_Methodologies" w:history="1">
        <w:r w:rsidRPr="00985016">
          <w:t xml:space="preserve"> </w:t>
        </w:r>
        <w:r w:rsidRPr="00AC45B5">
          <w:rPr>
            <w:rStyle w:val="Hyperlink"/>
          </w:rPr>
          <w:t>Field Screening Methodology</w:t>
        </w:r>
        <w:r w:rsidRPr="00985016">
          <w:t xml:space="preserve"> </w:t>
        </w:r>
      </w:hyperlink>
      <w:r>
        <w:t>section for the methodology you have selected. Equipment specific to surfactants testing includes:</w:t>
      </w:r>
    </w:p>
    <w:p w14:paraId="034DECB3" w14:textId="77777777" w:rsidR="00940E9B" w:rsidRPr="00EA1133" w:rsidRDefault="00940E9B" w:rsidP="00593650">
      <w:pPr>
        <w:pStyle w:val="Checklist"/>
      </w:pPr>
      <w:r w:rsidRPr="00EA1133">
        <w:t>Surfactant test kit or colorimeter</w:t>
      </w:r>
    </w:p>
    <w:p w14:paraId="5F7E5190" w14:textId="77777777" w:rsidR="00940E9B" w:rsidRPr="00EA1133" w:rsidRDefault="00940E9B" w:rsidP="00593650">
      <w:pPr>
        <w:pStyle w:val="Checklist"/>
      </w:pPr>
      <w:r w:rsidRPr="00EA1133">
        <w:t>Clean, sterile sample bottles (</w:t>
      </w:r>
      <w:r w:rsidR="00733523" w:rsidRPr="00EA1133">
        <w:t>amber glass bottle</w:t>
      </w:r>
      <w:r w:rsidR="005E31FB">
        <w:t xml:space="preserve"> for test kits and colorimeters, glass or plastic for laboratory analysis</w:t>
      </w:r>
      <w:r w:rsidRPr="00EA1133">
        <w:t>)</w:t>
      </w:r>
    </w:p>
    <w:p w14:paraId="0C0BE68C" w14:textId="6B9F1482" w:rsidR="00940E9B" w:rsidRPr="00EA1133" w:rsidRDefault="00940E9B" w:rsidP="00593650">
      <w:pPr>
        <w:pStyle w:val="Checklist"/>
      </w:pPr>
      <w:r w:rsidRPr="00EA1133">
        <w:t xml:space="preserve">Field </w:t>
      </w:r>
      <w:r w:rsidR="002B24BA">
        <w:t xml:space="preserve">laptop/tablet and/or clipboard, </w:t>
      </w:r>
      <w:r w:rsidR="006E150F">
        <w:t>field forms</w:t>
      </w:r>
      <w:r w:rsidR="002B24BA" w:rsidRPr="00881356">
        <w:t xml:space="preserve">, </w:t>
      </w:r>
      <w:r w:rsidR="002B24BA">
        <w:t>and pen/pencil</w:t>
      </w:r>
    </w:p>
    <w:p w14:paraId="4E49C12C" w14:textId="69D9CA3A" w:rsidR="00940E9B" w:rsidRPr="00EA1133" w:rsidRDefault="00940E9B" w:rsidP="00593650">
      <w:pPr>
        <w:pStyle w:val="Checklist"/>
      </w:pPr>
      <w:r w:rsidRPr="00EA1133">
        <w:t>Safety equipment (</w:t>
      </w:r>
      <w:r w:rsidR="00ED0DB4">
        <w:t>for example</w:t>
      </w:r>
      <w:r w:rsidR="004A3FFF">
        <w:t>,</w:t>
      </w:r>
      <w:r w:rsidR="00E02D9D">
        <w:t xml:space="preserve"> hard hats, </w:t>
      </w:r>
      <w:r w:rsidRPr="00EA1133">
        <w:t>ANSI</w:t>
      </w:r>
      <w:r w:rsidR="00AE6CCB">
        <w:t> </w:t>
      </w:r>
      <w:r w:rsidRPr="00EA1133">
        <w:t>107</w:t>
      </w:r>
      <w:r w:rsidR="00AE6CCB">
        <w:noBreakHyphen/>
      </w:r>
      <w:r w:rsidRPr="00EA1133">
        <w:t>1999 labeled</w:t>
      </w:r>
      <w:r w:rsidR="00CA6C87">
        <w:t xml:space="preserve"> </w:t>
      </w:r>
      <w:r w:rsidRPr="00EA1133">
        <w:t>safety vest</w:t>
      </w:r>
      <w:r w:rsidR="00E02D9D">
        <w:t>s</w:t>
      </w:r>
      <w:r w:rsidRPr="00EA1133">
        <w:t>)</w:t>
      </w:r>
    </w:p>
    <w:p w14:paraId="7E84969D" w14:textId="77777777" w:rsidR="00940E9B" w:rsidRPr="00EA1133" w:rsidRDefault="00940E9B" w:rsidP="00593650">
      <w:pPr>
        <w:pStyle w:val="Checklist"/>
      </w:pPr>
      <w:r w:rsidRPr="00EA1133">
        <w:t>Nitrile gloves</w:t>
      </w:r>
    </w:p>
    <w:p w14:paraId="3F92F8E0" w14:textId="77777777" w:rsidR="004B510F" w:rsidRPr="00EA1133" w:rsidRDefault="004B510F" w:rsidP="00593650">
      <w:pPr>
        <w:pStyle w:val="Checklist"/>
      </w:pPr>
      <w:r w:rsidRPr="00EA1133">
        <w:t xml:space="preserve">Sturdy boots or </w:t>
      </w:r>
      <w:r w:rsidR="00E02D9D">
        <w:t xml:space="preserve">belted </w:t>
      </w:r>
      <w:r w:rsidRPr="00EA1133">
        <w:t>waders</w:t>
      </w:r>
    </w:p>
    <w:p w14:paraId="04627C53" w14:textId="77777777" w:rsidR="00E62D24" w:rsidRDefault="00E62D24" w:rsidP="00593650">
      <w:pPr>
        <w:pStyle w:val="Checklist"/>
      </w:pPr>
      <w:r w:rsidRPr="00EA1133">
        <w:lastRenderedPageBreak/>
        <w:t>Claw grabber or telescoping sampling pole (for collecting samples)</w:t>
      </w:r>
    </w:p>
    <w:p w14:paraId="5148328D" w14:textId="77777777" w:rsidR="00940E9B" w:rsidRDefault="00940E9B" w:rsidP="00D5546E">
      <w:pPr>
        <w:pStyle w:val="Heading4"/>
      </w:pPr>
      <w:r>
        <w:t>Methods</w:t>
      </w:r>
    </w:p>
    <w:p w14:paraId="59C8201D" w14:textId="7C9A2B8C" w:rsidR="00940E9B" w:rsidRPr="00485425" w:rsidRDefault="00940E9B" w:rsidP="00485425">
      <w:pPr>
        <w:pStyle w:val="BodyText"/>
      </w:pPr>
      <w:r>
        <w:t>Surfactants can be measured using a field test kit</w:t>
      </w:r>
      <w:r w:rsidR="005E31FB">
        <w:t>,</w:t>
      </w:r>
      <w:r w:rsidR="00474241">
        <w:t xml:space="preserve"> </w:t>
      </w:r>
      <w:r>
        <w:t>colorimeter</w:t>
      </w:r>
      <w:r w:rsidR="005E31FB" w:rsidRPr="005E31FB">
        <w:t xml:space="preserve"> </w:t>
      </w:r>
      <w:r w:rsidR="005E31FB" w:rsidRPr="003F4A54">
        <w:t>or at an analytical laboratory</w:t>
      </w:r>
      <w:r>
        <w:t xml:space="preserve">. General procedures for each type of equipment are outlined below. </w:t>
      </w:r>
      <w:r w:rsidR="007A6816">
        <w:t>Refe</w:t>
      </w:r>
      <w:r w:rsidR="007A6816" w:rsidRPr="00D72EE0">
        <w:t xml:space="preserve">r to </w:t>
      </w:r>
      <w:hyperlink w:anchor="Figure41" w:history="1">
        <w:r w:rsidR="007A6816" w:rsidRPr="00A71941">
          <w:rPr>
            <w:rStyle w:val="Hyperlink"/>
          </w:rPr>
          <w:t>Figure</w:t>
        </w:r>
        <w:r w:rsidR="00D5546E" w:rsidRPr="00A71941">
          <w:rPr>
            <w:rStyle w:val="Hyperlink"/>
          </w:rPr>
          <w:t> </w:t>
        </w:r>
        <w:r w:rsidR="00435FA8" w:rsidRPr="00A71941">
          <w:rPr>
            <w:rStyle w:val="Hyperlink"/>
          </w:rPr>
          <w:t>4.1</w:t>
        </w:r>
      </w:hyperlink>
      <w:r w:rsidR="007A6816" w:rsidRPr="00D72EE0">
        <w:t xml:space="preserve"> or</w:t>
      </w:r>
      <w:r w:rsidR="001C44EB" w:rsidRPr="00D72EE0">
        <w:t> </w:t>
      </w:r>
      <w:hyperlink w:anchor="Figure42" w:history="1">
        <w:r w:rsidR="00AE71FC" w:rsidRPr="00A71941">
          <w:rPr>
            <w:rStyle w:val="Hyperlink"/>
          </w:rPr>
          <w:t>Figure </w:t>
        </w:r>
        <w:r w:rsidR="00435FA8" w:rsidRPr="00A71941">
          <w:rPr>
            <w:rStyle w:val="Hyperlink"/>
          </w:rPr>
          <w:t>4.2</w:t>
        </w:r>
      </w:hyperlink>
      <w:r w:rsidR="007A6816" w:rsidRPr="00D72EE0">
        <w:t xml:space="preserve"> for additi</w:t>
      </w:r>
      <w:r w:rsidR="007A6816" w:rsidRPr="00485425">
        <w:t>onal indicator sampling after obtaining results.</w:t>
      </w:r>
    </w:p>
    <w:p w14:paraId="6D84F104" w14:textId="77777777" w:rsidR="00940E9B" w:rsidRPr="007F079F" w:rsidRDefault="00940E9B" w:rsidP="00D5546E">
      <w:pPr>
        <w:pStyle w:val="Heading5"/>
      </w:pPr>
      <w:r>
        <w:t>Surfac</w:t>
      </w:r>
      <w:r w:rsidR="000F1CD9">
        <w:t>tant Test Kit</w:t>
      </w:r>
    </w:p>
    <w:p w14:paraId="682F5A46" w14:textId="48936D60" w:rsidR="00961E7A" w:rsidRDefault="00940E9B" w:rsidP="00485425">
      <w:pPr>
        <w:pStyle w:val="BodyText"/>
      </w:pPr>
      <w:r>
        <w:t xml:space="preserve">Surfactant test kits </w:t>
      </w:r>
      <w:r w:rsidR="00AF6DA0">
        <w:t>(defined in Section</w:t>
      </w:r>
      <w:r w:rsidR="00985016">
        <w:t> </w:t>
      </w:r>
      <w:r w:rsidR="00AF6DA0">
        <w:t xml:space="preserve">4.2) </w:t>
      </w:r>
      <w:r>
        <w:t xml:space="preserve">typically use a methylene blue </w:t>
      </w:r>
      <w:r w:rsidRPr="007F079F">
        <w:t>extraction method</w:t>
      </w:r>
      <w:r w:rsidR="00D66E46">
        <w:t>. Tests typically take 3 </w:t>
      </w:r>
      <w:r>
        <w:t>to 5</w:t>
      </w:r>
      <w:r w:rsidR="00985016">
        <w:t> </w:t>
      </w:r>
      <w:r>
        <w:t xml:space="preserve">minutes per sample. Detergents in the sample react with </w:t>
      </w:r>
      <w:r w:rsidRPr="007F079F">
        <w:t>methylene</w:t>
      </w:r>
      <w:r>
        <w:t xml:space="preserve"> </w:t>
      </w:r>
      <w:r w:rsidRPr="007F079F">
        <w:t>blue to form a blue complex</w:t>
      </w:r>
      <w:r>
        <w:t xml:space="preserve"> </w:t>
      </w:r>
      <w:r w:rsidR="00653E75">
        <w:t xml:space="preserve">that </w:t>
      </w:r>
      <w:r>
        <w:t>is directly related to the concentration of “</w:t>
      </w:r>
      <w:r w:rsidRPr="007F079F">
        <w:t>m</w:t>
      </w:r>
      <w:r>
        <w:t>ethylene blue active substances”</w:t>
      </w:r>
      <w:r w:rsidRPr="007F079F">
        <w:t xml:space="preserve"> </w:t>
      </w:r>
      <w:r>
        <w:t xml:space="preserve">present </w:t>
      </w:r>
      <w:r w:rsidRPr="007F079F">
        <w:t xml:space="preserve">in the sample. </w:t>
      </w:r>
      <w:r>
        <w:t>Surfactant test kits typically contain chloroform and sulfuric acid</w:t>
      </w:r>
      <w:r w:rsidR="00653E75">
        <w:t>,</w:t>
      </w:r>
      <w:r>
        <w:t xml:space="preserve"> which are both known to be toxic. Chloroform is also a possible carcinogen to humans and animals and sulfuric acid is harmful to aquatic organisms</w:t>
      </w:r>
      <w:r w:rsidRPr="007F079F">
        <w:t>.</w:t>
      </w:r>
      <w:r>
        <w:t xml:space="preserve"> Refer to the Safety Data Sheet (SDS) for safe handling and disposal instructions. The shelf life of a surfactant test kit is typically 8</w:t>
      </w:r>
      <w:r w:rsidR="00985016">
        <w:t> </w:t>
      </w:r>
      <w:r>
        <w:t>months</w:t>
      </w:r>
      <w:r w:rsidR="00961E7A">
        <w:t>.</w:t>
      </w:r>
    </w:p>
    <w:p w14:paraId="7BA72EE1" w14:textId="77777777" w:rsidR="00940E9B" w:rsidRPr="00B96582" w:rsidRDefault="00940E9B" w:rsidP="00485425">
      <w:pPr>
        <w:pStyle w:val="BodyText"/>
      </w:pPr>
      <w:r>
        <w:t>The specific steps for using test kits vary depending on the brand of test kit being used. Refer to the user’s manual or instruction sheet with your test kit for more detailed information. The following steps are generally common to all test kits:</w:t>
      </w:r>
    </w:p>
    <w:p w14:paraId="57BE6CD1" w14:textId="77777777" w:rsidR="00940E9B" w:rsidRPr="007F079F" w:rsidRDefault="00940E9B" w:rsidP="009B5FFF">
      <w:pPr>
        <w:pStyle w:val="ListNumber1"/>
        <w:numPr>
          <w:ilvl w:val="0"/>
          <w:numId w:val="57"/>
        </w:numPr>
      </w:pPr>
      <w:r w:rsidRPr="00CE2D71">
        <w:rPr>
          <w:rStyle w:val="EmphasisUnderline"/>
        </w:rPr>
        <w:t>Wear</w:t>
      </w:r>
      <w:r w:rsidRPr="007F079F">
        <w:t xml:space="preserve"> nitrile gloves to avoid sample contamination and protect yourself from </w:t>
      </w:r>
      <w:r w:rsidRPr="001C6AEA">
        <w:t>potential contaminants</w:t>
      </w:r>
      <w:r w:rsidRPr="007F079F">
        <w:t xml:space="preserve"> and test kit reagents.</w:t>
      </w:r>
    </w:p>
    <w:p w14:paraId="3F616A2A" w14:textId="77777777" w:rsidR="00940E9B" w:rsidRPr="007F079F" w:rsidRDefault="00940E9B" w:rsidP="009B5FFF">
      <w:pPr>
        <w:pStyle w:val="ListNumber1"/>
        <w:numPr>
          <w:ilvl w:val="0"/>
          <w:numId w:val="57"/>
        </w:numPr>
      </w:pPr>
      <w:r w:rsidRPr="00CE2D71">
        <w:rPr>
          <w:rStyle w:val="EmphasisUnderline"/>
        </w:rPr>
        <w:t>Collect</w:t>
      </w:r>
      <w:r w:rsidRPr="007F079F">
        <w:t xml:space="preserve"> the sample to be analyzed in a clean, sterile sample bottle made of glass. Avoid collecting sediment with the water sample.</w:t>
      </w:r>
    </w:p>
    <w:p w14:paraId="173297BD" w14:textId="77777777" w:rsidR="00940E9B" w:rsidRPr="007F079F" w:rsidRDefault="00940E9B" w:rsidP="009B5FFF">
      <w:pPr>
        <w:pStyle w:val="ListNumber1"/>
        <w:numPr>
          <w:ilvl w:val="0"/>
          <w:numId w:val="57"/>
        </w:numPr>
      </w:pPr>
      <w:r w:rsidRPr="00CE2D71">
        <w:rPr>
          <w:rStyle w:val="EmphasisUnderline"/>
        </w:rPr>
        <w:t>Follow</w:t>
      </w:r>
      <w:r w:rsidRPr="007F079F">
        <w:t xml:space="preserve"> the steps in the user’s manual included with your test kit to prepare and analyze the sample.</w:t>
      </w:r>
    </w:p>
    <w:p w14:paraId="0AF3F645" w14:textId="4626D5F2" w:rsidR="00940E9B" w:rsidRPr="007F079F" w:rsidRDefault="00940E9B" w:rsidP="009B5FFF">
      <w:pPr>
        <w:pStyle w:val="ListNumber1"/>
        <w:numPr>
          <w:ilvl w:val="0"/>
          <w:numId w:val="57"/>
        </w:numPr>
      </w:pPr>
      <w:r w:rsidRPr="00CE2D71">
        <w:rPr>
          <w:rStyle w:val="EmphasisUnderline"/>
        </w:rPr>
        <w:t>Record</w:t>
      </w:r>
      <w:r w:rsidRPr="007F079F">
        <w:t xml:space="preserve"> the value on your field data sheet, notebook, or field </w:t>
      </w:r>
      <w:r w:rsidR="00E45094">
        <w:t>laptop/tablet</w:t>
      </w:r>
      <w:r w:rsidRPr="007F079F">
        <w:t>.</w:t>
      </w:r>
    </w:p>
    <w:p w14:paraId="4C3B68EB" w14:textId="77777777" w:rsidR="00940E9B" w:rsidRDefault="00940E9B" w:rsidP="00D5546E">
      <w:pPr>
        <w:pStyle w:val="Heading5"/>
      </w:pPr>
      <w:r>
        <w:t>Surfactants Using a Digital Colorimeter</w:t>
      </w:r>
    </w:p>
    <w:p w14:paraId="6ABD5276" w14:textId="472F3600" w:rsidR="00940E9B" w:rsidRDefault="00940E9B" w:rsidP="00485425">
      <w:pPr>
        <w:pStyle w:val="BodyText"/>
      </w:pPr>
      <w:r>
        <w:t xml:space="preserve">Samples are prepared for detergent/surfactant analysis using a digital colorimeter </w:t>
      </w:r>
      <w:r w:rsidR="00AF6DA0">
        <w:t>(defined in Section</w:t>
      </w:r>
      <w:r w:rsidR="00985016">
        <w:t> </w:t>
      </w:r>
      <w:r w:rsidR="00AF6DA0">
        <w:t xml:space="preserve">4.2) </w:t>
      </w:r>
      <w:r>
        <w:t>by the Crystal Violet method. One of the steps in this method involves adding benzene. Benzene should only be used in a well</w:t>
      </w:r>
      <w:r w:rsidR="00FA1ED3">
        <w:t>-</w:t>
      </w:r>
      <w:r>
        <w:t xml:space="preserve">ventilated area. Benzene solutions are regulated as a hazardous waste under the </w:t>
      </w:r>
      <w:r w:rsidRPr="004F6D65">
        <w:t xml:space="preserve">Resource Conservation and Recovery Act </w:t>
      </w:r>
      <w:r>
        <w:t>(RCRA). Refer to the SDS for safe handling and disposal instructions.</w:t>
      </w:r>
      <w:r w:rsidR="00FA1ED3">
        <w:t xml:space="preserve"> It should be noted that detergent/surfactant digital colorimeters are prone to false positive results, in which the test indicates slight contamination where none is actually present. To account for this tendency, </w:t>
      </w:r>
      <w:r w:rsidR="00D66E46">
        <w:t>a</w:t>
      </w:r>
      <w:r w:rsidR="00985016">
        <w:t xml:space="preserve"> </w:t>
      </w:r>
      <w:r w:rsidR="006E4913">
        <w:t xml:space="preserve">sample with no detergent/surfactant </w:t>
      </w:r>
      <w:r w:rsidR="004B510F">
        <w:t>contamination</w:t>
      </w:r>
      <w:r w:rsidR="006E4913">
        <w:t xml:space="preserve"> can be tested with </w:t>
      </w:r>
      <w:r w:rsidR="00EA4988">
        <w:t>the detergent/</w:t>
      </w:r>
      <w:r w:rsidR="00D66E46">
        <w:t xml:space="preserve"> </w:t>
      </w:r>
      <w:r w:rsidR="00EA4988">
        <w:t xml:space="preserve">surfactant colorimeter and the resulting color </w:t>
      </w:r>
      <w:r w:rsidR="006E4913">
        <w:t>can</w:t>
      </w:r>
      <w:r w:rsidR="00EA4988">
        <w:t xml:space="preserve"> </w:t>
      </w:r>
      <w:r w:rsidR="006E4913">
        <w:t xml:space="preserve">serve </w:t>
      </w:r>
      <w:r w:rsidR="00EA4988">
        <w:t>as a bas</w:t>
      </w:r>
      <w:r w:rsidR="006E4913">
        <w:t>is for correcting any false positive results.</w:t>
      </w:r>
    </w:p>
    <w:p w14:paraId="7C116F53" w14:textId="77777777" w:rsidR="00940E9B" w:rsidRPr="00B96582" w:rsidRDefault="00940E9B" w:rsidP="00485425">
      <w:pPr>
        <w:pStyle w:val="BodyText"/>
      </w:pPr>
      <w:r>
        <w:lastRenderedPageBreak/>
        <w:t>The specific steps for using a colorimeter will vary depending on the brand of colorimeter being used. Refer to the user’s manual with your colorimeter for more detailed information. The following steps are generally common to all colorimeters:</w:t>
      </w:r>
    </w:p>
    <w:p w14:paraId="779AA7F6" w14:textId="77777777" w:rsidR="000D7DDB" w:rsidRPr="000D7DDB" w:rsidRDefault="00940E9B" w:rsidP="009B5FFF">
      <w:pPr>
        <w:pStyle w:val="ListNumber1"/>
        <w:numPr>
          <w:ilvl w:val="0"/>
          <w:numId w:val="58"/>
        </w:numPr>
        <w:rPr>
          <w:rStyle w:val="EmphasisUnderline"/>
        </w:rPr>
      </w:pPr>
      <w:r w:rsidRPr="00CE2D71">
        <w:rPr>
          <w:rStyle w:val="EmphasisUnderline"/>
        </w:rPr>
        <w:t>Wear</w:t>
      </w:r>
      <w:r w:rsidRPr="00733523">
        <w:t xml:space="preserve"> nitrile gloves to avoid sample contamination and protect yourself from </w:t>
      </w:r>
      <w:r w:rsidR="007116D5">
        <w:t>potential contaminants</w:t>
      </w:r>
      <w:r w:rsidRPr="00733523">
        <w:t xml:space="preserve"> and colorimeter reagents.</w:t>
      </w:r>
    </w:p>
    <w:p w14:paraId="549B2038" w14:textId="766E114D" w:rsidR="00940E9B" w:rsidRPr="00A10AC7" w:rsidRDefault="00940E9B" w:rsidP="009B5FFF">
      <w:pPr>
        <w:pStyle w:val="ListNumber1"/>
        <w:numPr>
          <w:ilvl w:val="0"/>
          <w:numId w:val="58"/>
        </w:numPr>
      </w:pPr>
      <w:r w:rsidRPr="00CE2D71">
        <w:rPr>
          <w:rStyle w:val="EmphasisUnderline"/>
        </w:rPr>
        <w:t>Collect</w:t>
      </w:r>
      <w:r>
        <w:t xml:space="preserve"> the sample to be analyzed in a clean, sterile sample </w:t>
      </w:r>
      <w:r w:rsidR="00E5032C">
        <w:t>bottle</w:t>
      </w:r>
      <w:r>
        <w:t>. Avoid collecting sediment with the water sample.</w:t>
      </w:r>
    </w:p>
    <w:p w14:paraId="5E2FEE97" w14:textId="77777777" w:rsidR="00940E9B" w:rsidRPr="00855EA7" w:rsidRDefault="00940E9B" w:rsidP="009B5FFF">
      <w:pPr>
        <w:pStyle w:val="ListNumber1"/>
        <w:numPr>
          <w:ilvl w:val="0"/>
          <w:numId w:val="58"/>
        </w:numPr>
      </w:pPr>
      <w:r w:rsidRPr="00CE2D71">
        <w:rPr>
          <w:rStyle w:val="EmphasisUnderline"/>
        </w:rPr>
        <w:t>Follow</w:t>
      </w:r>
      <w:r>
        <w:t xml:space="preserve"> the steps in the user’s manual included with your colorimeter to prepare and analyze the sample.</w:t>
      </w:r>
    </w:p>
    <w:p w14:paraId="6FE1066C" w14:textId="2BFC0340" w:rsidR="00940E9B" w:rsidRPr="009F346A" w:rsidRDefault="00940E9B" w:rsidP="009B5FFF">
      <w:pPr>
        <w:pStyle w:val="ListNumber1"/>
        <w:numPr>
          <w:ilvl w:val="0"/>
          <w:numId w:val="58"/>
        </w:numPr>
      </w:pPr>
      <w:r w:rsidRPr="00CE2D71">
        <w:rPr>
          <w:rStyle w:val="EmphasisUnderline"/>
        </w:rPr>
        <w:t>Record</w:t>
      </w:r>
      <w:r>
        <w:t xml:space="preserve"> the value on your field data sheet, notebook, or field </w:t>
      </w:r>
      <w:r w:rsidR="00E45094">
        <w:t>laptop/tablet</w:t>
      </w:r>
      <w:r>
        <w:t>.</w:t>
      </w:r>
    </w:p>
    <w:p w14:paraId="26C048D5" w14:textId="77777777" w:rsidR="00624F97" w:rsidRDefault="00D514A8" w:rsidP="00D5546E">
      <w:pPr>
        <w:pStyle w:val="Heading5"/>
      </w:pPr>
      <w:r>
        <w:t>Surfactants</w:t>
      </w:r>
      <w:r w:rsidR="00624F97" w:rsidRPr="004D4304">
        <w:t xml:space="preserve"> Laboratory Analysis</w:t>
      </w:r>
    </w:p>
    <w:p w14:paraId="39B6E6ED" w14:textId="1B54C90E" w:rsidR="00624F97" w:rsidRDefault="00624F97" w:rsidP="00624F97">
      <w:pPr>
        <w:pStyle w:val="BodyText"/>
      </w:pPr>
      <w:r>
        <w:t>The following steps should be followed to collect samples for laboratory analyses:</w:t>
      </w:r>
    </w:p>
    <w:p w14:paraId="38C5D9E1" w14:textId="77777777" w:rsidR="00624F97" w:rsidRPr="00B6774E" w:rsidRDefault="00624F97" w:rsidP="009B5FFF">
      <w:pPr>
        <w:pStyle w:val="ListNumber1"/>
        <w:numPr>
          <w:ilvl w:val="0"/>
          <w:numId w:val="59"/>
        </w:numPr>
      </w:pPr>
      <w:r w:rsidRPr="00CE2D71">
        <w:rPr>
          <w:rStyle w:val="EmphasisUnderline"/>
        </w:rPr>
        <w:t>Wear</w:t>
      </w:r>
      <w:r w:rsidRPr="00B6774E">
        <w:t xml:space="preserve"> nitrile gloves to avoid sample contamination and protect yourself from potential contaminants. Do not touch the inside of the lid or bottle.</w:t>
      </w:r>
    </w:p>
    <w:p w14:paraId="19446708" w14:textId="77777777" w:rsidR="00624F97" w:rsidRPr="00B6774E" w:rsidRDefault="00624F97" w:rsidP="009B5FFF">
      <w:pPr>
        <w:pStyle w:val="ListNumber1"/>
        <w:numPr>
          <w:ilvl w:val="0"/>
          <w:numId w:val="59"/>
        </w:numPr>
      </w:pPr>
      <w:r w:rsidRPr="00CE2D71">
        <w:rPr>
          <w:rStyle w:val="EmphasisUnderline"/>
        </w:rPr>
        <w:t>Rinse</w:t>
      </w:r>
      <w:r w:rsidRPr="009B4D5C">
        <w:t xml:space="preserve"> </w:t>
      </w:r>
      <w:r w:rsidRPr="00B6774E">
        <w:t>the clean, sterile sample container bottle three times with sample water before collecting the sample. Make sure to empty the sample water either downstream or away from your sampling location to avoid stirring up sediment and to avoid collecting s</w:t>
      </w:r>
      <w:r>
        <w:t>ediment with your water sample.</w:t>
      </w:r>
    </w:p>
    <w:p w14:paraId="70314CA9" w14:textId="77777777" w:rsidR="00624F97" w:rsidRPr="00B6774E" w:rsidRDefault="00624F97" w:rsidP="009B5FFF">
      <w:pPr>
        <w:pStyle w:val="ListNumber1"/>
        <w:numPr>
          <w:ilvl w:val="0"/>
          <w:numId w:val="59"/>
        </w:numPr>
      </w:pPr>
      <w:r w:rsidRPr="00CE2D71">
        <w:rPr>
          <w:rStyle w:val="EmphasisUnderline"/>
        </w:rPr>
        <w:t>Fill</w:t>
      </w:r>
      <w:r w:rsidRPr="00B6774E">
        <w:t xml:space="preserve"> the bottle completely to the top after the third rinse.</w:t>
      </w:r>
    </w:p>
    <w:p w14:paraId="2E56D66C" w14:textId="77777777" w:rsidR="00624F97" w:rsidRPr="00B6774E" w:rsidRDefault="00624F97" w:rsidP="008E0851">
      <w:pPr>
        <w:pStyle w:val="ListNumber1"/>
      </w:pPr>
      <w:r w:rsidRPr="00CE2D71">
        <w:rPr>
          <w:rStyle w:val="EmphasisUnderline"/>
        </w:rPr>
        <w:t>Label</w:t>
      </w:r>
      <w:r w:rsidRPr="00B6774E">
        <w:t xml:space="preserve"> the bottle with the s</w:t>
      </w:r>
      <w:r>
        <w:t>ample location, date, and time.</w:t>
      </w:r>
    </w:p>
    <w:p w14:paraId="546CBDC8" w14:textId="5E6AD6E2" w:rsidR="00624F97" w:rsidRPr="00B6774E" w:rsidRDefault="00624F97" w:rsidP="008E0851">
      <w:pPr>
        <w:pStyle w:val="ListNumber1"/>
      </w:pPr>
      <w:r w:rsidRPr="00CE2D71">
        <w:rPr>
          <w:rStyle w:val="EmphasisUnderline"/>
        </w:rPr>
        <w:t>Keep</w:t>
      </w:r>
      <w:r w:rsidRPr="00B6774E">
        <w:t xml:space="preserve"> the samples at 4°C (40°F) by placing them in an ice</w:t>
      </w:r>
      <w:r w:rsidR="00985016">
        <w:noBreakHyphen/>
      </w:r>
      <w:r w:rsidRPr="00B6774E">
        <w:t>filled cooler.</w:t>
      </w:r>
    </w:p>
    <w:p w14:paraId="6AB9859C" w14:textId="77777777" w:rsidR="00624F97" w:rsidRPr="009F346A" w:rsidRDefault="00624F97" w:rsidP="009B5FFF">
      <w:pPr>
        <w:pStyle w:val="ListNumber1"/>
        <w:numPr>
          <w:ilvl w:val="0"/>
          <w:numId w:val="59"/>
        </w:numPr>
      </w:pPr>
      <w:r w:rsidRPr="00CE2D71">
        <w:rPr>
          <w:rStyle w:val="EmphasisUnderline"/>
        </w:rPr>
        <w:t>Fill out</w:t>
      </w:r>
      <w:r w:rsidRPr="005D6F97">
        <w:t xml:space="preserve"> a chain-of-custody form and submit to a laboratory</w:t>
      </w:r>
      <w:r w:rsidRPr="00AB111E">
        <w:t>. The samples mus</w:t>
      </w:r>
      <w:r w:rsidRPr="006E2B59">
        <w:t>t be analyzed</w:t>
      </w:r>
      <w:r w:rsidRPr="006B064D">
        <w:t xml:space="preserve"> within </w:t>
      </w:r>
      <w:r w:rsidR="009F346A">
        <w:t>48 </w:t>
      </w:r>
      <w:r w:rsidR="005E31FB" w:rsidRPr="009F346A">
        <w:t>hours</w:t>
      </w:r>
      <w:r w:rsidRPr="004A77E6">
        <w:t>.</w:t>
      </w:r>
    </w:p>
    <w:p w14:paraId="6A479759" w14:textId="77777777" w:rsidR="00940E9B" w:rsidRDefault="00940E9B" w:rsidP="00D5546E">
      <w:pPr>
        <w:pStyle w:val="Heading4"/>
      </w:pPr>
      <w:r w:rsidRPr="0012704F">
        <w:t>Thresholds</w:t>
      </w:r>
    </w:p>
    <w:p w14:paraId="57861DD4" w14:textId="1EB1E57F" w:rsidR="00940E9B" w:rsidRPr="009F346A" w:rsidRDefault="00940E9B" w:rsidP="00976094">
      <w:pPr>
        <w:pStyle w:val="BodyText12ptsafter"/>
      </w:pPr>
      <w:r>
        <w:t xml:space="preserve">The following surfactant level </w:t>
      </w:r>
      <w:r w:rsidR="000D2215">
        <w:t xml:space="preserve">is recommended for </w:t>
      </w:r>
      <w:r>
        <w:t>trigger</w:t>
      </w:r>
      <w:r w:rsidR="000D2215">
        <w:t>ing</w:t>
      </w:r>
      <w:r>
        <w:t xml:space="preserve"> further investigation and </w:t>
      </w:r>
      <w:r w:rsidR="00A9761C">
        <w:t xml:space="preserve">additional </w:t>
      </w:r>
      <w:r>
        <w:t xml:space="preserve">indicator sampling. </w:t>
      </w:r>
      <w:r w:rsidR="000D2215">
        <w:t xml:space="preserve">This threshold may be modified for use based on local knowledge or observations. </w:t>
      </w:r>
      <w:r>
        <w:t>Washington State does not have surface water quality standards for surfactants</w:t>
      </w:r>
      <w:r w:rsidR="009F346A">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9360"/>
      </w:tblGrid>
      <w:tr w:rsidR="00940E9B" w:rsidRPr="001E5207" w14:paraId="78A3CD31" w14:textId="77777777" w:rsidTr="00D5546E">
        <w:trPr>
          <w:cantSplit/>
        </w:trPr>
        <w:tc>
          <w:tcPr>
            <w:tcW w:w="4587" w:type="dxa"/>
            <w:tcBorders>
              <w:bottom w:val="single" w:sz="12" w:space="0" w:color="419639"/>
            </w:tcBorders>
            <w:shd w:val="clear" w:color="auto" w:fill="auto"/>
            <w:noWrap/>
            <w:vAlign w:val="bottom"/>
            <w:hideMark/>
          </w:tcPr>
          <w:p w14:paraId="4F332874" w14:textId="4EC00BD5" w:rsidR="00940E9B" w:rsidRPr="00786B5C" w:rsidRDefault="000D2215" w:rsidP="008E0851">
            <w:pPr>
              <w:pStyle w:val="TableColumnHeadings"/>
            </w:pPr>
            <w:r>
              <w:t xml:space="preserve">Recommended </w:t>
            </w:r>
            <w:r w:rsidR="00940E9B" w:rsidRPr="00786B5C">
              <w:t xml:space="preserve">Threshold </w:t>
            </w:r>
            <w:r w:rsidR="00940E9B">
              <w:t xml:space="preserve">for Further Investigation and </w:t>
            </w:r>
            <w:r w:rsidR="00A9761C">
              <w:t xml:space="preserve">Additional </w:t>
            </w:r>
            <w:r w:rsidR="00940E9B">
              <w:t>Indicator Sampling</w:t>
            </w:r>
          </w:p>
        </w:tc>
      </w:tr>
      <w:tr w:rsidR="00940E9B" w:rsidRPr="001E5207" w14:paraId="11339C94" w14:textId="77777777" w:rsidTr="00D5546E">
        <w:trPr>
          <w:cantSplit/>
        </w:trPr>
        <w:tc>
          <w:tcPr>
            <w:tcW w:w="4587" w:type="dxa"/>
            <w:shd w:val="clear" w:color="auto" w:fill="auto"/>
            <w:noWrap/>
          </w:tcPr>
          <w:p w14:paraId="3F03D5F3" w14:textId="6472267A" w:rsidR="00940E9B" w:rsidRPr="002D411E" w:rsidRDefault="004C0C5E" w:rsidP="00386163">
            <w:pPr>
              <w:pStyle w:val="TableText"/>
            </w:pPr>
            <w:r w:rsidRPr="004C0C5E">
              <w:t>&gt;</w:t>
            </w:r>
            <w:r w:rsidR="00940E9B" w:rsidRPr="002D411E">
              <w:t>0.25 mg/L</w:t>
            </w:r>
          </w:p>
        </w:tc>
      </w:tr>
    </w:tbl>
    <w:p w14:paraId="244F2FE5" w14:textId="77777777" w:rsidR="00940E9B" w:rsidRPr="000F1CD9" w:rsidRDefault="000F1CD9" w:rsidP="00194774">
      <w:pPr>
        <w:pStyle w:val="Heading4"/>
        <w:spacing w:after="240"/>
      </w:pPr>
      <w:r>
        <w:lastRenderedPageBreak/>
        <w:t>Pros and Cons</w:t>
      </w:r>
    </w:p>
    <w:tbl>
      <w:tblPr>
        <w:tblW w:w="9360" w:type="dxa"/>
        <w:tblInd w:w="-7"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940E9B" w:rsidRPr="00786B5C" w14:paraId="52480E71" w14:textId="77777777" w:rsidTr="00985016">
        <w:trPr>
          <w:cantSplit/>
        </w:trPr>
        <w:tc>
          <w:tcPr>
            <w:tcW w:w="4680" w:type="dxa"/>
            <w:tcBorders>
              <w:bottom w:val="single" w:sz="12" w:space="0" w:color="419639"/>
            </w:tcBorders>
            <w:shd w:val="clear" w:color="auto" w:fill="auto"/>
            <w:noWrap/>
            <w:hideMark/>
          </w:tcPr>
          <w:p w14:paraId="0CED2E13" w14:textId="77777777" w:rsidR="00940E9B" w:rsidRPr="004B4DEF" w:rsidRDefault="00940E9B" w:rsidP="008E0851">
            <w:pPr>
              <w:pStyle w:val="TableColumnHeadings"/>
            </w:pPr>
            <w:r w:rsidRPr="004B4DEF">
              <w:t>Pros</w:t>
            </w:r>
          </w:p>
        </w:tc>
        <w:tc>
          <w:tcPr>
            <w:tcW w:w="4680" w:type="dxa"/>
            <w:tcBorders>
              <w:bottom w:val="single" w:sz="12" w:space="0" w:color="419639"/>
            </w:tcBorders>
            <w:shd w:val="clear" w:color="auto" w:fill="auto"/>
            <w:noWrap/>
            <w:hideMark/>
          </w:tcPr>
          <w:p w14:paraId="020D4621" w14:textId="77777777" w:rsidR="00940E9B" w:rsidRPr="004B4DEF" w:rsidRDefault="00940E9B" w:rsidP="008E0851">
            <w:pPr>
              <w:pStyle w:val="TableColumnHeadings"/>
            </w:pPr>
            <w:r w:rsidRPr="004B4DEF">
              <w:t>Cons</w:t>
            </w:r>
          </w:p>
        </w:tc>
      </w:tr>
      <w:tr w:rsidR="00940E9B" w:rsidRPr="001C5BB6" w14:paraId="71F49ACC" w14:textId="77777777" w:rsidTr="00985016">
        <w:trPr>
          <w:cantSplit/>
        </w:trPr>
        <w:tc>
          <w:tcPr>
            <w:tcW w:w="4680" w:type="dxa"/>
            <w:tcBorders>
              <w:right w:val="single" w:sz="4" w:space="0" w:color="439639"/>
            </w:tcBorders>
            <w:shd w:val="clear" w:color="auto" w:fill="auto"/>
            <w:noWrap/>
            <w:hideMark/>
          </w:tcPr>
          <w:p w14:paraId="1147A07B" w14:textId="77777777" w:rsidR="000D7DDB" w:rsidRPr="000D7DDB" w:rsidRDefault="00940E9B" w:rsidP="0055120A">
            <w:pPr>
              <w:pStyle w:val="Tablebullet"/>
            </w:pPr>
            <w:r>
              <w:t>Results can clearly indicate an illicit discharge or illicit connection</w:t>
            </w:r>
          </w:p>
          <w:p w14:paraId="232610A3" w14:textId="7A0B9927" w:rsidR="00940E9B" w:rsidRPr="00B44443" w:rsidRDefault="00940E9B" w:rsidP="0055120A">
            <w:pPr>
              <w:pStyle w:val="Tablebullet"/>
            </w:pPr>
            <w:r>
              <w:t>Generally more reliable than testing for detergents using boron or optical brightener monitoring traps</w:t>
            </w:r>
          </w:p>
        </w:tc>
        <w:tc>
          <w:tcPr>
            <w:tcW w:w="4680" w:type="dxa"/>
            <w:tcBorders>
              <w:left w:val="single" w:sz="4" w:space="0" w:color="439639"/>
            </w:tcBorders>
            <w:shd w:val="clear" w:color="auto" w:fill="auto"/>
            <w:noWrap/>
            <w:hideMark/>
          </w:tcPr>
          <w:p w14:paraId="06590FA4" w14:textId="77777777" w:rsidR="00940E9B" w:rsidRDefault="00940E9B" w:rsidP="0055120A">
            <w:pPr>
              <w:pStyle w:val="Tablebullet"/>
            </w:pPr>
            <w:r>
              <w:t>Preparing samples for analysis in the field can be time consuming</w:t>
            </w:r>
          </w:p>
          <w:p w14:paraId="21B9B290" w14:textId="77777777" w:rsidR="00940E9B" w:rsidRDefault="00940E9B" w:rsidP="0055120A">
            <w:pPr>
              <w:pStyle w:val="Tablebullet"/>
            </w:pPr>
            <w:r>
              <w:t>The reagents used in the test kit and colorimeter are a hazardous waste that must be disposed of properly</w:t>
            </w:r>
          </w:p>
          <w:p w14:paraId="6C0409B0" w14:textId="4E0AF511" w:rsidR="00292BBC" w:rsidRPr="00126C79" w:rsidRDefault="004A7243" w:rsidP="0055120A">
            <w:pPr>
              <w:pStyle w:val="Tablebullet"/>
            </w:pPr>
            <w:r>
              <w:t>F</w:t>
            </w:r>
            <w:r w:rsidR="00292BBC">
              <w:t xml:space="preserve">alse positive </w:t>
            </w:r>
            <w:r>
              <w:t>results may occur when using the test kit (</w:t>
            </w:r>
            <w:r w:rsidR="00292BBC">
              <w:t>from passing the tip of the test ampoule through the methylene blue solution</w:t>
            </w:r>
            <w:r>
              <w:t xml:space="preserve">), but should only have a slight blue tinge and are typically less than the </w:t>
            </w:r>
            <w:r w:rsidR="000E00A4">
              <w:t xml:space="preserve">recommended </w:t>
            </w:r>
            <w:r>
              <w:t>threshold value</w:t>
            </w:r>
          </w:p>
        </w:tc>
      </w:tr>
    </w:tbl>
    <w:p w14:paraId="64BF952C" w14:textId="326A66E8" w:rsidR="00940E9B" w:rsidRDefault="00A478D0" w:rsidP="00D5546E">
      <w:pPr>
        <w:pStyle w:val="Heading4"/>
      </w:pPr>
      <w:r>
        <w:t xml:space="preserve">Common </w:t>
      </w:r>
      <w:r w:rsidR="00940E9B" w:rsidRPr="00C34839">
        <w:t>Sources</w:t>
      </w:r>
    </w:p>
    <w:p w14:paraId="24CAA316" w14:textId="77777777" w:rsidR="00940E9B" w:rsidRDefault="00940E9B" w:rsidP="00631877">
      <w:pPr>
        <w:pStyle w:val="BodyText12ptsafter"/>
        <w:keepNext/>
      </w:pPr>
      <w:r w:rsidRPr="00693144">
        <w:t xml:space="preserve">High </w:t>
      </w:r>
      <w:r>
        <w:t>concentrations of surfactants</w:t>
      </w:r>
      <w:r w:rsidRPr="00693144">
        <w:t xml:space="preserve"> can be cau</w:t>
      </w:r>
      <w:r>
        <w:t>sed by the following sources: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9360"/>
      </w:tblGrid>
      <w:tr w:rsidR="00940E9B" w:rsidRPr="001E5207" w14:paraId="6B645DD0" w14:textId="77777777" w:rsidTr="00631877">
        <w:trPr>
          <w:cantSplit/>
        </w:trPr>
        <w:tc>
          <w:tcPr>
            <w:tcW w:w="9558" w:type="dxa"/>
            <w:tcBorders>
              <w:bottom w:val="single" w:sz="12" w:space="0" w:color="419639"/>
            </w:tcBorders>
            <w:shd w:val="clear" w:color="auto" w:fill="auto"/>
            <w:noWrap/>
            <w:hideMark/>
          </w:tcPr>
          <w:p w14:paraId="0CDF3E44" w14:textId="77777777" w:rsidR="00940E9B" w:rsidRPr="00D612E0" w:rsidRDefault="00940E9B" w:rsidP="008E0851">
            <w:pPr>
              <w:pStyle w:val="TableColumnHeadings"/>
            </w:pPr>
            <w:r w:rsidRPr="003B0C27">
              <w:t>High</w:t>
            </w:r>
            <w:r>
              <w:t xml:space="preserve"> Surfactants</w:t>
            </w:r>
          </w:p>
        </w:tc>
      </w:tr>
      <w:tr w:rsidR="00940E9B" w:rsidRPr="001C5BB6" w14:paraId="70834DA9" w14:textId="77777777" w:rsidTr="00631877">
        <w:trPr>
          <w:cantSplit/>
        </w:trPr>
        <w:tc>
          <w:tcPr>
            <w:tcW w:w="9558" w:type="dxa"/>
            <w:shd w:val="clear" w:color="auto" w:fill="auto"/>
            <w:noWrap/>
            <w:hideMark/>
          </w:tcPr>
          <w:p w14:paraId="046FEDBA" w14:textId="77777777" w:rsidR="00940E9B" w:rsidRPr="001C5BB6" w:rsidRDefault="00940E9B" w:rsidP="0055120A">
            <w:pPr>
              <w:pStyle w:val="Tablebullet"/>
            </w:pPr>
            <w:proofErr w:type="spellStart"/>
            <w:r w:rsidRPr="001C5BB6">
              <w:t>Washwater</w:t>
            </w:r>
            <w:proofErr w:type="spellEnd"/>
            <w:r w:rsidRPr="001C5BB6">
              <w:t xml:space="preserve"> (residential)</w:t>
            </w:r>
          </w:p>
          <w:p w14:paraId="54FFA11B" w14:textId="1C5BAA66" w:rsidR="00940E9B" w:rsidRDefault="00940E9B" w:rsidP="0055120A">
            <w:pPr>
              <w:pStyle w:val="Tablebullet"/>
            </w:pPr>
            <w:r w:rsidRPr="001C5BB6">
              <w:t>Commercial laundry facilities</w:t>
            </w:r>
          </w:p>
          <w:p w14:paraId="03A4CF2B" w14:textId="7AFC7325" w:rsidR="00CD7555" w:rsidRPr="001C5BB6" w:rsidRDefault="00CD7555" w:rsidP="0055120A">
            <w:pPr>
              <w:pStyle w:val="Tablebullet"/>
            </w:pPr>
            <w:r>
              <w:t>Firefighting foam</w:t>
            </w:r>
          </w:p>
          <w:p w14:paraId="6DD46CE9" w14:textId="77777777" w:rsidR="00940E9B" w:rsidRDefault="00940E9B" w:rsidP="0055120A">
            <w:pPr>
              <w:pStyle w:val="Tablebullet"/>
            </w:pPr>
            <w:proofErr w:type="spellStart"/>
            <w:r w:rsidRPr="001C5BB6">
              <w:t>Washwater</w:t>
            </w:r>
            <w:proofErr w:type="spellEnd"/>
            <w:r w:rsidRPr="001C5BB6">
              <w:t xml:space="preserve"> from </w:t>
            </w:r>
            <w:r>
              <w:t>temporary (charity</w:t>
            </w:r>
            <w:r w:rsidR="004F78A2">
              <w:t xml:space="preserve"> care washes</w:t>
            </w:r>
            <w:r>
              <w:t>) or fixed-facility car washes (commercial car washes, rental car facilities, and auto dealerships)</w:t>
            </w:r>
          </w:p>
          <w:p w14:paraId="09631A43" w14:textId="77777777" w:rsidR="00B611BF" w:rsidRPr="001C5BB6" w:rsidRDefault="00B611BF" w:rsidP="0055120A">
            <w:pPr>
              <w:pStyle w:val="Tablebullet"/>
            </w:pPr>
            <w:proofErr w:type="spellStart"/>
            <w:r>
              <w:t>Washwater</w:t>
            </w:r>
            <w:proofErr w:type="spellEnd"/>
            <w:r>
              <w:t xml:space="preserve"> from mobile cleaning businesses (carpet cleaning or floor cleaning)</w:t>
            </w:r>
          </w:p>
          <w:p w14:paraId="39F33A4E" w14:textId="77777777" w:rsidR="00940E9B" w:rsidRDefault="00940E9B" w:rsidP="0055120A">
            <w:pPr>
              <w:pStyle w:val="Tablebullet"/>
            </w:pPr>
            <w:r>
              <w:t>Sewage from a broken sewer line or illicit connection</w:t>
            </w:r>
          </w:p>
          <w:p w14:paraId="4310A47E" w14:textId="77777777" w:rsidR="00940E9B" w:rsidRPr="00562B51" w:rsidRDefault="00940E9B" w:rsidP="0055120A">
            <w:pPr>
              <w:pStyle w:val="Tablebullet"/>
            </w:pPr>
            <w:r>
              <w:t>Septage from a failing septic system</w:t>
            </w:r>
          </w:p>
        </w:tc>
      </w:tr>
    </w:tbl>
    <w:p w14:paraId="30B5C2C9" w14:textId="77777777" w:rsidR="00940E9B" w:rsidRPr="002504FF" w:rsidRDefault="00940E9B" w:rsidP="00593650">
      <w:pPr>
        <w:pStyle w:val="BodyText"/>
      </w:pPr>
    </w:p>
    <w:p w14:paraId="47FE68F8" w14:textId="77777777" w:rsidR="000F1CD9" w:rsidRDefault="000F1CD9" w:rsidP="00593650">
      <w:pPr>
        <w:pStyle w:val="BodyText"/>
        <w:sectPr w:rsidR="000F1CD9" w:rsidSect="007C4B91">
          <w:headerReference w:type="even" r:id="rId115"/>
          <w:headerReference w:type="default" r:id="rId116"/>
          <w:type w:val="oddPage"/>
          <w:pgSz w:w="12240" w:h="15840" w:code="1"/>
          <w:pgMar w:top="1440" w:right="1440" w:bottom="1440" w:left="1440" w:header="720" w:footer="720" w:gutter="0"/>
          <w:cols w:space="720"/>
          <w:docGrid w:linePitch="360"/>
        </w:sectPr>
      </w:pPr>
    </w:p>
    <w:p w14:paraId="7DA07DFD" w14:textId="77777777" w:rsidR="00393D2B" w:rsidRPr="00FB019A" w:rsidRDefault="00393D2B" w:rsidP="00FB019A">
      <w:pPr>
        <w:pStyle w:val="Heading3"/>
      </w:pPr>
      <w:bookmarkStart w:id="131" w:name="_Hardness"/>
      <w:bookmarkStart w:id="132" w:name="_Toc355360444"/>
      <w:bookmarkStart w:id="133" w:name="_Toc39736062"/>
      <w:bookmarkEnd w:id="131"/>
      <w:r w:rsidRPr="00FB019A">
        <w:lastRenderedPageBreak/>
        <w:t>Hardness</w:t>
      </w:r>
      <w:bookmarkEnd w:id="132"/>
      <w:bookmarkEnd w:id="133"/>
    </w:p>
    <w:p w14:paraId="110E5C1B" w14:textId="77777777" w:rsidR="00393D2B" w:rsidRDefault="00393D2B" w:rsidP="00D5546E">
      <w:pPr>
        <w:pStyle w:val="Heading4"/>
      </w:pPr>
      <w:r>
        <w:t>Description</w:t>
      </w:r>
    </w:p>
    <w:p w14:paraId="6EF041C3" w14:textId="25255A15" w:rsidR="00393D2B" w:rsidRDefault="00393D2B" w:rsidP="00393D2B">
      <w:pPr>
        <w:pStyle w:val="BodyText"/>
      </w:pPr>
      <w:r w:rsidRPr="007A5858">
        <w:t xml:space="preserve">Hardness is </w:t>
      </w:r>
      <w:r>
        <w:t xml:space="preserve">a measurement of </w:t>
      </w:r>
      <w:r w:rsidRPr="007A5858">
        <w:t>the dissolved mineral content (</w:t>
      </w:r>
      <w:r>
        <w:t xml:space="preserve">primarily </w:t>
      </w:r>
      <w:r w:rsidRPr="007A5858">
        <w:t>calcium and magnesium) of water</w:t>
      </w:r>
      <w:r>
        <w:t xml:space="preserve">. </w:t>
      </w:r>
      <w:r w:rsidRPr="007A5858">
        <w:t xml:space="preserve">Hard water contains a high mineral content and soft water contains a low mineral </w:t>
      </w:r>
      <w:r w:rsidRPr="003E2108">
        <w:t xml:space="preserve">content. </w:t>
      </w:r>
      <w:r>
        <w:t xml:space="preserve">In areas where hardness levels are </w:t>
      </w:r>
      <w:r w:rsidRPr="00FE073E">
        <w:t>elevated</w:t>
      </w:r>
      <w:r>
        <w:t xml:space="preserve"> due to local geology, hardness </w:t>
      </w:r>
      <w:r w:rsidRPr="00FE073E">
        <w:t xml:space="preserve">can help </w:t>
      </w:r>
      <w:r>
        <w:t xml:space="preserve">distinguish between natural groundwater </w:t>
      </w:r>
      <w:r w:rsidRPr="00FE073E">
        <w:t>flows</w:t>
      </w:r>
      <w:r>
        <w:t xml:space="preserve"> and tap water</w:t>
      </w:r>
      <w:r w:rsidR="008957FA">
        <w:t>.</w:t>
      </w:r>
      <w:r>
        <w:t xml:space="preserve"> </w:t>
      </w:r>
      <w:r w:rsidR="008957FA">
        <w:t>Tap water</w:t>
      </w:r>
      <w:r>
        <w:t xml:space="preserve"> is typically </w:t>
      </w:r>
      <w:r w:rsidR="00653E75">
        <w:t>“</w:t>
      </w:r>
      <w:r>
        <w:t>soft</w:t>
      </w:r>
      <w:r w:rsidR="00653E75">
        <w:t>”</w:t>
      </w:r>
      <w:r>
        <w:t xml:space="preserve"> with a low hardness.</w:t>
      </w:r>
      <w:r w:rsidRPr="003E2108">
        <w:t xml:space="preserve"> </w:t>
      </w:r>
      <w:r>
        <w:t xml:space="preserve">Very high or low hardness values can also be associated with certain industrial discharges. </w:t>
      </w:r>
      <w:r w:rsidR="00C16552">
        <w:t xml:space="preserve">High hardness values can increase </w:t>
      </w:r>
      <w:r w:rsidR="00AE515B">
        <w:t xml:space="preserve">or decrease </w:t>
      </w:r>
      <w:r w:rsidR="00C16552">
        <w:t>the toxicity of metals in runoff</w:t>
      </w:r>
      <w:r w:rsidR="00384934">
        <w:t>, depending on the aquatic species that is exposed</w:t>
      </w:r>
      <w:r w:rsidR="00C16552">
        <w:t xml:space="preserve">. </w:t>
      </w:r>
      <w:r w:rsidRPr="003E2108">
        <w:t xml:space="preserve">Natural sources of hardness include limestone </w:t>
      </w:r>
      <w:r>
        <w:t>(</w:t>
      </w:r>
      <w:r w:rsidRPr="003E2108">
        <w:t xml:space="preserve">which </w:t>
      </w:r>
      <w:r>
        <w:t>introduces calcium into percolating groundwater) and dolomite (which introduces magnesium).</w:t>
      </w:r>
    </w:p>
    <w:p w14:paraId="1217BA66" w14:textId="77777777" w:rsidR="00393D2B" w:rsidRDefault="00393D2B" w:rsidP="00D5546E">
      <w:pPr>
        <w:pStyle w:val="Heading4"/>
      </w:pPr>
      <w:r>
        <w:t>Applications</w:t>
      </w:r>
    </w:p>
    <w:p w14:paraId="3356858A" w14:textId="24FD96B8" w:rsidR="00393D2B" w:rsidRDefault="00393D2B" w:rsidP="00976094">
      <w:pPr>
        <w:pStyle w:val="BodyText12ptsafter"/>
      </w:pPr>
      <w:r>
        <w:t xml:space="preserve">Hardness is used as a </w:t>
      </w:r>
      <w:r w:rsidR="0000295E">
        <w:t xml:space="preserve">follow-up </w:t>
      </w:r>
      <w:r>
        <w:t xml:space="preserve">indicator that applies to piped </w:t>
      </w:r>
      <w:r w:rsidR="00C82D6C">
        <w:t>storm drainage</w:t>
      </w:r>
      <w:r>
        <w:t xml:space="preserve"> systems, urban areas, and commercial/industrial land uses.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723B2F" w14:paraId="448AABED" w14:textId="183A94E6" w:rsidTr="009206CA">
        <w:trPr>
          <w:cantSplit/>
        </w:trPr>
        <w:tc>
          <w:tcPr>
            <w:tcW w:w="3120" w:type="dxa"/>
            <w:tcBorders>
              <w:bottom w:val="single" w:sz="12" w:space="0" w:color="419639"/>
            </w:tcBorders>
            <w:vAlign w:val="bottom"/>
          </w:tcPr>
          <w:p w14:paraId="194DD89A" w14:textId="77777777" w:rsidR="00723B2F" w:rsidRDefault="00723B2F" w:rsidP="008E0851">
            <w:pPr>
              <w:pStyle w:val="TableColumnHeadings"/>
            </w:pPr>
            <w:r>
              <w:t>Storm Drainage System</w:t>
            </w:r>
            <w:r w:rsidRPr="00BE1378">
              <w:t xml:space="preserve"> Types</w:t>
            </w:r>
          </w:p>
        </w:tc>
        <w:tc>
          <w:tcPr>
            <w:tcW w:w="3120" w:type="dxa"/>
            <w:tcBorders>
              <w:bottom w:val="single" w:sz="12" w:space="0" w:color="419639"/>
            </w:tcBorders>
            <w:vAlign w:val="bottom"/>
          </w:tcPr>
          <w:p w14:paraId="5A7B3AC6" w14:textId="77777777" w:rsidR="00723B2F" w:rsidRDefault="00723B2F" w:rsidP="008E0851">
            <w:pPr>
              <w:pStyle w:val="TableColumnHeadings"/>
            </w:pPr>
            <w:r>
              <w:t xml:space="preserve">Land Use </w:t>
            </w:r>
            <w:r w:rsidRPr="00240F09">
              <w:t>Types</w:t>
            </w:r>
          </w:p>
        </w:tc>
        <w:tc>
          <w:tcPr>
            <w:tcW w:w="3120" w:type="dxa"/>
            <w:tcBorders>
              <w:bottom w:val="single" w:sz="12" w:space="0" w:color="419639"/>
            </w:tcBorders>
            <w:vAlign w:val="bottom"/>
          </w:tcPr>
          <w:p w14:paraId="1A6F0A88" w14:textId="7D6FFF8A" w:rsidR="00723B2F" w:rsidRDefault="00723B2F" w:rsidP="008E0851">
            <w:pPr>
              <w:pStyle w:val="TableColumnHeadings"/>
            </w:pPr>
            <w:r>
              <w:t>Weather Conditions</w:t>
            </w:r>
          </w:p>
        </w:tc>
      </w:tr>
      <w:tr w:rsidR="00723B2F" w14:paraId="11193DED" w14:textId="2315212C" w:rsidTr="009206CA">
        <w:trPr>
          <w:cantSplit/>
        </w:trPr>
        <w:tc>
          <w:tcPr>
            <w:tcW w:w="3120" w:type="dxa"/>
            <w:tcBorders>
              <w:right w:val="single" w:sz="4" w:space="0" w:color="439639"/>
            </w:tcBorders>
          </w:tcPr>
          <w:p w14:paraId="16F26F74" w14:textId="77777777" w:rsidR="00723B2F" w:rsidRDefault="00723B2F" w:rsidP="004A4D35">
            <w:pPr>
              <w:pStyle w:val="Tablebullet"/>
            </w:pPr>
            <w:r>
              <w:t>Pipes</w:t>
            </w:r>
          </w:p>
        </w:tc>
        <w:tc>
          <w:tcPr>
            <w:tcW w:w="3120" w:type="dxa"/>
            <w:tcBorders>
              <w:left w:val="single" w:sz="4" w:space="0" w:color="439639"/>
            </w:tcBorders>
          </w:tcPr>
          <w:p w14:paraId="3109CE85" w14:textId="77777777" w:rsidR="000D7DDB" w:rsidRPr="000D7DDB" w:rsidRDefault="00723B2F" w:rsidP="004A4D35">
            <w:pPr>
              <w:pStyle w:val="Tablebullet"/>
            </w:pPr>
            <w:r>
              <w:t>Urban</w:t>
            </w:r>
          </w:p>
          <w:p w14:paraId="43E45129" w14:textId="77777777" w:rsidR="000D7DDB" w:rsidRPr="000D7DDB" w:rsidRDefault="00723B2F" w:rsidP="004A4D35">
            <w:pPr>
              <w:pStyle w:val="Tablebullet"/>
            </w:pPr>
            <w:r>
              <w:t>Commercial</w:t>
            </w:r>
          </w:p>
          <w:p w14:paraId="22ACC7DE" w14:textId="6044A113" w:rsidR="00723B2F" w:rsidRDefault="00723B2F" w:rsidP="004A4D35">
            <w:pPr>
              <w:pStyle w:val="Tablebullet"/>
            </w:pPr>
            <w:r>
              <w:t>Mining</w:t>
            </w:r>
          </w:p>
          <w:p w14:paraId="597C5016" w14:textId="77777777" w:rsidR="00723B2F" w:rsidRPr="00412B4B" w:rsidRDefault="00723B2F" w:rsidP="004A4D35">
            <w:pPr>
              <w:pStyle w:val="Tablebullet"/>
            </w:pPr>
            <w:r>
              <w:t>Industrial</w:t>
            </w:r>
          </w:p>
        </w:tc>
        <w:tc>
          <w:tcPr>
            <w:tcW w:w="3120" w:type="dxa"/>
            <w:tcBorders>
              <w:left w:val="single" w:sz="4" w:space="0" w:color="439639"/>
            </w:tcBorders>
          </w:tcPr>
          <w:p w14:paraId="0EABCA4B" w14:textId="77777777" w:rsidR="000D7DDB" w:rsidRPr="000D7DDB" w:rsidRDefault="004A093E" w:rsidP="004A4D35">
            <w:pPr>
              <w:pStyle w:val="Tablebullet"/>
            </w:pPr>
            <w:r>
              <w:t>Dry</w:t>
            </w:r>
          </w:p>
          <w:p w14:paraId="7CA66CA6" w14:textId="290A6405" w:rsidR="004A093E" w:rsidRDefault="004A093E" w:rsidP="004A4D35">
            <w:pPr>
              <w:pStyle w:val="Tablebullet"/>
            </w:pPr>
            <w:r>
              <w:t>Wet</w:t>
            </w:r>
          </w:p>
        </w:tc>
      </w:tr>
    </w:tbl>
    <w:p w14:paraId="37FDBE4E" w14:textId="77777777" w:rsidR="00393D2B" w:rsidRPr="00DB0EFC" w:rsidRDefault="00393D2B" w:rsidP="00D5546E">
      <w:pPr>
        <w:pStyle w:val="Heading4"/>
      </w:pPr>
      <w:r w:rsidRPr="00DB0EFC">
        <w:t>Equipment</w:t>
      </w:r>
    </w:p>
    <w:p w14:paraId="1C7A86A9" w14:textId="77649491" w:rsidR="00393D2B" w:rsidRDefault="00393D2B" w:rsidP="007608DB">
      <w:pPr>
        <w:pStyle w:val="BodyText"/>
      </w:pPr>
      <w:r>
        <w:t>Refer to the equipment list in the</w:t>
      </w:r>
      <w:hyperlink w:anchor="_Field_Screening_Methodologies" w:history="1">
        <w:r w:rsidRPr="009206CA">
          <w:t xml:space="preserve"> </w:t>
        </w:r>
        <w:r w:rsidRPr="00AC45B5">
          <w:rPr>
            <w:rStyle w:val="Hyperlink"/>
          </w:rPr>
          <w:t>Field Screening Methodology</w:t>
        </w:r>
        <w:r w:rsidRPr="009206CA">
          <w:t xml:space="preserve"> </w:t>
        </w:r>
      </w:hyperlink>
      <w:r w:rsidRPr="009206CA">
        <w:t>se</w:t>
      </w:r>
      <w:r>
        <w:t>ction for the methodology you have selected. Equipment specific to hardness sampling includes:</w:t>
      </w:r>
    </w:p>
    <w:p w14:paraId="238CD072" w14:textId="77777777" w:rsidR="00393D2B" w:rsidRPr="00EA1133" w:rsidRDefault="00393D2B" w:rsidP="00593650">
      <w:pPr>
        <w:pStyle w:val="Checklist"/>
      </w:pPr>
      <w:r w:rsidRPr="00EA1133">
        <w:t>Hardness test strips or hardness test kit (if a field method is selected)</w:t>
      </w:r>
    </w:p>
    <w:p w14:paraId="6C257117" w14:textId="77777777" w:rsidR="00393D2B" w:rsidRPr="00EA1133" w:rsidRDefault="00393D2B" w:rsidP="00593650">
      <w:pPr>
        <w:pStyle w:val="Checklist"/>
      </w:pPr>
      <w:r w:rsidRPr="00EA1133">
        <w:t>Hardness buffer solution(s) (if a field method is selected)</w:t>
      </w:r>
    </w:p>
    <w:p w14:paraId="73706ABA" w14:textId="77777777" w:rsidR="00393D2B" w:rsidRPr="00EA1133" w:rsidRDefault="00393D2B" w:rsidP="00593650">
      <w:pPr>
        <w:pStyle w:val="Checklist"/>
      </w:pPr>
      <w:r w:rsidRPr="00EA1133">
        <w:t>Clean, sterile sample bottles (glass or plastic)</w:t>
      </w:r>
    </w:p>
    <w:p w14:paraId="3ABB46A6" w14:textId="2F8BE870" w:rsidR="00393D2B" w:rsidRPr="00EA1133" w:rsidRDefault="00393D2B" w:rsidP="00593650">
      <w:pPr>
        <w:pStyle w:val="Checklist"/>
      </w:pPr>
      <w:r w:rsidRPr="00EA1133">
        <w:t xml:space="preserve">Field </w:t>
      </w:r>
      <w:r w:rsidR="002B24BA">
        <w:t xml:space="preserve">laptop/tablet and/or clipboard, </w:t>
      </w:r>
      <w:r w:rsidR="006E150F">
        <w:t xml:space="preserve">field </w:t>
      </w:r>
      <w:r w:rsidRPr="00EA1133">
        <w:t xml:space="preserve">forms, </w:t>
      </w:r>
      <w:r w:rsidR="006E150F">
        <w:t>and pen/pencil</w:t>
      </w:r>
    </w:p>
    <w:p w14:paraId="2B4EA2C9" w14:textId="77777777" w:rsidR="00393D2B" w:rsidRPr="00EA1133" w:rsidRDefault="00393D2B" w:rsidP="00593650">
      <w:pPr>
        <w:pStyle w:val="Checklist"/>
      </w:pPr>
      <w:r w:rsidRPr="00EA1133">
        <w:t>Safety equipment (</w:t>
      </w:r>
      <w:r w:rsidR="00ED0DB4">
        <w:t>for example</w:t>
      </w:r>
      <w:r w:rsidR="004A3FFF">
        <w:t>,</w:t>
      </w:r>
      <w:r w:rsidR="00E02D9D">
        <w:t xml:space="preserve"> hard hats, </w:t>
      </w:r>
      <w:r w:rsidRPr="00EA1133">
        <w:t>ANSI 107-1999 labeled safety vest</w:t>
      </w:r>
      <w:r w:rsidR="00E02D9D">
        <w:t>s</w:t>
      </w:r>
      <w:r w:rsidRPr="00EA1133">
        <w:t>)</w:t>
      </w:r>
    </w:p>
    <w:p w14:paraId="02C7D4F6" w14:textId="77777777" w:rsidR="00393D2B" w:rsidRPr="00EA1133" w:rsidRDefault="00393D2B" w:rsidP="00593650">
      <w:pPr>
        <w:pStyle w:val="Checklist"/>
      </w:pPr>
      <w:r w:rsidRPr="00EA1133">
        <w:t>Nitrile gloves</w:t>
      </w:r>
    </w:p>
    <w:p w14:paraId="47418FF9" w14:textId="77777777" w:rsidR="00393D2B" w:rsidRPr="00EA1133" w:rsidRDefault="00393D2B" w:rsidP="00593650">
      <w:pPr>
        <w:pStyle w:val="Checklist"/>
      </w:pPr>
      <w:r w:rsidRPr="00EA1133">
        <w:t xml:space="preserve">Sturdy boots or </w:t>
      </w:r>
      <w:r w:rsidR="00E02D9D">
        <w:t xml:space="preserve">belted </w:t>
      </w:r>
      <w:r w:rsidRPr="00EA1133">
        <w:t>waders</w:t>
      </w:r>
    </w:p>
    <w:p w14:paraId="393D1C8D" w14:textId="77777777" w:rsidR="00E62D24" w:rsidRPr="00EA1133" w:rsidRDefault="00E62D24" w:rsidP="00593650">
      <w:pPr>
        <w:pStyle w:val="Checklist"/>
      </w:pPr>
      <w:r w:rsidRPr="00EA1133">
        <w:lastRenderedPageBreak/>
        <w:t>Claw grabber or telescoping sampling pole (for collecting samples)</w:t>
      </w:r>
    </w:p>
    <w:p w14:paraId="787D1693" w14:textId="77777777" w:rsidR="00393D2B" w:rsidRDefault="00393D2B" w:rsidP="00D5546E">
      <w:pPr>
        <w:pStyle w:val="Heading4"/>
      </w:pPr>
      <w:r>
        <w:t>Methods</w:t>
      </w:r>
    </w:p>
    <w:p w14:paraId="71D7FEEF" w14:textId="61AC9E34" w:rsidR="00393D2B" w:rsidRPr="003F4A54" w:rsidRDefault="00393D2B" w:rsidP="00393D2B">
      <w:pPr>
        <w:pStyle w:val="BodyText"/>
      </w:pPr>
      <w:r w:rsidRPr="003F4A54">
        <w:t xml:space="preserve">Hardness can be measured </w:t>
      </w:r>
      <w:r>
        <w:t xml:space="preserve">using test strips, a test kit, </w:t>
      </w:r>
      <w:r w:rsidRPr="003F4A54">
        <w:t>or at an analytical laboratory.</w:t>
      </w:r>
      <w:r>
        <w:t xml:space="preserve"> General procedures for each type of equipment are outlined below. If shallow groundwater is suspected as a source, you should also test for elevated pH above</w:t>
      </w:r>
      <w:r w:rsidR="009206CA">
        <w:t> </w:t>
      </w:r>
      <w:r>
        <w:t>8.5.</w:t>
      </w:r>
      <w:r w:rsidR="007A6816" w:rsidRPr="007A6816">
        <w:t xml:space="preserve"> </w:t>
      </w:r>
      <w:r w:rsidR="0068090F">
        <w:t>Refer</w:t>
      </w:r>
      <w:r w:rsidR="0068090F" w:rsidRPr="00D72EE0">
        <w:t xml:space="preserve"> to </w:t>
      </w:r>
      <w:hyperlink w:anchor="Figure41" w:history="1">
        <w:r w:rsidR="0068090F" w:rsidRPr="00A71941">
          <w:rPr>
            <w:rStyle w:val="Hyperlink"/>
          </w:rPr>
          <w:t>Figure </w:t>
        </w:r>
        <w:r w:rsidR="00435FA8" w:rsidRPr="00A71941">
          <w:rPr>
            <w:rStyle w:val="Hyperlink"/>
          </w:rPr>
          <w:t>4.1</w:t>
        </w:r>
      </w:hyperlink>
      <w:r w:rsidR="0068090F" w:rsidRPr="00D72EE0">
        <w:t xml:space="preserve"> or </w:t>
      </w:r>
      <w:hyperlink w:anchor="Figure42" w:history="1">
        <w:r w:rsidR="00AE71FC" w:rsidRPr="00A71941">
          <w:rPr>
            <w:rStyle w:val="Hyperlink"/>
          </w:rPr>
          <w:t>Figure </w:t>
        </w:r>
        <w:r w:rsidR="00435FA8" w:rsidRPr="00A71941">
          <w:rPr>
            <w:rStyle w:val="Hyperlink"/>
          </w:rPr>
          <w:t>4.2</w:t>
        </w:r>
      </w:hyperlink>
      <w:r w:rsidR="007A6816" w:rsidRPr="00D72EE0">
        <w:t xml:space="preserve"> f</w:t>
      </w:r>
      <w:r w:rsidR="007A6816" w:rsidRPr="009206CA">
        <w:t>o</w:t>
      </w:r>
      <w:r w:rsidR="007A6816">
        <w:t>r additional indicator sampling after obtaining results.</w:t>
      </w:r>
    </w:p>
    <w:p w14:paraId="065C08A5" w14:textId="77777777" w:rsidR="00393D2B" w:rsidRDefault="00393D2B" w:rsidP="00D5546E">
      <w:pPr>
        <w:pStyle w:val="Heading5"/>
      </w:pPr>
      <w:r>
        <w:t>Hardness Test Strips</w:t>
      </w:r>
    </w:p>
    <w:p w14:paraId="6D8F413B" w14:textId="701D6142" w:rsidR="00CD3F71" w:rsidRDefault="00FC42FE" w:rsidP="00393D2B">
      <w:pPr>
        <w:pStyle w:val="BodyText"/>
      </w:pPr>
      <w:r>
        <w:t xml:space="preserve">The increments of hardness that correspond to a color on the color scale differ depending on the </w:t>
      </w:r>
      <w:r w:rsidR="00AF6DA0">
        <w:t xml:space="preserve">type of </w:t>
      </w:r>
      <w:r>
        <w:t xml:space="preserve">test strip used. Generally, a </w:t>
      </w:r>
      <w:r w:rsidR="00CF16AE">
        <w:t xml:space="preserve">test strip </w:t>
      </w:r>
      <w:r>
        <w:t xml:space="preserve">with more increments will provide more accurate results. </w:t>
      </w:r>
      <w:r w:rsidR="00CF16AE">
        <w:t>Hardness is typically measured in milligrams per liter (mg/L) as calcium carbonate (CaCO</w:t>
      </w:r>
      <w:r w:rsidR="00CF16AE">
        <w:rPr>
          <w:vertAlign w:val="subscript"/>
        </w:rPr>
        <w:t>3</w:t>
      </w:r>
      <w:r w:rsidR="00CF16AE">
        <w:t>).</w:t>
      </w:r>
      <w:r w:rsidR="00A7696C">
        <w:t xml:space="preserve"> </w:t>
      </w:r>
      <w:r w:rsidR="00CF16AE">
        <w:t>Test strips with large</w:t>
      </w:r>
      <w:r w:rsidR="00A7696C">
        <w:t xml:space="preserve"> measuring ranges (0</w:t>
      </w:r>
      <w:r w:rsidR="009206CA">
        <w:t> </w:t>
      </w:r>
      <w:r w:rsidR="00CF16AE">
        <w:t xml:space="preserve">to </w:t>
      </w:r>
      <w:r w:rsidR="00A7696C">
        <w:t>1</w:t>
      </w:r>
      <w:r w:rsidR="00CF16AE">
        <w:t>,</w:t>
      </w:r>
      <w:r w:rsidR="00A7696C">
        <w:t>000</w:t>
      </w:r>
      <w:r w:rsidR="009206CA">
        <w:t> </w:t>
      </w:r>
      <w:r w:rsidR="00A7696C">
        <w:t>mg/</w:t>
      </w:r>
      <w:r w:rsidR="00CF16AE">
        <w:t>L</w:t>
      </w:r>
      <w:r w:rsidR="00A7696C">
        <w:t xml:space="preserve">) use </w:t>
      </w:r>
      <w:r w:rsidR="00CD3F71">
        <w:t>larger</w:t>
      </w:r>
      <w:r w:rsidR="00A7696C">
        <w:t xml:space="preserve"> increments, and while they </w:t>
      </w:r>
      <w:r w:rsidR="00CD3F71">
        <w:t xml:space="preserve">are useful for obtaining </w:t>
      </w:r>
      <w:r w:rsidR="00A7696C">
        <w:t xml:space="preserve">an approximation of </w:t>
      </w:r>
      <w:r w:rsidR="00CD3F71">
        <w:t xml:space="preserve">water </w:t>
      </w:r>
      <w:r w:rsidR="00A7696C">
        <w:t xml:space="preserve">hardness, their accuracy is compromised by the larger increments. </w:t>
      </w:r>
      <w:r w:rsidR="00CF16AE">
        <w:t>Test strips</w:t>
      </w:r>
      <w:r w:rsidR="00A7696C">
        <w:t xml:space="preserve"> with </w:t>
      </w:r>
      <w:r w:rsidR="00CF16AE">
        <w:t>small measuring ranges</w:t>
      </w:r>
      <w:r w:rsidR="00A7696C">
        <w:t xml:space="preserve"> </w:t>
      </w:r>
      <w:r w:rsidR="00CD3F71">
        <w:t>(0</w:t>
      </w:r>
      <w:r w:rsidR="008C317E">
        <w:t> </w:t>
      </w:r>
      <w:r w:rsidR="00CF16AE">
        <w:t xml:space="preserve">to </w:t>
      </w:r>
      <w:r w:rsidR="00CD3F71">
        <w:t>425</w:t>
      </w:r>
      <w:r w:rsidR="00631877">
        <w:t> </w:t>
      </w:r>
      <w:r w:rsidR="00CD3F71">
        <w:t xml:space="preserve">mg/L) can provide more accurate results, and can be used after the hardness </w:t>
      </w:r>
      <w:r w:rsidR="00CF16AE">
        <w:t xml:space="preserve">of the water sample </w:t>
      </w:r>
      <w:r w:rsidR="00CD3F71">
        <w:t>has been narrowed down to a smaller range.</w:t>
      </w:r>
    </w:p>
    <w:p w14:paraId="2BC669B3" w14:textId="1FD9C177" w:rsidR="00393D2B" w:rsidRPr="008B5CEE" w:rsidRDefault="00CC6878" w:rsidP="00393D2B">
      <w:pPr>
        <w:pStyle w:val="BodyText"/>
      </w:pPr>
      <w:r>
        <w:t xml:space="preserve">The specific steps for using test strips </w:t>
      </w:r>
      <w:r w:rsidR="00AF6DA0">
        <w:t>(defined in Section</w:t>
      </w:r>
      <w:r w:rsidR="00631877">
        <w:t> </w:t>
      </w:r>
      <w:r w:rsidR="00AF6DA0">
        <w:t xml:space="preserve">4.2) </w:t>
      </w:r>
      <w:r>
        <w:t xml:space="preserve">vary depending on the brand of test strip being used. </w:t>
      </w:r>
      <w:r w:rsidR="00393D2B">
        <w:t>Refer to the container holding your test strips for more detailed information. The following steps are generally common to all test strips:</w:t>
      </w:r>
    </w:p>
    <w:p w14:paraId="75D1B5D7" w14:textId="77777777" w:rsidR="00393D2B" w:rsidRPr="00DC5CFD" w:rsidRDefault="00393D2B" w:rsidP="009B5FFF">
      <w:pPr>
        <w:pStyle w:val="ListNumber1"/>
        <w:numPr>
          <w:ilvl w:val="0"/>
          <w:numId w:val="60"/>
        </w:numPr>
      </w:pPr>
      <w:r w:rsidRPr="00CE2D71">
        <w:rPr>
          <w:rStyle w:val="EmphasisUnderline"/>
        </w:rPr>
        <w:t>Wear</w:t>
      </w:r>
      <w:r w:rsidRPr="000324A4">
        <w:t xml:space="preserve"> nitrile gloves to avoid sample contamination and protect yourself from potential contaminants.</w:t>
      </w:r>
    </w:p>
    <w:p w14:paraId="0939F3B1" w14:textId="77777777" w:rsidR="00393D2B" w:rsidRDefault="00393D2B" w:rsidP="009B5FFF">
      <w:pPr>
        <w:pStyle w:val="ListNumber1"/>
        <w:numPr>
          <w:ilvl w:val="0"/>
          <w:numId w:val="60"/>
        </w:numPr>
      </w:pPr>
      <w:r w:rsidRPr="00CE2D71">
        <w:rPr>
          <w:rStyle w:val="EmphasisUnderline"/>
        </w:rPr>
        <w:t>Collect</w:t>
      </w:r>
      <w:r>
        <w:t xml:space="preserve"> the sample to be analyzed in a clean, sterile sample bottle made of either glass or plastic. Avoid collecting sediment with the water sample.</w:t>
      </w:r>
    </w:p>
    <w:p w14:paraId="0F468713" w14:textId="77777777" w:rsidR="00393D2B" w:rsidRPr="0068332E" w:rsidRDefault="00393D2B" w:rsidP="009B5FFF">
      <w:pPr>
        <w:pStyle w:val="ListNumber1"/>
        <w:numPr>
          <w:ilvl w:val="0"/>
          <w:numId w:val="60"/>
        </w:numPr>
      </w:pPr>
      <w:r w:rsidRPr="00CE2D71">
        <w:rPr>
          <w:rStyle w:val="EmphasisUnderline"/>
        </w:rPr>
        <w:t>Remove</w:t>
      </w:r>
      <w:r w:rsidRPr="00DB4813">
        <w:t xml:space="preserve"> one strip from the </w:t>
      </w:r>
      <w:r>
        <w:t>test strip container</w:t>
      </w:r>
      <w:r w:rsidRPr="00DB4813">
        <w:t xml:space="preserve"> and replace the cap tightly.</w:t>
      </w:r>
    </w:p>
    <w:p w14:paraId="1FB8991B" w14:textId="77777777" w:rsidR="00393D2B" w:rsidRPr="00DB4813" w:rsidRDefault="00393D2B" w:rsidP="009B5FFF">
      <w:pPr>
        <w:pStyle w:val="ListNumber1"/>
        <w:numPr>
          <w:ilvl w:val="0"/>
          <w:numId w:val="60"/>
        </w:numPr>
      </w:pPr>
      <w:r w:rsidRPr="00CE2D71">
        <w:rPr>
          <w:rStyle w:val="EmphasisUnderline"/>
        </w:rPr>
        <w:t>Dip</w:t>
      </w:r>
      <w:r w:rsidRPr="00DB4813">
        <w:t xml:space="preserve"> the strip into your sample and move back and forth</w:t>
      </w:r>
      <w:r>
        <w:t xml:space="preserve"> for the specified amount of time</w:t>
      </w:r>
      <w:r w:rsidRPr="00DB4813">
        <w:t>.</w:t>
      </w:r>
      <w:r>
        <w:t xml:space="preserve"> </w:t>
      </w:r>
      <w:r w:rsidRPr="004D4304">
        <w:t xml:space="preserve">Make sure that </w:t>
      </w:r>
      <w:r>
        <w:t>the test</w:t>
      </w:r>
      <w:r w:rsidRPr="004D4304">
        <w:t xml:space="preserve"> pad</w:t>
      </w:r>
      <w:r>
        <w:t>(</w:t>
      </w:r>
      <w:r w:rsidRPr="004D4304">
        <w:t>s</w:t>
      </w:r>
      <w:r>
        <w:t>)</w:t>
      </w:r>
      <w:r w:rsidRPr="004D4304">
        <w:t xml:space="preserve"> are always submerged.</w:t>
      </w:r>
    </w:p>
    <w:p w14:paraId="1DF84041" w14:textId="77777777" w:rsidR="000D7DDB" w:rsidRPr="000D7DDB" w:rsidRDefault="00393D2B" w:rsidP="009B5FFF">
      <w:pPr>
        <w:pStyle w:val="ListNumber1"/>
        <w:numPr>
          <w:ilvl w:val="0"/>
          <w:numId w:val="60"/>
        </w:numPr>
      </w:pPr>
      <w:r w:rsidRPr="00CE2D71">
        <w:rPr>
          <w:rStyle w:val="EmphasisUnderline"/>
        </w:rPr>
        <w:t>Remove</w:t>
      </w:r>
      <w:r w:rsidRPr="00DB4813">
        <w:t xml:space="preserve"> the strip and </w:t>
      </w:r>
      <w:r>
        <w:t xml:space="preserve">gently </w:t>
      </w:r>
      <w:r w:rsidRPr="00DB4813">
        <w:t xml:space="preserve">shake off </w:t>
      </w:r>
      <w:r>
        <w:t xml:space="preserve">any </w:t>
      </w:r>
      <w:r w:rsidRPr="00DB4813">
        <w:t>excess liquid.</w:t>
      </w:r>
    </w:p>
    <w:p w14:paraId="44388885" w14:textId="0FCBF164" w:rsidR="00393D2B" w:rsidRPr="005148A3" w:rsidRDefault="00393D2B" w:rsidP="009B5FFF">
      <w:pPr>
        <w:pStyle w:val="ListNumber1"/>
        <w:numPr>
          <w:ilvl w:val="0"/>
          <w:numId w:val="60"/>
        </w:numPr>
      </w:pPr>
      <w:r w:rsidRPr="00CE2D71">
        <w:rPr>
          <w:rStyle w:val="EmphasisUnderline"/>
        </w:rPr>
        <w:t>Wait</w:t>
      </w:r>
      <w:r>
        <w:t xml:space="preserve"> the specified amount of time for the color change to occur.</w:t>
      </w:r>
    </w:p>
    <w:p w14:paraId="56F96796" w14:textId="77777777" w:rsidR="000D7DDB" w:rsidRPr="000D7DDB" w:rsidRDefault="00393D2B" w:rsidP="009B5FFF">
      <w:pPr>
        <w:pStyle w:val="ListNumber1"/>
        <w:numPr>
          <w:ilvl w:val="0"/>
          <w:numId w:val="60"/>
        </w:numPr>
      </w:pPr>
      <w:r w:rsidRPr="00CE2D71">
        <w:rPr>
          <w:rStyle w:val="EmphasisUnderline"/>
        </w:rPr>
        <w:t>Match</w:t>
      </w:r>
      <w:r w:rsidRPr="00DB4813">
        <w:t xml:space="preserve"> the </w:t>
      </w:r>
      <w:r>
        <w:t>color(s) on the test pad(s)</w:t>
      </w:r>
      <w:r w:rsidRPr="00DB4813">
        <w:t xml:space="preserve"> as closely as possible to the color sca</w:t>
      </w:r>
      <w:r>
        <w:t>le</w:t>
      </w:r>
      <w:r w:rsidRPr="00DB4813">
        <w:t xml:space="preserve"> on the </w:t>
      </w:r>
      <w:r>
        <w:t>test strip container</w:t>
      </w:r>
      <w:r w:rsidRPr="006A676E">
        <w:t>.</w:t>
      </w:r>
    </w:p>
    <w:p w14:paraId="18034561" w14:textId="6995E928" w:rsidR="00393D2B" w:rsidRPr="004B60B0" w:rsidRDefault="00393D2B" w:rsidP="009B5FFF">
      <w:pPr>
        <w:pStyle w:val="ListNumber1"/>
        <w:numPr>
          <w:ilvl w:val="0"/>
          <w:numId w:val="60"/>
        </w:numPr>
      </w:pPr>
      <w:r w:rsidRPr="00CE2D71">
        <w:rPr>
          <w:rStyle w:val="EmphasisUnderline"/>
        </w:rPr>
        <w:t>Record</w:t>
      </w:r>
      <w:r w:rsidRPr="006A676E">
        <w:t xml:space="preserve"> </w:t>
      </w:r>
      <w:r>
        <w:t xml:space="preserve">the </w:t>
      </w:r>
      <w:r w:rsidRPr="006A676E">
        <w:t xml:space="preserve">value on your field data sheet, notebook, or field </w:t>
      </w:r>
      <w:r w:rsidR="005C2BC3">
        <w:t>laptop/tablet</w:t>
      </w:r>
      <w:r w:rsidRPr="006A676E">
        <w:t>.</w:t>
      </w:r>
    </w:p>
    <w:p w14:paraId="508958A7" w14:textId="77777777" w:rsidR="00393D2B" w:rsidRPr="004B60B0" w:rsidRDefault="00393D2B" w:rsidP="009B5FFF">
      <w:pPr>
        <w:pStyle w:val="ListNumber1"/>
        <w:numPr>
          <w:ilvl w:val="0"/>
          <w:numId w:val="60"/>
        </w:numPr>
      </w:pPr>
      <w:r w:rsidRPr="00CE2D71">
        <w:rPr>
          <w:rStyle w:val="EmphasisUnderline"/>
        </w:rPr>
        <w:t>Dispose</w:t>
      </w:r>
      <w:r w:rsidRPr="004B60B0">
        <w:t xml:space="preserve"> of sample back to source.</w:t>
      </w:r>
    </w:p>
    <w:p w14:paraId="401AE445" w14:textId="564D387C" w:rsidR="00393D2B" w:rsidRPr="00A7138A" w:rsidRDefault="00393D2B" w:rsidP="009B5FFF">
      <w:pPr>
        <w:pStyle w:val="ListNumber1"/>
        <w:numPr>
          <w:ilvl w:val="0"/>
          <w:numId w:val="60"/>
        </w:numPr>
      </w:pPr>
      <w:r w:rsidRPr="00CE2D71">
        <w:rPr>
          <w:rStyle w:val="EmphasisUnderline"/>
        </w:rPr>
        <w:lastRenderedPageBreak/>
        <w:t>Store</w:t>
      </w:r>
      <w:r>
        <w:t xml:space="preserve"> </w:t>
      </w:r>
      <w:r w:rsidRPr="00A7138A">
        <w:t>test strips at room temperature and avoid exposure to light when not in use. Replace test strips after 3</w:t>
      </w:r>
      <w:r w:rsidR="009206CA">
        <w:t> </w:t>
      </w:r>
      <w:r w:rsidRPr="00A7138A">
        <w:t>to 5</w:t>
      </w:r>
      <w:r w:rsidR="009206CA">
        <w:t> </w:t>
      </w:r>
      <w:r w:rsidRPr="00A7138A">
        <w:t>years.</w:t>
      </w:r>
    </w:p>
    <w:p w14:paraId="62B41098" w14:textId="77777777" w:rsidR="00393D2B" w:rsidRPr="00FD5DC9" w:rsidRDefault="00393D2B" w:rsidP="00D5546E">
      <w:pPr>
        <w:pStyle w:val="Heading5"/>
      </w:pPr>
      <w:r w:rsidRPr="00FD5DC9">
        <w:t>Hardness Test Kit</w:t>
      </w:r>
    </w:p>
    <w:p w14:paraId="20CC35FA" w14:textId="5F6FC9E5" w:rsidR="00393D2B" w:rsidRPr="0068090F" w:rsidRDefault="00393D2B" w:rsidP="00393D2B">
      <w:pPr>
        <w:pStyle w:val="BodyText"/>
      </w:pPr>
      <w:r>
        <w:t xml:space="preserve">The specific steps for using test kits </w:t>
      </w:r>
      <w:r w:rsidR="00AF6DA0">
        <w:t>(defined in Section</w:t>
      </w:r>
      <w:r w:rsidR="00631877">
        <w:t> </w:t>
      </w:r>
      <w:r w:rsidR="00AF6DA0">
        <w:t xml:space="preserve">4.2) </w:t>
      </w:r>
      <w:r>
        <w:t>vary depending on the brand of test kit being used. Refer to the user’s manual or instruction sheet with your test kit</w:t>
      </w:r>
      <w:r w:rsidR="0068090F">
        <w:t xml:space="preserve"> for more detailed information.</w:t>
      </w:r>
    </w:p>
    <w:p w14:paraId="553F73C3" w14:textId="77777777" w:rsidR="00393D2B" w:rsidRPr="00FF0C0D" w:rsidRDefault="00393D2B" w:rsidP="00393D2B">
      <w:pPr>
        <w:pStyle w:val="BodyText"/>
      </w:pPr>
      <w:r>
        <w:t>Hardness test kits are available, but include hazardous reagents and involve a complicated series of steps. Hardness tests are best performed in the field using test strips or in a laboratory (either using a test kit or at an approved analytical laboratory).</w:t>
      </w:r>
    </w:p>
    <w:p w14:paraId="7E48E5AA" w14:textId="77777777" w:rsidR="00393D2B" w:rsidRPr="00FD5DC9" w:rsidRDefault="00393D2B" w:rsidP="00D5546E">
      <w:pPr>
        <w:pStyle w:val="Heading5"/>
      </w:pPr>
      <w:r w:rsidRPr="00FD5DC9">
        <w:t>Hardness Laboratory Analysis</w:t>
      </w:r>
    </w:p>
    <w:p w14:paraId="4D9FA531" w14:textId="423E5634" w:rsidR="00393D2B" w:rsidRPr="002872FB" w:rsidRDefault="00393D2B" w:rsidP="00393D2B">
      <w:pPr>
        <w:pStyle w:val="BodyText"/>
      </w:pPr>
      <w:r>
        <w:t>The following steps should be followed to collect samples for laboratory analyses:</w:t>
      </w:r>
    </w:p>
    <w:p w14:paraId="00911B27" w14:textId="77777777" w:rsidR="00393D2B" w:rsidRPr="000E19C4" w:rsidRDefault="00393D2B" w:rsidP="009B5FFF">
      <w:pPr>
        <w:pStyle w:val="ListNumber1"/>
        <w:numPr>
          <w:ilvl w:val="0"/>
          <w:numId w:val="61"/>
        </w:numPr>
      </w:pPr>
      <w:r w:rsidRPr="00CE2D71">
        <w:rPr>
          <w:rStyle w:val="EmphasisUnderline"/>
        </w:rPr>
        <w:t>Wear</w:t>
      </w:r>
      <w:r w:rsidRPr="000324A4">
        <w:t xml:space="preserve"> nitrile gloves to avoid sample contamination and protect yourself from potential contaminants. </w:t>
      </w:r>
      <w:r w:rsidRPr="000E19C4">
        <w:t>Do not touch the inside of the lid or</w:t>
      </w:r>
      <w:r w:rsidRPr="000324A4">
        <w:t xml:space="preserve"> </w:t>
      </w:r>
      <w:r w:rsidRPr="000E19C4">
        <w:t>bottle.</w:t>
      </w:r>
    </w:p>
    <w:p w14:paraId="59CB4C2E" w14:textId="77777777" w:rsidR="00393D2B" w:rsidRPr="000E19C4" w:rsidRDefault="00393D2B" w:rsidP="009B5FFF">
      <w:pPr>
        <w:pStyle w:val="ListNumber1"/>
        <w:numPr>
          <w:ilvl w:val="0"/>
          <w:numId w:val="61"/>
        </w:numPr>
      </w:pPr>
      <w:r w:rsidRPr="00CE2D71">
        <w:rPr>
          <w:rStyle w:val="EmphasisUnderline"/>
        </w:rPr>
        <w:t xml:space="preserve">Rinse </w:t>
      </w:r>
      <w:r w:rsidRPr="000E19C4">
        <w:t>the clean, sterile sample bottle three times with sample water before collecting the sample. Make sure to empty the sample water either downstream or away from your sampling location to avoid stirring up sediment and to avoid collecting s</w:t>
      </w:r>
      <w:r w:rsidR="0068090F">
        <w:t>ediment with your water sample.</w:t>
      </w:r>
    </w:p>
    <w:p w14:paraId="67367692" w14:textId="77777777" w:rsidR="00393D2B" w:rsidRPr="000E19C4" w:rsidRDefault="00393D2B" w:rsidP="009B5FFF">
      <w:pPr>
        <w:pStyle w:val="ListNumber1"/>
        <w:numPr>
          <w:ilvl w:val="0"/>
          <w:numId w:val="61"/>
        </w:numPr>
      </w:pPr>
      <w:r w:rsidRPr="00CE2D71">
        <w:rPr>
          <w:rStyle w:val="EmphasisUnderline"/>
        </w:rPr>
        <w:t>Fill</w:t>
      </w:r>
      <w:r w:rsidRPr="000E19C4">
        <w:t xml:space="preserve"> the bottle completely to the top after the third rinse.</w:t>
      </w:r>
    </w:p>
    <w:p w14:paraId="2F6FBFFE" w14:textId="77777777" w:rsidR="00393D2B" w:rsidRPr="000E19C4" w:rsidRDefault="00393D2B" w:rsidP="009B5FFF">
      <w:pPr>
        <w:pStyle w:val="ListNumber1"/>
        <w:numPr>
          <w:ilvl w:val="0"/>
          <w:numId w:val="61"/>
        </w:numPr>
      </w:pPr>
      <w:r w:rsidRPr="00CE2D71">
        <w:rPr>
          <w:rStyle w:val="EmphasisUnderline"/>
        </w:rPr>
        <w:t>Label</w:t>
      </w:r>
      <w:r w:rsidRPr="000E19C4">
        <w:t xml:space="preserve"> the bottle with the s</w:t>
      </w:r>
      <w:r w:rsidR="0068090F">
        <w:t>ample location, date, and time.</w:t>
      </w:r>
    </w:p>
    <w:p w14:paraId="6D253DE6" w14:textId="77777777" w:rsidR="00393D2B" w:rsidRPr="00CC3AD1" w:rsidRDefault="00393D2B" w:rsidP="009B5FFF">
      <w:pPr>
        <w:pStyle w:val="ListNumber1"/>
        <w:numPr>
          <w:ilvl w:val="0"/>
          <w:numId w:val="61"/>
        </w:numPr>
      </w:pPr>
      <w:r w:rsidRPr="00CE2D71">
        <w:rPr>
          <w:rStyle w:val="EmphasisUnderline"/>
        </w:rPr>
        <w:t>Keep</w:t>
      </w:r>
      <w:r w:rsidRPr="000E19C4">
        <w:t xml:space="preserve"> the samples at 4°C (40°F) by placing them in an ice-filled cooler.</w:t>
      </w:r>
    </w:p>
    <w:p w14:paraId="48C49D76" w14:textId="77777777" w:rsidR="00393D2B" w:rsidRPr="000E19C4" w:rsidRDefault="00393D2B" w:rsidP="009B5FFF">
      <w:pPr>
        <w:pStyle w:val="ListNumber1"/>
        <w:numPr>
          <w:ilvl w:val="0"/>
          <w:numId w:val="61"/>
        </w:numPr>
      </w:pPr>
      <w:r w:rsidRPr="00CE2D71">
        <w:rPr>
          <w:rStyle w:val="EmphasisUnderline"/>
        </w:rPr>
        <w:t>Fill out</w:t>
      </w:r>
      <w:r w:rsidRPr="00CC3AD1">
        <w:t xml:space="preserve"> </w:t>
      </w:r>
      <w:r>
        <w:t>a chain-of-custody form and submit to a laboratory</w:t>
      </w:r>
      <w:r w:rsidR="005E310D">
        <w:t>. The samples must be analyzed within 6 months of sample collection.</w:t>
      </w:r>
    </w:p>
    <w:p w14:paraId="39D989EA" w14:textId="77777777" w:rsidR="00393D2B" w:rsidRPr="00FD5DC9" w:rsidRDefault="00393D2B" w:rsidP="00D5546E">
      <w:pPr>
        <w:pStyle w:val="Heading4"/>
      </w:pPr>
      <w:r w:rsidRPr="00FD5DC9">
        <w:t>Thresholds</w:t>
      </w:r>
    </w:p>
    <w:p w14:paraId="698CABE0" w14:textId="085CABF1" w:rsidR="00CF16AE" w:rsidRPr="009206CA" w:rsidRDefault="00393D2B" w:rsidP="00976094">
      <w:pPr>
        <w:pStyle w:val="BodyText12ptsafter"/>
      </w:pPr>
      <w:r>
        <w:t xml:space="preserve">The following hardness concentrations </w:t>
      </w:r>
      <w:r w:rsidR="000E00A4">
        <w:t xml:space="preserve">are recommended for </w:t>
      </w:r>
      <w:r>
        <w:t>trigger</w:t>
      </w:r>
      <w:r w:rsidR="000E00A4">
        <w:t>ing</w:t>
      </w:r>
      <w:r>
        <w:t xml:space="preserve"> further investigation and </w:t>
      </w:r>
      <w:r w:rsidR="000E00A4">
        <w:t xml:space="preserve">additional </w:t>
      </w:r>
      <w:r>
        <w:t xml:space="preserve">indicator sampling. </w:t>
      </w:r>
      <w:r w:rsidR="00A9761C">
        <w:t xml:space="preserve">This threshold may be modified for use based on local knowledge or observations. </w:t>
      </w:r>
      <w:r>
        <w:t>Washington State does not have surface water quality standards for hardness</w:t>
      </w:r>
      <w:r w:rsidR="00630DE2">
        <w:t xml:space="preserve">; however, </w:t>
      </w:r>
      <w:r w:rsidR="008A60A3">
        <w:t xml:space="preserve">the toxicity of </w:t>
      </w:r>
      <w:r w:rsidR="00630DE2">
        <w:t>several</w:t>
      </w:r>
      <w:r w:rsidR="00D960FB">
        <w:t xml:space="preserve"> heavy metals (</w:t>
      </w:r>
      <w:r w:rsidR="00EF60BF">
        <w:t>for example</w:t>
      </w:r>
      <w:r w:rsidR="00D960FB">
        <w:t xml:space="preserve">, copper, lead, zinc) </w:t>
      </w:r>
      <w:r w:rsidR="008A60A3">
        <w:t>is</w:t>
      </w:r>
      <w:r w:rsidR="00B462FB">
        <w:t xml:space="preserve"> hardness dependent and </w:t>
      </w:r>
      <w:r w:rsidR="00123019">
        <w:t>use</w:t>
      </w:r>
      <w:r w:rsidR="00A60EF9">
        <w:t>s</w:t>
      </w:r>
      <w:r w:rsidR="00123019">
        <w:t xml:space="preserve"> a conversion factor based on the measured hardne</w:t>
      </w:r>
      <w:r w:rsidR="00123019" w:rsidRPr="009206CA">
        <w:t xml:space="preserve">ss </w:t>
      </w:r>
      <w:r w:rsidR="00630DE2" w:rsidRPr="009206CA">
        <w:t>(</w:t>
      </w:r>
      <w:hyperlink r:id="rId117" w:history="1">
        <w:r w:rsidR="00630DE2" w:rsidRPr="00AC45B5">
          <w:rPr>
            <w:rStyle w:val="Hyperlink"/>
          </w:rPr>
          <w:t>WAC</w:t>
        </w:r>
        <w:r w:rsidR="000A5EE5" w:rsidRPr="00AC45B5">
          <w:rPr>
            <w:rStyle w:val="Hyperlink"/>
          </w:rPr>
          <w:t xml:space="preserve"> 173</w:t>
        </w:r>
        <w:r w:rsidR="00630DE2" w:rsidRPr="00AC45B5">
          <w:rPr>
            <w:rStyle w:val="Hyperlink"/>
          </w:rPr>
          <w:t>-201A-240</w:t>
        </w:r>
      </w:hyperlink>
      <w:r w:rsidR="00630DE2" w:rsidRPr="009206CA">
        <w:t>)</w:t>
      </w:r>
      <w:r w:rsidRPr="009206CA">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9360"/>
      </w:tblGrid>
      <w:tr w:rsidR="00393D2B" w:rsidRPr="008C317E" w14:paraId="2E70E70D" w14:textId="77777777" w:rsidTr="00631877">
        <w:trPr>
          <w:cantSplit/>
        </w:trPr>
        <w:tc>
          <w:tcPr>
            <w:tcW w:w="5337" w:type="dxa"/>
            <w:tcBorders>
              <w:top w:val="single" w:sz="12" w:space="0" w:color="439639"/>
              <w:bottom w:val="single" w:sz="12" w:space="0" w:color="419639"/>
            </w:tcBorders>
            <w:shd w:val="clear" w:color="auto" w:fill="auto"/>
            <w:noWrap/>
            <w:vAlign w:val="bottom"/>
            <w:hideMark/>
          </w:tcPr>
          <w:p w14:paraId="54AA905B" w14:textId="6CDEB053" w:rsidR="00393D2B" w:rsidRPr="008C317E" w:rsidRDefault="000E00A4" w:rsidP="008E0851">
            <w:pPr>
              <w:pStyle w:val="TableColumnHeadings"/>
            </w:pPr>
            <w:r>
              <w:t xml:space="preserve">Recommended </w:t>
            </w:r>
            <w:r w:rsidR="00393D2B" w:rsidRPr="008C317E">
              <w:t xml:space="preserve">Threshold for Further Investigation and </w:t>
            </w:r>
            <w:r>
              <w:t xml:space="preserve">Additional </w:t>
            </w:r>
            <w:r w:rsidR="00393D2B" w:rsidRPr="008C317E">
              <w:t>Indicator Sampling</w:t>
            </w:r>
          </w:p>
        </w:tc>
      </w:tr>
      <w:tr w:rsidR="00393D2B" w:rsidRPr="00786B5C" w14:paraId="4743974D" w14:textId="77777777" w:rsidTr="00631877">
        <w:trPr>
          <w:cantSplit/>
        </w:trPr>
        <w:tc>
          <w:tcPr>
            <w:tcW w:w="5337" w:type="dxa"/>
            <w:tcBorders>
              <w:bottom w:val="single" w:sz="12" w:space="0" w:color="439639"/>
              <w:right w:val="single" w:sz="12" w:space="0" w:color="439639"/>
            </w:tcBorders>
            <w:shd w:val="clear" w:color="auto" w:fill="auto"/>
            <w:noWrap/>
            <w:vAlign w:val="center"/>
            <w:hideMark/>
          </w:tcPr>
          <w:p w14:paraId="3C5C9818" w14:textId="63D23C7C" w:rsidR="00393D2B" w:rsidRPr="003F4A54" w:rsidRDefault="00393D2B" w:rsidP="002F18B4">
            <w:pPr>
              <w:pStyle w:val="TableText"/>
            </w:pPr>
            <w:r w:rsidRPr="003F4A54">
              <w:t>Commercial/Industrial only:</w:t>
            </w:r>
            <w:r w:rsidR="0096756D">
              <w:br/>
            </w:r>
            <w:r w:rsidRPr="003F4A54">
              <w:t>Hardness ≤10 mg/L as CaCO</w:t>
            </w:r>
            <w:r w:rsidRPr="003F4A54">
              <w:rPr>
                <w:vertAlign w:val="subscript"/>
              </w:rPr>
              <w:t xml:space="preserve">3 </w:t>
            </w:r>
            <w:r w:rsidR="008C317E">
              <w:t>or</w:t>
            </w:r>
            <w:r w:rsidR="00601460">
              <w:t xml:space="preserve"> </w:t>
            </w:r>
            <w:r w:rsidRPr="003F4A54">
              <w:t>≥1,000 mg/L as CaCO</w:t>
            </w:r>
            <w:r w:rsidRPr="003F4A54">
              <w:rPr>
                <w:vertAlign w:val="subscript"/>
              </w:rPr>
              <w:t>3</w:t>
            </w:r>
          </w:p>
        </w:tc>
      </w:tr>
    </w:tbl>
    <w:p w14:paraId="071042DD" w14:textId="77777777" w:rsidR="00393D2B" w:rsidRPr="008C317E" w:rsidRDefault="008C317E" w:rsidP="00194774">
      <w:pPr>
        <w:pStyle w:val="Heading4"/>
        <w:spacing w:after="240"/>
      </w:pPr>
      <w:r>
        <w:lastRenderedPageBreak/>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393D2B" w:rsidRPr="008C317E" w14:paraId="6219E09C" w14:textId="77777777" w:rsidTr="009206CA">
        <w:trPr>
          <w:cantSplit/>
        </w:trPr>
        <w:tc>
          <w:tcPr>
            <w:tcW w:w="4680" w:type="dxa"/>
            <w:tcBorders>
              <w:bottom w:val="single" w:sz="12" w:space="0" w:color="419639"/>
            </w:tcBorders>
            <w:shd w:val="clear" w:color="auto" w:fill="auto"/>
            <w:noWrap/>
            <w:vAlign w:val="bottom"/>
            <w:hideMark/>
          </w:tcPr>
          <w:p w14:paraId="15E1BC41" w14:textId="77777777" w:rsidR="00393D2B" w:rsidRPr="008C317E" w:rsidRDefault="00393D2B" w:rsidP="008E0851">
            <w:pPr>
              <w:pStyle w:val="TableColumnHeadings"/>
            </w:pPr>
            <w:r w:rsidRPr="008C317E">
              <w:t>Pros</w:t>
            </w:r>
          </w:p>
        </w:tc>
        <w:tc>
          <w:tcPr>
            <w:tcW w:w="4680" w:type="dxa"/>
            <w:tcBorders>
              <w:bottom w:val="single" w:sz="12" w:space="0" w:color="419639"/>
            </w:tcBorders>
            <w:shd w:val="clear" w:color="auto" w:fill="auto"/>
            <w:noWrap/>
            <w:vAlign w:val="bottom"/>
            <w:hideMark/>
          </w:tcPr>
          <w:p w14:paraId="0FFFC449" w14:textId="77777777" w:rsidR="00393D2B" w:rsidRPr="008C317E" w:rsidRDefault="00393D2B" w:rsidP="008E0851">
            <w:pPr>
              <w:pStyle w:val="TableColumnHeadings"/>
            </w:pPr>
            <w:r w:rsidRPr="008C317E">
              <w:t>Cons</w:t>
            </w:r>
          </w:p>
        </w:tc>
      </w:tr>
      <w:tr w:rsidR="00393D2B" w:rsidRPr="001C5BB6" w14:paraId="3E2A3E52" w14:textId="77777777" w:rsidTr="009206CA">
        <w:trPr>
          <w:cantSplit/>
        </w:trPr>
        <w:tc>
          <w:tcPr>
            <w:tcW w:w="4680" w:type="dxa"/>
            <w:tcBorders>
              <w:right w:val="single" w:sz="4" w:space="0" w:color="439639"/>
            </w:tcBorders>
            <w:shd w:val="clear" w:color="auto" w:fill="auto"/>
            <w:noWrap/>
            <w:hideMark/>
          </w:tcPr>
          <w:p w14:paraId="15CAB470" w14:textId="77777777" w:rsidR="00393D2B" w:rsidRPr="001C5BB6" w:rsidRDefault="00393D2B" w:rsidP="0055120A">
            <w:pPr>
              <w:pStyle w:val="Tablebullet"/>
            </w:pPr>
            <w:r>
              <w:t>Hardness test strips are quick and easy to use and can confirm extremely low or high concentrations</w:t>
            </w:r>
          </w:p>
        </w:tc>
        <w:tc>
          <w:tcPr>
            <w:tcW w:w="4680" w:type="dxa"/>
            <w:tcBorders>
              <w:left w:val="single" w:sz="4" w:space="0" w:color="439639"/>
            </w:tcBorders>
            <w:shd w:val="clear" w:color="auto" w:fill="auto"/>
            <w:noWrap/>
            <w:hideMark/>
          </w:tcPr>
          <w:p w14:paraId="1C78F884" w14:textId="77777777" w:rsidR="00393D2B" w:rsidRPr="004779E8" w:rsidRDefault="00393D2B" w:rsidP="0055120A">
            <w:pPr>
              <w:pStyle w:val="Tablebullet"/>
            </w:pPr>
            <w:r w:rsidRPr="004779E8">
              <w:t>Not conclusive by itself but it can identify potential illicit discharges that merit follow-up investigations using more effective indicators</w:t>
            </w:r>
          </w:p>
          <w:p w14:paraId="67E2B2E6" w14:textId="77777777" w:rsidR="00393D2B" w:rsidRDefault="00393D2B" w:rsidP="0055120A">
            <w:pPr>
              <w:pStyle w:val="Tablebullet"/>
            </w:pPr>
            <w:r w:rsidRPr="004779E8">
              <w:t xml:space="preserve">Hardness test strips are not </w:t>
            </w:r>
            <w:r>
              <w:t>as accurate as the other test methods listed</w:t>
            </w:r>
          </w:p>
          <w:p w14:paraId="7EF5FE50" w14:textId="7BEE9540" w:rsidR="00762465" w:rsidRPr="004779E8" w:rsidRDefault="00762465" w:rsidP="0055120A">
            <w:pPr>
              <w:pStyle w:val="Tablebullet"/>
            </w:pPr>
            <w:r>
              <w:t>Presence of metals can interfere with hardness tests and result in false positive tests results</w:t>
            </w:r>
          </w:p>
        </w:tc>
      </w:tr>
    </w:tbl>
    <w:p w14:paraId="6E442459" w14:textId="0BD4317F" w:rsidR="00393D2B" w:rsidRDefault="00A478D0" w:rsidP="00D5546E">
      <w:pPr>
        <w:pStyle w:val="Heading4"/>
      </w:pPr>
      <w:r>
        <w:t xml:space="preserve">Common </w:t>
      </w:r>
      <w:r w:rsidR="00393D2B" w:rsidRPr="00C34839">
        <w:t>Sources</w:t>
      </w:r>
    </w:p>
    <w:p w14:paraId="47336870" w14:textId="77777777" w:rsidR="00393D2B" w:rsidRDefault="00393D2B" w:rsidP="00976094">
      <w:pPr>
        <w:pStyle w:val="BodyText12ptsafter"/>
      </w:pPr>
      <w:r>
        <w:t>Very low and high hardness values can be caused by the following sources:</w:t>
      </w:r>
    </w:p>
    <w:tbl>
      <w:tblPr>
        <w:tblW w:w="9360" w:type="dxa"/>
        <w:tblInd w:w="-7"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393D2B" w:rsidRPr="008C317E" w14:paraId="3241FC7E" w14:textId="77777777" w:rsidTr="00631877">
        <w:trPr>
          <w:cantSplit/>
        </w:trPr>
        <w:tc>
          <w:tcPr>
            <w:tcW w:w="4680" w:type="dxa"/>
            <w:tcBorders>
              <w:bottom w:val="single" w:sz="12" w:space="0" w:color="419639"/>
            </w:tcBorders>
            <w:shd w:val="clear" w:color="auto" w:fill="auto"/>
            <w:noWrap/>
            <w:vAlign w:val="bottom"/>
            <w:hideMark/>
          </w:tcPr>
          <w:p w14:paraId="1A3A5F24" w14:textId="77777777" w:rsidR="00393D2B" w:rsidRPr="008C317E" w:rsidRDefault="00393D2B" w:rsidP="008E0851">
            <w:pPr>
              <w:pStyle w:val="TableColumnHeadings"/>
            </w:pPr>
            <w:r w:rsidRPr="008C317E">
              <w:t>Low Hardness (≤10 mg/L as CaCO</w:t>
            </w:r>
            <w:r w:rsidRPr="00601460">
              <w:rPr>
                <w:vertAlign w:val="subscript"/>
              </w:rPr>
              <w:t>3</w:t>
            </w:r>
            <w:r w:rsidRPr="008C317E">
              <w:t>)</w:t>
            </w:r>
          </w:p>
        </w:tc>
        <w:tc>
          <w:tcPr>
            <w:tcW w:w="4680" w:type="dxa"/>
            <w:tcBorders>
              <w:bottom w:val="single" w:sz="12" w:space="0" w:color="419639"/>
            </w:tcBorders>
            <w:shd w:val="clear" w:color="auto" w:fill="auto"/>
            <w:noWrap/>
            <w:vAlign w:val="bottom"/>
            <w:hideMark/>
          </w:tcPr>
          <w:p w14:paraId="4C60A25F" w14:textId="0AE0C425" w:rsidR="00393D2B" w:rsidRPr="008C317E" w:rsidRDefault="00393D2B" w:rsidP="008E0851">
            <w:pPr>
              <w:pStyle w:val="TableColumnHeadings"/>
            </w:pPr>
            <w:r w:rsidRPr="008C317E">
              <w:t>High Hardness (</w:t>
            </w:r>
            <w:r w:rsidRPr="00396262">
              <w:t>≥</w:t>
            </w:r>
            <w:r w:rsidRPr="008C317E">
              <w:t>1,000 mg/L as CaCO</w:t>
            </w:r>
            <w:r w:rsidRPr="00601460">
              <w:rPr>
                <w:vertAlign w:val="subscript"/>
              </w:rPr>
              <w:t>3</w:t>
            </w:r>
            <w:r w:rsidRPr="008C317E">
              <w:t>)</w:t>
            </w:r>
          </w:p>
        </w:tc>
      </w:tr>
      <w:tr w:rsidR="00393D2B" w:rsidRPr="008C317E" w14:paraId="3DB5FE35" w14:textId="77777777" w:rsidTr="00631877">
        <w:trPr>
          <w:cantSplit/>
        </w:trPr>
        <w:tc>
          <w:tcPr>
            <w:tcW w:w="4680" w:type="dxa"/>
            <w:tcBorders>
              <w:right w:val="single" w:sz="4" w:space="0" w:color="439639"/>
            </w:tcBorders>
            <w:shd w:val="clear" w:color="auto" w:fill="auto"/>
            <w:noWrap/>
            <w:hideMark/>
          </w:tcPr>
          <w:p w14:paraId="2880296B" w14:textId="45F9615B" w:rsidR="008C799E" w:rsidRPr="00CF3FA2" w:rsidRDefault="00393D2B" w:rsidP="0055120A">
            <w:pPr>
              <w:pStyle w:val="Tablebullet"/>
            </w:pPr>
            <w:r w:rsidRPr="00396262">
              <w:t>Radiator flushing</w:t>
            </w:r>
          </w:p>
        </w:tc>
        <w:tc>
          <w:tcPr>
            <w:tcW w:w="4680" w:type="dxa"/>
            <w:tcBorders>
              <w:left w:val="single" w:sz="4" w:space="0" w:color="439639"/>
            </w:tcBorders>
            <w:shd w:val="clear" w:color="auto" w:fill="auto"/>
            <w:noWrap/>
            <w:hideMark/>
          </w:tcPr>
          <w:p w14:paraId="57C1B7D3" w14:textId="79603055" w:rsidR="008C799E" w:rsidRPr="00396262" w:rsidRDefault="00393D2B" w:rsidP="0055120A">
            <w:pPr>
              <w:pStyle w:val="Tablebullet"/>
            </w:pPr>
            <w:r>
              <w:t>Industrial p</w:t>
            </w:r>
            <w:r w:rsidRPr="00396262">
              <w:t>lating bath</w:t>
            </w:r>
            <w:r>
              <w:t>s</w:t>
            </w:r>
          </w:p>
        </w:tc>
      </w:tr>
    </w:tbl>
    <w:p w14:paraId="58CBE72B" w14:textId="7D44CCA0" w:rsidR="00393D2B" w:rsidRPr="008A3631" w:rsidRDefault="00393D2B" w:rsidP="00393D2B">
      <w:pPr>
        <w:pStyle w:val="BodyText"/>
      </w:pPr>
      <w:r w:rsidRPr="008A3631">
        <w:t xml:space="preserve">Other sources </w:t>
      </w:r>
      <w:r>
        <w:t xml:space="preserve">such as </w:t>
      </w:r>
      <w:r w:rsidRPr="0029717D">
        <w:t xml:space="preserve">sewage, septage, laundry </w:t>
      </w:r>
      <w:proofErr w:type="spellStart"/>
      <w:r w:rsidRPr="0029717D">
        <w:t>washwater</w:t>
      </w:r>
      <w:proofErr w:type="spellEnd"/>
      <w:r w:rsidRPr="0029717D">
        <w:t xml:space="preserve">, car </w:t>
      </w:r>
      <w:proofErr w:type="spellStart"/>
      <w:r w:rsidRPr="0029717D">
        <w:t>washwater</w:t>
      </w:r>
      <w:proofErr w:type="spellEnd"/>
      <w:r w:rsidRPr="0029717D">
        <w:t xml:space="preserve">, tap water, groundwater, </w:t>
      </w:r>
      <w:r>
        <w:t>and landscaping</w:t>
      </w:r>
      <w:r w:rsidRPr="0029717D">
        <w:t xml:space="preserve"> irrigation</w:t>
      </w:r>
      <w:r>
        <w:t xml:space="preserve"> water are </w:t>
      </w:r>
      <w:r w:rsidRPr="008A3631">
        <w:t xml:space="preserve">considered to be soft or moderately hard (typically in the range of </w:t>
      </w:r>
      <w:r>
        <w:t>40</w:t>
      </w:r>
      <w:r w:rsidR="007608DB">
        <w:t> </w:t>
      </w:r>
      <w:r>
        <w:t>to 70</w:t>
      </w:r>
      <w:r w:rsidR="007608DB">
        <w:t> </w:t>
      </w:r>
      <w:r w:rsidRPr="008A3631">
        <w:t>mg/L as CaCO</w:t>
      </w:r>
      <w:r w:rsidRPr="005A4D5A">
        <w:rPr>
          <w:vertAlign w:val="subscript"/>
        </w:rPr>
        <w:t>3</w:t>
      </w:r>
      <w:r w:rsidRPr="008A3631">
        <w:t xml:space="preserve">) </w:t>
      </w:r>
      <w:r>
        <w:t xml:space="preserve">and are </w:t>
      </w:r>
      <w:r w:rsidRPr="008A3631">
        <w:t xml:space="preserve">difficult to identify using </w:t>
      </w:r>
      <w:r>
        <w:t>a</w:t>
      </w:r>
      <w:r w:rsidRPr="008A3631">
        <w:t xml:space="preserve"> hardness test</w:t>
      </w:r>
      <w:r>
        <w:t>.</w:t>
      </w:r>
      <w:r w:rsidR="00762465">
        <w:t xml:space="preserve"> If a water sample has high hardness and high specific conductivity, it is possible that the presence of metals has interfered with the hardness measurement, and a sample should be submitted to a laboratory for individual laborator</w:t>
      </w:r>
      <w:r w:rsidR="00351889">
        <w:t>y analyses of these parameters.</w:t>
      </w:r>
    </w:p>
    <w:p w14:paraId="21703A0F" w14:textId="77777777" w:rsidR="00393D2B" w:rsidRPr="00CF3FA2" w:rsidRDefault="00393D2B" w:rsidP="00976094">
      <w:pPr>
        <w:pStyle w:val="BodyText12ptsafter"/>
      </w:pPr>
      <w:r>
        <w:t>For reference to what is typically considered soft and hard water, the following table provides these classifications: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162E29" w:rsidRPr="008C317E" w14:paraId="317B85A4" w14:textId="6CBCEE29" w:rsidTr="009206CA">
        <w:trPr>
          <w:cantSplit/>
        </w:trPr>
        <w:tc>
          <w:tcPr>
            <w:tcW w:w="3120" w:type="dxa"/>
            <w:tcBorders>
              <w:bottom w:val="single" w:sz="12" w:space="0" w:color="419639"/>
            </w:tcBorders>
            <w:shd w:val="clear" w:color="auto" w:fill="auto"/>
            <w:noWrap/>
            <w:vAlign w:val="bottom"/>
            <w:hideMark/>
          </w:tcPr>
          <w:p w14:paraId="69701854" w14:textId="0B187AF6" w:rsidR="00162E29" w:rsidRPr="008C317E" w:rsidRDefault="00162E29" w:rsidP="00A64497">
            <w:pPr>
              <w:pStyle w:val="TableColumnHeadings"/>
            </w:pPr>
            <w:r w:rsidRPr="008C317E">
              <w:t xml:space="preserve">Hardness </w:t>
            </w:r>
            <w:r w:rsidR="00A64497" w:rsidRPr="008C317E">
              <w:t>Concentration</w:t>
            </w:r>
            <w:r w:rsidR="00A64497">
              <w:br/>
            </w:r>
            <w:r w:rsidRPr="008C317E">
              <w:t>(mg/L as CaCO</w:t>
            </w:r>
            <w:r w:rsidRPr="00601460">
              <w:rPr>
                <w:vertAlign w:val="subscript"/>
              </w:rPr>
              <w:t>3</w:t>
            </w:r>
            <w:r w:rsidRPr="008C317E">
              <w:t>)</w:t>
            </w:r>
          </w:p>
        </w:tc>
        <w:tc>
          <w:tcPr>
            <w:tcW w:w="3120" w:type="dxa"/>
            <w:tcBorders>
              <w:bottom w:val="single" w:sz="12" w:space="0" w:color="419639"/>
            </w:tcBorders>
            <w:shd w:val="clear" w:color="auto" w:fill="auto"/>
            <w:noWrap/>
            <w:vAlign w:val="bottom"/>
            <w:hideMark/>
          </w:tcPr>
          <w:p w14:paraId="0C624847" w14:textId="77777777" w:rsidR="00162E29" w:rsidRPr="008C317E" w:rsidRDefault="00162E29" w:rsidP="008E0851">
            <w:pPr>
              <w:pStyle w:val="TableColumnHeadings"/>
            </w:pPr>
            <w:r w:rsidRPr="008C317E">
              <w:t>Classification</w:t>
            </w:r>
          </w:p>
        </w:tc>
        <w:tc>
          <w:tcPr>
            <w:tcW w:w="3120" w:type="dxa"/>
            <w:tcBorders>
              <w:bottom w:val="single" w:sz="12" w:space="0" w:color="419639"/>
            </w:tcBorders>
            <w:vAlign w:val="bottom"/>
          </w:tcPr>
          <w:p w14:paraId="2709891E" w14:textId="29D4F18F" w:rsidR="00162E29" w:rsidRPr="008C317E" w:rsidRDefault="00162E29" w:rsidP="008E0851">
            <w:pPr>
              <w:pStyle w:val="TableColumnHeadings"/>
            </w:pPr>
            <w:r>
              <w:t>Natural Source</w:t>
            </w:r>
          </w:p>
        </w:tc>
      </w:tr>
      <w:tr w:rsidR="00162E29" w:rsidRPr="00786B5C" w14:paraId="033A4130" w14:textId="72DF0450" w:rsidTr="009206CA">
        <w:trPr>
          <w:cantSplit/>
        </w:trPr>
        <w:tc>
          <w:tcPr>
            <w:tcW w:w="3120" w:type="dxa"/>
            <w:tcBorders>
              <w:right w:val="single" w:sz="4" w:space="0" w:color="439639"/>
            </w:tcBorders>
            <w:shd w:val="clear" w:color="auto" w:fill="auto"/>
            <w:noWrap/>
            <w:hideMark/>
          </w:tcPr>
          <w:p w14:paraId="6AC2A0BE" w14:textId="6B7CDF16" w:rsidR="00162E29" w:rsidRPr="00396262" w:rsidRDefault="00162E29" w:rsidP="00386163">
            <w:pPr>
              <w:pStyle w:val="TableText"/>
              <w:rPr>
                <w:rFonts w:ascii="Calibri" w:hAnsi="Calibri" w:cs="Calibri"/>
                <w:color w:val="000000"/>
              </w:rPr>
            </w:pPr>
            <w:r>
              <w:t>0 to 60</w:t>
            </w:r>
          </w:p>
        </w:tc>
        <w:tc>
          <w:tcPr>
            <w:tcW w:w="3120" w:type="dxa"/>
            <w:tcBorders>
              <w:left w:val="single" w:sz="4" w:space="0" w:color="439639"/>
            </w:tcBorders>
            <w:shd w:val="clear" w:color="auto" w:fill="auto"/>
            <w:noWrap/>
            <w:hideMark/>
          </w:tcPr>
          <w:p w14:paraId="479D93C1" w14:textId="77777777" w:rsidR="00162E29" w:rsidRPr="00396262" w:rsidRDefault="00162E29" w:rsidP="00386163">
            <w:pPr>
              <w:pStyle w:val="TableText"/>
            </w:pPr>
            <w:r>
              <w:t>Soft</w:t>
            </w:r>
          </w:p>
        </w:tc>
        <w:tc>
          <w:tcPr>
            <w:tcW w:w="3120" w:type="dxa"/>
            <w:tcBorders>
              <w:left w:val="single" w:sz="4" w:space="0" w:color="439639"/>
            </w:tcBorders>
          </w:tcPr>
          <w:p w14:paraId="70B564C0" w14:textId="0D378D6A" w:rsidR="00162E29" w:rsidRDefault="00162E29" w:rsidP="000D7DDB">
            <w:pPr>
              <w:pStyle w:val="TableText"/>
            </w:pPr>
            <w:r>
              <w:t>Erosion from mineral-poor soil</w:t>
            </w:r>
            <w:r w:rsidR="000D7DDB">
              <w:br/>
            </w:r>
            <w:r>
              <w:t>(e.g., glacial deposits)</w:t>
            </w:r>
          </w:p>
        </w:tc>
      </w:tr>
      <w:tr w:rsidR="00162E29" w:rsidRPr="00786B5C" w14:paraId="51076A1D" w14:textId="2E7C2003" w:rsidTr="009206CA">
        <w:trPr>
          <w:cantSplit/>
        </w:trPr>
        <w:tc>
          <w:tcPr>
            <w:tcW w:w="3120" w:type="dxa"/>
            <w:tcBorders>
              <w:right w:val="single" w:sz="4" w:space="0" w:color="439639"/>
            </w:tcBorders>
            <w:shd w:val="clear" w:color="auto" w:fill="auto"/>
            <w:noWrap/>
            <w:hideMark/>
          </w:tcPr>
          <w:p w14:paraId="6CE37B64" w14:textId="30873A5E" w:rsidR="00162E29" w:rsidRPr="00396262" w:rsidRDefault="00162E29" w:rsidP="00386163">
            <w:pPr>
              <w:pStyle w:val="TableText"/>
              <w:rPr>
                <w:rFonts w:ascii="Calibri" w:hAnsi="Calibri" w:cs="Calibri"/>
                <w:color w:val="000000"/>
              </w:rPr>
            </w:pPr>
            <w:r>
              <w:t>61 to 120</w:t>
            </w:r>
          </w:p>
        </w:tc>
        <w:tc>
          <w:tcPr>
            <w:tcW w:w="3120" w:type="dxa"/>
            <w:tcBorders>
              <w:left w:val="single" w:sz="4" w:space="0" w:color="439639"/>
            </w:tcBorders>
            <w:shd w:val="clear" w:color="auto" w:fill="auto"/>
            <w:noWrap/>
            <w:hideMark/>
          </w:tcPr>
          <w:p w14:paraId="6E01AAEE" w14:textId="77777777" w:rsidR="00162E29" w:rsidRPr="00396262" w:rsidRDefault="00162E29" w:rsidP="00386163">
            <w:pPr>
              <w:pStyle w:val="TableText"/>
            </w:pPr>
            <w:r>
              <w:t>Moderately hard</w:t>
            </w:r>
          </w:p>
        </w:tc>
        <w:tc>
          <w:tcPr>
            <w:tcW w:w="3120" w:type="dxa"/>
            <w:tcBorders>
              <w:left w:val="single" w:sz="4" w:space="0" w:color="439639"/>
            </w:tcBorders>
          </w:tcPr>
          <w:p w14:paraId="6AE4EE5A" w14:textId="45A0D90C" w:rsidR="00162E29" w:rsidRPr="007608DB" w:rsidRDefault="00162E29" w:rsidP="007608DB">
            <w:pPr>
              <w:pStyle w:val="TableText"/>
            </w:pPr>
          </w:p>
        </w:tc>
      </w:tr>
      <w:tr w:rsidR="00162E29" w:rsidRPr="00786B5C" w14:paraId="3E78EDEB" w14:textId="7496A00B" w:rsidTr="009206CA">
        <w:trPr>
          <w:cantSplit/>
        </w:trPr>
        <w:tc>
          <w:tcPr>
            <w:tcW w:w="3120" w:type="dxa"/>
            <w:tcBorders>
              <w:right w:val="single" w:sz="4" w:space="0" w:color="439639"/>
            </w:tcBorders>
            <w:shd w:val="clear" w:color="auto" w:fill="auto"/>
            <w:noWrap/>
            <w:hideMark/>
          </w:tcPr>
          <w:p w14:paraId="247ECBE7" w14:textId="4ED6E6DD" w:rsidR="00162E29" w:rsidRDefault="00162E29" w:rsidP="00386163">
            <w:pPr>
              <w:pStyle w:val="TableText"/>
            </w:pPr>
            <w:r>
              <w:t>121 to 180</w:t>
            </w:r>
          </w:p>
        </w:tc>
        <w:tc>
          <w:tcPr>
            <w:tcW w:w="3120" w:type="dxa"/>
            <w:tcBorders>
              <w:left w:val="single" w:sz="4" w:space="0" w:color="439639"/>
            </w:tcBorders>
            <w:shd w:val="clear" w:color="auto" w:fill="auto"/>
            <w:noWrap/>
            <w:hideMark/>
          </w:tcPr>
          <w:p w14:paraId="2F612FF1" w14:textId="77777777" w:rsidR="00162E29" w:rsidRPr="00396262" w:rsidRDefault="00162E29" w:rsidP="00386163">
            <w:pPr>
              <w:pStyle w:val="TableText"/>
            </w:pPr>
            <w:r>
              <w:t>Hard</w:t>
            </w:r>
          </w:p>
        </w:tc>
        <w:tc>
          <w:tcPr>
            <w:tcW w:w="3120" w:type="dxa"/>
            <w:tcBorders>
              <w:left w:val="single" w:sz="4" w:space="0" w:color="439639"/>
            </w:tcBorders>
          </w:tcPr>
          <w:p w14:paraId="5186C4C6" w14:textId="77777777" w:rsidR="00162E29" w:rsidRPr="007608DB" w:rsidRDefault="00162E29" w:rsidP="007608DB">
            <w:pPr>
              <w:pStyle w:val="TableText"/>
            </w:pPr>
          </w:p>
        </w:tc>
      </w:tr>
      <w:tr w:rsidR="00162E29" w:rsidRPr="00786B5C" w14:paraId="79CD8280" w14:textId="3A05FEBF" w:rsidTr="009206CA">
        <w:trPr>
          <w:cantSplit/>
        </w:trPr>
        <w:tc>
          <w:tcPr>
            <w:tcW w:w="3120" w:type="dxa"/>
            <w:tcBorders>
              <w:right w:val="single" w:sz="4" w:space="0" w:color="439639"/>
            </w:tcBorders>
            <w:shd w:val="clear" w:color="auto" w:fill="auto"/>
            <w:noWrap/>
            <w:hideMark/>
          </w:tcPr>
          <w:p w14:paraId="404C2125" w14:textId="12AEBFF9" w:rsidR="00162E29" w:rsidRDefault="004C0C5E" w:rsidP="00386163">
            <w:pPr>
              <w:pStyle w:val="TableText"/>
            </w:pPr>
            <w:r w:rsidRPr="004C0C5E">
              <w:t>&gt;</w:t>
            </w:r>
            <w:r w:rsidR="00162E29">
              <w:t>180</w:t>
            </w:r>
          </w:p>
        </w:tc>
        <w:tc>
          <w:tcPr>
            <w:tcW w:w="3120" w:type="dxa"/>
            <w:tcBorders>
              <w:left w:val="single" w:sz="4" w:space="0" w:color="439639"/>
            </w:tcBorders>
            <w:shd w:val="clear" w:color="auto" w:fill="auto"/>
            <w:noWrap/>
            <w:hideMark/>
          </w:tcPr>
          <w:p w14:paraId="43A05AF0" w14:textId="77777777" w:rsidR="00162E29" w:rsidRPr="00396262" w:rsidRDefault="00162E29" w:rsidP="00386163">
            <w:pPr>
              <w:pStyle w:val="TableText"/>
            </w:pPr>
            <w:r>
              <w:t>Very hard</w:t>
            </w:r>
          </w:p>
        </w:tc>
        <w:tc>
          <w:tcPr>
            <w:tcW w:w="3120" w:type="dxa"/>
            <w:tcBorders>
              <w:left w:val="single" w:sz="4" w:space="0" w:color="439639"/>
            </w:tcBorders>
          </w:tcPr>
          <w:p w14:paraId="130AA754" w14:textId="4BE1CEC4" w:rsidR="00162E29" w:rsidRDefault="00162E29" w:rsidP="000D7DDB">
            <w:pPr>
              <w:pStyle w:val="TableText"/>
            </w:pPr>
            <w:r>
              <w:t>Erosion from mineral-rich soil</w:t>
            </w:r>
            <w:r w:rsidR="000D7DDB">
              <w:br/>
            </w:r>
            <w:r>
              <w:t>(e.g., limestone</w:t>
            </w:r>
            <w:r w:rsidR="008A73E5">
              <w:t>, dolomite</w:t>
            </w:r>
            <w:r>
              <w:t>)</w:t>
            </w:r>
          </w:p>
        </w:tc>
      </w:tr>
    </w:tbl>
    <w:p w14:paraId="658B46FB" w14:textId="77777777" w:rsidR="00247BCE" w:rsidRDefault="00247BCE" w:rsidP="00593650">
      <w:pPr>
        <w:pStyle w:val="BodyText"/>
      </w:pPr>
    </w:p>
    <w:p w14:paraId="55768988" w14:textId="4B3258F3" w:rsidR="00631877" w:rsidRDefault="00631877" w:rsidP="00593650">
      <w:pPr>
        <w:pStyle w:val="BodyText"/>
        <w:sectPr w:rsidR="00631877" w:rsidSect="007C4B91">
          <w:headerReference w:type="even" r:id="rId118"/>
          <w:headerReference w:type="default" r:id="rId119"/>
          <w:type w:val="oddPage"/>
          <w:pgSz w:w="12240" w:h="15840" w:code="1"/>
          <w:pgMar w:top="1440" w:right="1440" w:bottom="1440" w:left="1440" w:header="720" w:footer="720" w:gutter="0"/>
          <w:cols w:space="720"/>
          <w:docGrid w:linePitch="360"/>
        </w:sectPr>
      </w:pPr>
    </w:p>
    <w:p w14:paraId="3F871992" w14:textId="77777777" w:rsidR="00DD105E" w:rsidRPr="00A96547" w:rsidRDefault="00DD105E" w:rsidP="00DD105E">
      <w:pPr>
        <w:pStyle w:val="Heading3"/>
      </w:pPr>
      <w:bookmarkStart w:id="134" w:name="_Nitrate"/>
      <w:bookmarkStart w:id="135" w:name="_Toc355360445"/>
      <w:bookmarkStart w:id="136" w:name="_Toc39736063"/>
      <w:bookmarkEnd w:id="134"/>
      <w:r>
        <w:lastRenderedPageBreak/>
        <w:t>Nitrate</w:t>
      </w:r>
      <w:bookmarkEnd w:id="135"/>
      <w:bookmarkEnd w:id="136"/>
    </w:p>
    <w:p w14:paraId="3CECD6D9" w14:textId="77777777" w:rsidR="00DD105E" w:rsidRPr="00FD5DC9" w:rsidRDefault="00DD105E" w:rsidP="00D5546E">
      <w:pPr>
        <w:pStyle w:val="Heading4"/>
      </w:pPr>
      <w:r w:rsidRPr="00FD5DC9">
        <w:t>Description</w:t>
      </w:r>
    </w:p>
    <w:p w14:paraId="64FB1062" w14:textId="1BE3DE72" w:rsidR="00DD105E" w:rsidRPr="007608DB" w:rsidRDefault="00DD105E" w:rsidP="00DD105E">
      <w:pPr>
        <w:pStyle w:val="BodyText"/>
      </w:pPr>
      <w:r w:rsidRPr="007608DB">
        <w:t>Nitrate (NO</w:t>
      </w:r>
      <w:r w:rsidRPr="00E15559">
        <w:rPr>
          <w:vertAlign w:val="subscript"/>
        </w:rPr>
        <w:t>3</w:t>
      </w:r>
      <w:r w:rsidR="00E15559" w:rsidRPr="00E15559">
        <w:noBreakHyphen/>
      </w:r>
      <w:r w:rsidRPr="007608DB">
        <w:t xml:space="preserve">) (often expressed as </w:t>
      </w:r>
      <w:proofErr w:type="spellStart"/>
      <w:r w:rsidRPr="007608DB">
        <w:t>nitrate+nitrite</w:t>
      </w:r>
      <w:proofErr w:type="spellEnd"/>
      <w:r w:rsidRPr="007608DB">
        <w:t xml:space="preserve"> nitrogen, or NO</w:t>
      </w:r>
      <w:r w:rsidRPr="00E15559">
        <w:rPr>
          <w:vertAlign w:val="subscript"/>
        </w:rPr>
        <w:t>3</w:t>
      </w:r>
      <w:r w:rsidR="00E15559" w:rsidRPr="00E15559">
        <w:noBreakHyphen/>
      </w:r>
      <w:r w:rsidRPr="007608DB">
        <w:t xml:space="preserve"> plus NO</w:t>
      </w:r>
      <w:r w:rsidRPr="00E15559">
        <w:rPr>
          <w:vertAlign w:val="subscript"/>
        </w:rPr>
        <w:t>2</w:t>
      </w:r>
      <w:r w:rsidR="00E15559">
        <w:noBreakHyphen/>
      </w:r>
      <w:r w:rsidRPr="007608DB">
        <w:t>) is a concern in fresh water because it may contribute to an overabundant growth of aquatic plants and to a decline in diversity of the biological community.</w:t>
      </w:r>
    </w:p>
    <w:p w14:paraId="0EB0595E" w14:textId="77777777" w:rsidR="00DD105E" w:rsidRPr="00FD5DC9" w:rsidRDefault="00DD105E" w:rsidP="00D5546E">
      <w:pPr>
        <w:pStyle w:val="Heading4"/>
      </w:pPr>
      <w:r w:rsidRPr="00FD5DC9">
        <w:t>Applications</w:t>
      </w:r>
    </w:p>
    <w:p w14:paraId="1E6135DB" w14:textId="34367431" w:rsidR="00DD105E" w:rsidRDefault="00DD105E" w:rsidP="001B5418">
      <w:pPr>
        <w:pStyle w:val="BodyText12ptsafter"/>
      </w:pPr>
      <w:r>
        <w:t xml:space="preserve">Nitrate is used as a </w:t>
      </w:r>
      <w:r w:rsidR="0000295E">
        <w:t xml:space="preserve">follow-up </w:t>
      </w:r>
      <w:r>
        <w:t>indicator</w:t>
      </w:r>
      <w:r w:rsidR="00C82D6C">
        <w:t xml:space="preserve">, and applies to all storm drainage </w:t>
      </w:r>
      <w:r>
        <w:t>system</w:t>
      </w:r>
      <w:r w:rsidRPr="005A4A37">
        <w:t xml:space="preserve"> </w:t>
      </w:r>
      <w:r>
        <w:t>and land use types.</w:t>
      </w:r>
      <w:r w:rsidR="004A093E">
        <w:t xml:space="preserve"> Concentrations may be diluted if samples are collected during wet weather.</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4A093E" w14:paraId="0A48F396" w14:textId="5C49C136" w:rsidTr="009206CA">
        <w:trPr>
          <w:cantSplit/>
        </w:trPr>
        <w:tc>
          <w:tcPr>
            <w:tcW w:w="3120" w:type="dxa"/>
            <w:tcBorders>
              <w:bottom w:val="single" w:sz="12" w:space="0" w:color="419639"/>
            </w:tcBorders>
            <w:vAlign w:val="bottom"/>
          </w:tcPr>
          <w:p w14:paraId="125BC9B5" w14:textId="77777777" w:rsidR="004A093E" w:rsidRDefault="004A093E" w:rsidP="008E0851">
            <w:pPr>
              <w:pStyle w:val="TableColumnHeadings"/>
            </w:pPr>
            <w:r>
              <w:t>Storm Drainage System</w:t>
            </w:r>
            <w:r w:rsidRPr="00BE1378">
              <w:t xml:space="preserve"> Types</w:t>
            </w:r>
          </w:p>
        </w:tc>
        <w:tc>
          <w:tcPr>
            <w:tcW w:w="3120" w:type="dxa"/>
            <w:tcBorders>
              <w:bottom w:val="single" w:sz="12" w:space="0" w:color="419639"/>
            </w:tcBorders>
            <w:vAlign w:val="bottom"/>
          </w:tcPr>
          <w:p w14:paraId="6655F29A" w14:textId="77777777" w:rsidR="004A093E" w:rsidRDefault="004A093E" w:rsidP="008E0851">
            <w:pPr>
              <w:pStyle w:val="TableColumnHeadings"/>
            </w:pPr>
            <w:r>
              <w:t xml:space="preserve">Land Use </w:t>
            </w:r>
            <w:r w:rsidRPr="00240F09">
              <w:t>Types</w:t>
            </w:r>
          </w:p>
        </w:tc>
        <w:tc>
          <w:tcPr>
            <w:tcW w:w="3120" w:type="dxa"/>
            <w:tcBorders>
              <w:bottom w:val="single" w:sz="12" w:space="0" w:color="419639"/>
            </w:tcBorders>
            <w:vAlign w:val="bottom"/>
          </w:tcPr>
          <w:p w14:paraId="148611AE" w14:textId="3BA7D05F" w:rsidR="004A093E" w:rsidRDefault="004A093E" w:rsidP="008E0851">
            <w:pPr>
              <w:pStyle w:val="TableColumnHeadings"/>
            </w:pPr>
            <w:r>
              <w:t>Weather Conditions</w:t>
            </w:r>
          </w:p>
        </w:tc>
      </w:tr>
      <w:tr w:rsidR="004A093E" w14:paraId="591E5FF5" w14:textId="6C57649A" w:rsidTr="009206CA">
        <w:trPr>
          <w:cantSplit/>
        </w:trPr>
        <w:tc>
          <w:tcPr>
            <w:tcW w:w="3120" w:type="dxa"/>
            <w:tcBorders>
              <w:right w:val="single" w:sz="4" w:space="0" w:color="439639"/>
            </w:tcBorders>
          </w:tcPr>
          <w:p w14:paraId="2BB57BB7" w14:textId="77777777" w:rsidR="004A093E" w:rsidRDefault="004A093E" w:rsidP="0055120A">
            <w:pPr>
              <w:pStyle w:val="Tablebullet"/>
            </w:pPr>
            <w:r>
              <w:t>Pipes</w:t>
            </w:r>
          </w:p>
          <w:p w14:paraId="6C57D420" w14:textId="77777777" w:rsidR="004A093E" w:rsidRDefault="004A093E" w:rsidP="0055120A">
            <w:pPr>
              <w:pStyle w:val="Tablebullet"/>
            </w:pPr>
            <w:r>
              <w:t>Ditches</w:t>
            </w:r>
          </w:p>
        </w:tc>
        <w:tc>
          <w:tcPr>
            <w:tcW w:w="3120" w:type="dxa"/>
            <w:tcBorders>
              <w:left w:val="single" w:sz="4" w:space="0" w:color="439639"/>
            </w:tcBorders>
          </w:tcPr>
          <w:p w14:paraId="3B471322" w14:textId="77777777" w:rsidR="000D7DDB" w:rsidRPr="000D7DDB" w:rsidRDefault="004A093E" w:rsidP="0055120A">
            <w:pPr>
              <w:pStyle w:val="Tablebullet"/>
            </w:pPr>
            <w:r>
              <w:t>Rural</w:t>
            </w:r>
          </w:p>
          <w:p w14:paraId="481E23B8" w14:textId="77777777" w:rsidR="000D7DDB" w:rsidRPr="000D7DDB" w:rsidRDefault="004A093E" w:rsidP="0055120A">
            <w:pPr>
              <w:pStyle w:val="Tablebullet"/>
            </w:pPr>
            <w:r>
              <w:t>Urban</w:t>
            </w:r>
          </w:p>
          <w:p w14:paraId="01172C41" w14:textId="30B5C39D" w:rsidR="004A093E" w:rsidRDefault="004A093E" w:rsidP="0055120A">
            <w:pPr>
              <w:pStyle w:val="Tablebullet"/>
            </w:pPr>
            <w:r>
              <w:t>Agricultural</w:t>
            </w:r>
          </w:p>
          <w:p w14:paraId="74F18728" w14:textId="77777777" w:rsidR="000D7DDB" w:rsidRPr="000D7DDB" w:rsidRDefault="004A093E" w:rsidP="0055120A">
            <w:pPr>
              <w:pStyle w:val="Tablebullet"/>
            </w:pPr>
            <w:r>
              <w:t>Commercial</w:t>
            </w:r>
          </w:p>
          <w:p w14:paraId="0EBE0EB9" w14:textId="474D20D6" w:rsidR="004A093E" w:rsidRDefault="004A093E" w:rsidP="0055120A">
            <w:pPr>
              <w:pStyle w:val="Tablebullet"/>
            </w:pPr>
            <w:r>
              <w:t>Industrial</w:t>
            </w:r>
          </w:p>
          <w:p w14:paraId="2C4779FE" w14:textId="77777777" w:rsidR="004A093E" w:rsidRDefault="004A093E" w:rsidP="0055120A">
            <w:pPr>
              <w:pStyle w:val="Tablebullet"/>
            </w:pPr>
            <w:r>
              <w:t>Mining</w:t>
            </w:r>
          </w:p>
          <w:p w14:paraId="4D1FD43F" w14:textId="77777777" w:rsidR="004A093E" w:rsidRPr="00412B4B" w:rsidRDefault="004A093E" w:rsidP="0055120A">
            <w:pPr>
              <w:pStyle w:val="Tablebullet"/>
            </w:pPr>
            <w:r>
              <w:t>Residential</w:t>
            </w:r>
          </w:p>
        </w:tc>
        <w:tc>
          <w:tcPr>
            <w:tcW w:w="3120" w:type="dxa"/>
            <w:tcBorders>
              <w:left w:val="single" w:sz="4" w:space="0" w:color="439639"/>
            </w:tcBorders>
          </w:tcPr>
          <w:p w14:paraId="006D1ADA" w14:textId="77777777" w:rsidR="004A093E" w:rsidRDefault="004A093E" w:rsidP="0055120A">
            <w:pPr>
              <w:pStyle w:val="Tablebullet"/>
            </w:pPr>
            <w:r>
              <w:t>Dry</w:t>
            </w:r>
          </w:p>
          <w:p w14:paraId="6FBB5C15" w14:textId="59ADF95F" w:rsidR="004A093E" w:rsidRDefault="004A093E" w:rsidP="0055120A">
            <w:pPr>
              <w:pStyle w:val="Tablebullet"/>
            </w:pPr>
            <w:r>
              <w:t>Wet</w:t>
            </w:r>
          </w:p>
        </w:tc>
      </w:tr>
    </w:tbl>
    <w:p w14:paraId="20C8D1C5" w14:textId="77777777" w:rsidR="00DD105E" w:rsidRPr="00FD5DC9" w:rsidRDefault="00DD105E" w:rsidP="00D5546E">
      <w:pPr>
        <w:pStyle w:val="Heading4"/>
      </w:pPr>
      <w:r w:rsidRPr="00FD5DC9">
        <w:t>Equipment</w:t>
      </w:r>
    </w:p>
    <w:p w14:paraId="532423F1" w14:textId="64EEC847" w:rsidR="00DD105E" w:rsidRDefault="00DD105E" w:rsidP="007608DB">
      <w:pPr>
        <w:pStyle w:val="BodyText"/>
      </w:pPr>
      <w:r>
        <w:t xml:space="preserve">Refer to the equipment list in the </w:t>
      </w:r>
      <w:hyperlink w:anchor="_Field_Screening_Methodologies" w:history="1">
        <w:r w:rsidRPr="00AC45B5">
          <w:rPr>
            <w:rStyle w:val="Hyperlink"/>
          </w:rPr>
          <w:t>Field Screening Methodology</w:t>
        </w:r>
      </w:hyperlink>
      <w:r w:rsidRPr="009206CA">
        <w:t xml:space="preserve"> </w:t>
      </w:r>
      <w:r>
        <w:t xml:space="preserve">section for the methodology you have selected. Equipment specific to </w:t>
      </w:r>
      <w:r w:rsidR="00D16660">
        <w:t xml:space="preserve">nitrate </w:t>
      </w:r>
      <w:r>
        <w:t>sampling includes:</w:t>
      </w:r>
    </w:p>
    <w:p w14:paraId="2C83C94A" w14:textId="28145B09" w:rsidR="00FD17BB" w:rsidRDefault="00DD105E" w:rsidP="00593650">
      <w:pPr>
        <w:pStyle w:val="Checklist"/>
      </w:pPr>
      <w:r w:rsidRPr="00EA1133">
        <w:t>Nitrate test strips</w:t>
      </w:r>
      <w:r w:rsidR="00FE262F">
        <w:t>,</w:t>
      </w:r>
      <w:r w:rsidR="00D87B83">
        <w:t xml:space="preserve"> nitrate </w:t>
      </w:r>
      <w:r w:rsidR="002F4608">
        <w:t xml:space="preserve">ion </w:t>
      </w:r>
      <w:r w:rsidR="00D87B83">
        <w:t>probe on multimeter</w:t>
      </w:r>
      <w:r w:rsidR="00FE262F">
        <w:t>, or spectrophotometer</w:t>
      </w:r>
      <w:r w:rsidRPr="00EA1133">
        <w:t xml:space="preserve"> (if a field method is selected)</w:t>
      </w:r>
    </w:p>
    <w:p w14:paraId="56CDF592" w14:textId="77777777" w:rsidR="00DD105E" w:rsidRPr="00EA1133" w:rsidRDefault="00DD105E" w:rsidP="00593650">
      <w:pPr>
        <w:pStyle w:val="Checklist"/>
      </w:pPr>
      <w:r w:rsidRPr="00EA1133">
        <w:t>Clean, sterile sample bottles (glass or plastic)</w:t>
      </w:r>
    </w:p>
    <w:p w14:paraId="3652CC23" w14:textId="2FF53CF1" w:rsidR="00DD105E" w:rsidRPr="00EA1133" w:rsidRDefault="00DD105E" w:rsidP="00593650">
      <w:pPr>
        <w:pStyle w:val="Checklist"/>
      </w:pPr>
      <w:r w:rsidRPr="00EA1133">
        <w:t xml:space="preserve">Field </w:t>
      </w:r>
      <w:r w:rsidR="002B24BA">
        <w:t xml:space="preserve">laptop/tablet and/or clipboard, </w:t>
      </w:r>
      <w:r w:rsidR="006E150F">
        <w:t xml:space="preserve">field </w:t>
      </w:r>
      <w:r w:rsidRPr="00EA1133">
        <w:t xml:space="preserve">forms, </w:t>
      </w:r>
      <w:r w:rsidR="006E150F">
        <w:t>and pen/pencil</w:t>
      </w:r>
    </w:p>
    <w:p w14:paraId="1D0DEFCF" w14:textId="35F32940" w:rsidR="00DD105E" w:rsidRPr="00EA1133" w:rsidRDefault="00DD105E" w:rsidP="00593650">
      <w:pPr>
        <w:pStyle w:val="Checklist"/>
      </w:pPr>
      <w:r w:rsidRPr="00EA1133">
        <w:t>Safety equipment (</w:t>
      </w:r>
      <w:r w:rsidR="00ED0DB4">
        <w:t>for example</w:t>
      </w:r>
      <w:r w:rsidR="004A3FFF">
        <w:t>,</w:t>
      </w:r>
      <w:r w:rsidR="00E02D9D">
        <w:t xml:space="preserve"> hard hats, </w:t>
      </w:r>
      <w:r w:rsidRPr="00EA1133">
        <w:t>ANSI</w:t>
      </w:r>
      <w:r w:rsidR="004802E2">
        <w:t> </w:t>
      </w:r>
      <w:r w:rsidRPr="00EA1133">
        <w:t>107</w:t>
      </w:r>
      <w:r w:rsidR="009206CA">
        <w:noBreakHyphen/>
      </w:r>
      <w:r w:rsidRPr="00EA1133">
        <w:t>1999 labeled safety vest</w:t>
      </w:r>
      <w:r w:rsidR="00E02D9D">
        <w:t>s</w:t>
      </w:r>
      <w:r w:rsidRPr="00EA1133">
        <w:t>)</w:t>
      </w:r>
    </w:p>
    <w:p w14:paraId="3AB5AAFF" w14:textId="77777777" w:rsidR="00DD105E" w:rsidRPr="00EA1133" w:rsidRDefault="00DD105E" w:rsidP="00593650">
      <w:pPr>
        <w:pStyle w:val="Checklist"/>
      </w:pPr>
      <w:r w:rsidRPr="00EA1133">
        <w:t>Nitrile gloves</w:t>
      </w:r>
    </w:p>
    <w:p w14:paraId="666DC776" w14:textId="77777777" w:rsidR="00DD105E" w:rsidRPr="00EA1133" w:rsidRDefault="00DD105E" w:rsidP="00593650">
      <w:pPr>
        <w:pStyle w:val="Checklist"/>
      </w:pPr>
      <w:r w:rsidRPr="00EA1133">
        <w:t xml:space="preserve">Sturdy boots or </w:t>
      </w:r>
      <w:r w:rsidR="00E02D9D">
        <w:t xml:space="preserve">belted </w:t>
      </w:r>
      <w:r w:rsidRPr="00EA1133">
        <w:t>waders</w:t>
      </w:r>
    </w:p>
    <w:p w14:paraId="1C89D701" w14:textId="77777777" w:rsidR="00E62D24" w:rsidRPr="00EA1133" w:rsidRDefault="00E62D24" w:rsidP="00593650">
      <w:pPr>
        <w:pStyle w:val="Checklist"/>
      </w:pPr>
      <w:r w:rsidRPr="00EA1133">
        <w:t>Claw grabber or telescoping sampling pole (for collecting samples)</w:t>
      </w:r>
    </w:p>
    <w:p w14:paraId="6F0A12BC" w14:textId="77777777" w:rsidR="00DD105E" w:rsidRPr="00FD5DC9" w:rsidRDefault="00DD105E" w:rsidP="00D5546E">
      <w:pPr>
        <w:pStyle w:val="Heading4"/>
      </w:pPr>
      <w:r w:rsidRPr="00FD5DC9">
        <w:lastRenderedPageBreak/>
        <w:t>Methods</w:t>
      </w:r>
    </w:p>
    <w:p w14:paraId="707D9A2C" w14:textId="0056AE52" w:rsidR="00DD105E" w:rsidRPr="003F4A54" w:rsidRDefault="00DD105E" w:rsidP="00451693">
      <w:pPr>
        <w:pStyle w:val="BodyText"/>
      </w:pPr>
      <w:r>
        <w:t>Nitrate</w:t>
      </w:r>
      <w:r w:rsidRPr="003F4A54">
        <w:t xml:space="preserve"> can be measured </w:t>
      </w:r>
      <w:r>
        <w:t>using test strips, a digital colorimeter,</w:t>
      </w:r>
      <w:r w:rsidR="00686037">
        <w:t xml:space="preserve"> </w:t>
      </w:r>
      <w:r w:rsidR="0000295E">
        <w:t>a nitrate</w:t>
      </w:r>
      <w:r w:rsidR="00686037">
        <w:t xml:space="preserve"> ion probe on a </w:t>
      </w:r>
      <w:r w:rsidR="00BE4AEF">
        <w:t>multimeter</w:t>
      </w:r>
      <w:r w:rsidR="00686037">
        <w:t>,</w:t>
      </w:r>
      <w:r>
        <w:t xml:space="preserve"> </w:t>
      </w:r>
      <w:r w:rsidRPr="003F4A54">
        <w:t>or at an analytical laboratory.</w:t>
      </w:r>
      <w:r>
        <w:t xml:space="preserve"> General procedures for </w:t>
      </w:r>
      <w:r w:rsidR="00247BCE">
        <w:t>each method are outlined below.</w:t>
      </w:r>
      <w:r w:rsidR="007A6816" w:rsidRPr="007A6816">
        <w:t xml:space="preserve"> </w:t>
      </w:r>
      <w:r w:rsidR="007A6816">
        <w:t>Refer t</w:t>
      </w:r>
      <w:r w:rsidR="007A6816" w:rsidRPr="009206CA">
        <w:t xml:space="preserve">o </w:t>
      </w:r>
      <w:hyperlink w:anchor="Figure41" w:history="1">
        <w:r w:rsidR="007A6816" w:rsidRPr="00A71941">
          <w:rPr>
            <w:rStyle w:val="Hyperlink"/>
          </w:rPr>
          <w:t>Figure</w:t>
        </w:r>
        <w:r w:rsidR="004802E2" w:rsidRPr="00A71941">
          <w:rPr>
            <w:rStyle w:val="Hyperlink"/>
          </w:rPr>
          <w:t> </w:t>
        </w:r>
        <w:r w:rsidR="00D3317C" w:rsidRPr="00A71941">
          <w:rPr>
            <w:rStyle w:val="Hyperlink"/>
          </w:rPr>
          <w:t>4.1</w:t>
        </w:r>
      </w:hyperlink>
      <w:r w:rsidR="007A6816" w:rsidRPr="009206CA">
        <w:t xml:space="preserve"> or</w:t>
      </w:r>
      <w:r w:rsidR="001C44EB">
        <w:t> </w:t>
      </w:r>
      <w:hyperlink w:anchor="Figure42" w:history="1">
        <w:r w:rsidR="00AE71FC" w:rsidRPr="00A71941">
          <w:rPr>
            <w:rStyle w:val="Hyperlink"/>
          </w:rPr>
          <w:t>Figure </w:t>
        </w:r>
        <w:r w:rsidR="008C79F5" w:rsidRPr="00A71941">
          <w:rPr>
            <w:rStyle w:val="Hyperlink"/>
          </w:rPr>
          <w:t>4</w:t>
        </w:r>
        <w:r w:rsidR="00D3317C" w:rsidRPr="00A71941">
          <w:rPr>
            <w:rStyle w:val="Hyperlink"/>
          </w:rPr>
          <w:t>.2</w:t>
        </w:r>
      </w:hyperlink>
      <w:r w:rsidR="007A6816" w:rsidRPr="009206CA">
        <w:t xml:space="preserve"> for</w:t>
      </w:r>
      <w:r w:rsidR="007A6816">
        <w:t xml:space="preserve"> additional indicator sampling after obtaining results.</w:t>
      </w:r>
    </w:p>
    <w:p w14:paraId="1D908F22" w14:textId="77777777" w:rsidR="00DD105E" w:rsidRPr="00FD5DC9" w:rsidRDefault="00DD105E" w:rsidP="00D5546E">
      <w:pPr>
        <w:pStyle w:val="Heading5"/>
      </w:pPr>
      <w:r w:rsidRPr="00FD5DC9">
        <w:t>Nitrate and Nitrite Test Strips</w:t>
      </w:r>
    </w:p>
    <w:p w14:paraId="4DCFDCA6" w14:textId="676EB061" w:rsidR="00DD105E" w:rsidRDefault="00DD105E" w:rsidP="00451693">
      <w:pPr>
        <w:pStyle w:val="BodyText"/>
      </w:pPr>
      <w:r>
        <w:t xml:space="preserve">The specific steps for using test strips </w:t>
      </w:r>
      <w:r w:rsidR="00AF6DA0">
        <w:t>(defined in Section</w:t>
      </w:r>
      <w:r w:rsidR="004802E2">
        <w:t> </w:t>
      </w:r>
      <w:r w:rsidR="00AF6DA0">
        <w:t xml:space="preserve">4.2) </w:t>
      </w:r>
      <w:r>
        <w:t>vary depending on the brand of test strip being used. Refer to the container holding your test strips for more detailed information. The following steps are generally common to all test strips:</w:t>
      </w:r>
    </w:p>
    <w:p w14:paraId="3A50A937" w14:textId="77777777" w:rsidR="00DD105E" w:rsidRPr="00DC5CFD" w:rsidRDefault="00DD105E" w:rsidP="009B5FFF">
      <w:pPr>
        <w:pStyle w:val="ListNumber1"/>
        <w:numPr>
          <w:ilvl w:val="0"/>
          <w:numId w:val="62"/>
        </w:numPr>
      </w:pPr>
      <w:r w:rsidRPr="00CE2D71">
        <w:rPr>
          <w:rStyle w:val="EmphasisUnderline"/>
        </w:rPr>
        <w:t>Wear</w:t>
      </w:r>
      <w:r w:rsidRPr="000324A4">
        <w:t xml:space="preserve"> nitrile gloves to avoid sample contamination and protect yourself from potential contaminants.</w:t>
      </w:r>
    </w:p>
    <w:p w14:paraId="437885D0" w14:textId="77777777" w:rsidR="00DD105E" w:rsidRDefault="00DD105E" w:rsidP="008E0851">
      <w:pPr>
        <w:pStyle w:val="ListNumber1"/>
      </w:pPr>
      <w:r w:rsidRPr="00CE2D71">
        <w:rPr>
          <w:rStyle w:val="EmphasisUnderline"/>
        </w:rPr>
        <w:t>Collect</w:t>
      </w:r>
      <w:r>
        <w:t xml:space="preserve"> the sample to be analyzed in a clean, sterile sample </w:t>
      </w:r>
      <w:r w:rsidR="009E4327">
        <w:t xml:space="preserve">bottle </w:t>
      </w:r>
      <w:r>
        <w:t>made of either glass or plastic. Avoid collecting sediment with the water sample.</w:t>
      </w:r>
    </w:p>
    <w:p w14:paraId="01B24672" w14:textId="77777777" w:rsidR="00DD105E" w:rsidRPr="0068332E" w:rsidRDefault="00DD105E" w:rsidP="008E0851">
      <w:pPr>
        <w:pStyle w:val="ListNumber1"/>
      </w:pPr>
      <w:r w:rsidRPr="00CE2D71">
        <w:rPr>
          <w:rStyle w:val="EmphasisUnderline"/>
        </w:rPr>
        <w:t>Remove</w:t>
      </w:r>
      <w:r w:rsidRPr="00DB4813">
        <w:t xml:space="preserve"> one strip from the </w:t>
      </w:r>
      <w:r>
        <w:t>test strip container</w:t>
      </w:r>
      <w:r w:rsidRPr="00DB4813">
        <w:t xml:space="preserve"> and replace the cap tightly.</w:t>
      </w:r>
    </w:p>
    <w:p w14:paraId="2F453AA3" w14:textId="77777777" w:rsidR="00DD105E" w:rsidRPr="00DB4813" w:rsidRDefault="00DD105E" w:rsidP="009B5FFF">
      <w:pPr>
        <w:pStyle w:val="ListNumber1"/>
        <w:numPr>
          <w:ilvl w:val="0"/>
          <w:numId w:val="62"/>
        </w:numPr>
      </w:pPr>
      <w:r w:rsidRPr="00CE2D71">
        <w:rPr>
          <w:rStyle w:val="EmphasisUnderline"/>
        </w:rPr>
        <w:t>Dip</w:t>
      </w:r>
      <w:r w:rsidRPr="00DB4813">
        <w:t xml:space="preserve"> the strip into your sample and move back and forth </w:t>
      </w:r>
      <w:r>
        <w:t>for the specified amount of time</w:t>
      </w:r>
      <w:r w:rsidRPr="00DB4813">
        <w:t>.</w:t>
      </w:r>
      <w:r>
        <w:t xml:space="preserve"> </w:t>
      </w:r>
      <w:r w:rsidRPr="004D4304">
        <w:t xml:space="preserve">Make sure that </w:t>
      </w:r>
      <w:r>
        <w:t>the test</w:t>
      </w:r>
      <w:r w:rsidRPr="004D4304">
        <w:t xml:space="preserve"> pad</w:t>
      </w:r>
      <w:r>
        <w:t>(</w:t>
      </w:r>
      <w:r w:rsidRPr="004D4304">
        <w:t>s</w:t>
      </w:r>
      <w:r>
        <w:t>)</w:t>
      </w:r>
      <w:r w:rsidRPr="004D4304">
        <w:t xml:space="preserve"> are always submerged.</w:t>
      </w:r>
    </w:p>
    <w:p w14:paraId="1E78BE64" w14:textId="77777777" w:rsidR="000D7DDB" w:rsidRPr="000D7DDB" w:rsidRDefault="00DD105E" w:rsidP="009B5FFF">
      <w:pPr>
        <w:pStyle w:val="ListNumber1"/>
        <w:numPr>
          <w:ilvl w:val="0"/>
          <w:numId w:val="62"/>
        </w:numPr>
      </w:pPr>
      <w:r w:rsidRPr="00CE2D71">
        <w:rPr>
          <w:rStyle w:val="EmphasisUnderline"/>
        </w:rPr>
        <w:t>Remove</w:t>
      </w:r>
      <w:r w:rsidRPr="00DB4813">
        <w:t xml:space="preserve"> the strip and </w:t>
      </w:r>
      <w:r>
        <w:t xml:space="preserve">gently </w:t>
      </w:r>
      <w:r w:rsidRPr="00DB4813">
        <w:t xml:space="preserve">shake off </w:t>
      </w:r>
      <w:r>
        <w:t xml:space="preserve">any </w:t>
      </w:r>
      <w:r w:rsidRPr="00DB4813">
        <w:t>excess liquid.</w:t>
      </w:r>
    </w:p>
    <w:p w14:paraId="7E8FBF6C" w14:textId="70DB0C6E" w:rsidR="00DD105E" w:rsidRPr="006953CF" w:rsidRDefault="00DD105E" w:rsidP="009B5FFF">
      <w:pPr>
        <w:pStyle w:val="ListNumber1"/>
        <w:numPr>
          <w:ilvl w:val="0"/>
          <w:numId w:val="62"/>
        </w:numPr>
      </w:pPr>
      <w:r w:rsidRPr="00CE2D71">
        <w:rPr>
          <w:rStyle w:val="EmphasisUnderline"/>
        </w:rPr>
        <w:t>Wait</w:t>
      </w:r>
      <w:r>
        <w:t xml:space="preserve"> the specified amount of time for the color change to occur.</w:t>
      </w:r>
    </w:p>
    <w:p w14:paraId="6BAF907C" w14:textId="77777777" w:rsidR="00DD105E" w:rsidRPr="006A676E" w:rsidRDefault="00DD105E" w:rsidP="009B5FFF">
      <w:pPr>
        <w:pStyle w:val="ListNumber1"/>
        <w:numPr>
          <w:ilvl w:val="0"/>
          <w:numId w:val="62"/>
        </w:numPr>
      </w:pPr>
      <w:r w:rsidRPr="00CE2D71">
        <w:rPr>
          <w:rStyle w:val="EmphasisUnderline"/>
        </w:rPr>
        <w:t>Match</w:t>
      </w:r>
      <w:r w:rsidRPr="00DB4813">
        <w:t xml:space="preserve"> the </w:t>
      </w:r>
      <w:r>
        <w:t>color(s) on the test pad(s)</w:t>
      </w:r>
      <w:r w:rsidRPr="00DB4813">
        <w:t xml:space="preserve"> as closely as possible to the color sca</w:t>
      </w:r>
      <w:r>
        <w:t>le</w:t>
      </w:r>
      <w:r w:rsidRPr="00DB4813">
        <w:t xml:space="preserve"> on the </w:t>
      </w:r>
      <w:r>
        <w:t>test strip container</w:t>
      </w:r>
      <w:r w:rsidR="00601460">
        <w:t>.</w:t>
      </w:r>
    </w:p>
    <w:p w14:paraId="4946E7CC" w14:textId="1C717253" w:rsidR="00DD105E" w:rsidRPr="00DC5CFD" w:rsidRDefault="00DD105E" w:rsidP="009B5FFF">
      <w:pPr>
        <w:pStyle w:val="ListNumber1"/>
        <w:numPr>
          <w:ilvl w:val="0"/>
          <w:numId w:val="62"/>
        </w:numPr>
      </w:pPr>
      <w:r w:rsidRPr="00CE2D71">
        <w:rPr>
          <w:rStyle w:val="EmphasisUnderline"/>
        </w:rPr>
        <w:t>Record</w:t>
      </w:r>
      <w:r w:rsidRPr="006A676E">
        <w:t xml:space="preserve"> </w:t>
      </w:r>
      <w:r>
        <w:t xml:space="preserve">the </w:t>
      </w:r>
      <w:r w:rsidRPr="006A676E">
        <w:t xml:space="preserve">value on your field data sheet, notebook, or field </w:t>
      </w:r>
      <w:r w:rsidR="005C2BC3">
        <w:t>laptop/tablet</w:t>
      </w:r>
      <w:r w:rsidRPr="006A676E">
        <w:t>.</w:t>
      </w:r>
    </w:p>
    <w:p w14:paraId="4037559A" w14:textId="60D4E845" w:rsidR="00DD105E" w:rsidRPr="00142A5B" w:rsidRDefault="00DD105E" w:rsidP="009B5FFF">
      <w:pPr>
        <w:pStyle w:val="ListNumber1"/>
        <w:numPr>
          <w:ilvl w:val="0"/>
          <w:numId w:val="62"/>
        </w:numPr>
      </w:pPr>
      <w:r w:rsidRPr="00CE2D71">
        <w:rPr>
          <w:rStyle w:val="EmphasisUnderline"/>
        </w:rPr>
        <w:t>Store</w:t>
      </w:r>
      <w:r>
        <w:t xml:space="preserve"> </w:t>
      </w:r>
      <w:r w:rsidRPr="00A7138A">
        <w:t>test strips at room temperature and avoid exposure to light when not in use. Replace test strips after 3</w:t>
      </w:r>
      <w:r w:rsidR="004802E2">
        <w:t> </w:t>
      </w:r>
      <w:r w:rsidRPr="00A7138A">
        <w:t>to 5</w:t>
      </w:r>
      <w:r w:rsidR="004802E2">
        <w:t> </w:t>
      </w:r>
      <w:r w:rsidRPr="00A7138A">
        <w:t>years.</w:t>
      </w:r>
    </w:p>
    <w:p w14:paraId="25DBBC47" w14:textId="77777777" w:rsidR="00142A5B" w:rsidRPr="00142A5B" w:rsidRDefault="00142A5B" w:rsidP="00D5546E">
      <w:pPr>
        <w:pStyle w:val="Heading5"/>
      </w:pPr>
      <w:r>
        <w:t xml:space="preserve">Nitrate </w:t>
      </w:r>
      <w:r w:rsidR="008242A9">
        <w:t xml:space="preserve">Ion </w:t>
      </w:r>
      <w:r>
        <w:t>Probe</w:t>
      </w:r>
      <w:r w:rsidR="009A1388">
        <w:t xml:space="preserve"> on a Multimeter</w:t>
      </w:r>
    </w:p>
    <w:p w14:paraId="261B22B3" w14:textId="7323BE7E" w:rsidR="00142A5B" w:rsidRDefault="00142A5B" w:rsidP="00032F24">
      <w:pPr>
        <w:pStyle w:val="BodyText"/>
      </w:pPr>
      <w:r w:rsidRPr="008F2E2A">
        <w:t xml:space="preserve">The specific steps for using </w:t>
      </w:r>
      <w:r w:rsidR="009A1388">
        <w:t>multimeters</w:t>
      </w:r>
      <w:r w:rsidRPr="008F2E2A">
        <w:t xml:space="preserve"> </w:t>
      </w:r>
      <w:r w:rsidR="00AF6DA0">
        <w:t>(defined in Section</w:t>
      </w:r>
      <w:r w:rsidR="004802E2">
        <w:t> </w:t>
      </w:r>
      <w:r w:rsidR="00AF6DA0">
        <w:t xml:space="preserve">4.2) </w:t>
      </w:r>
      <w:r w:rsidRPr="008F2E2A">
        <w:t xml:space="preserve">vary depending on the brand of </w:t>
      </w:r>
      <w:r w:rsidR="009A1388">
        <w:t>multi</w:t>
      </w:r>
      <w:r w:rsidRPr="008F2E2A">
        <w:t xml:space="preserve">meter being used. Refer to the user’s manual with your </w:t>
      </w:r>
      <w:r w:rsidR="009A1388">
        <w:t>multi</w:t>
      </w:r>
      <w:r w:rsidRPr="008F2E2A">
        <w:t xml:space="preserve">meter for more detailed information. The following steps are generally common to </w:t>
      </w:r>
      <w:r w:rsidR="009A1388">
        <w:t>multimeters</w:t>
      </w:r>
      <w:r w:rsidRPr="008F2E2A">
        <w:t>:</w:t>
      </w:r>
    </w:p>
    <w:p w14:paraId="7A0EEB97" w14:textId="77777777" w:rsidR="00142A5B" w:rsidRPr="000A773C" w:rsidRDefault="00142A5B" w:rsidP="009B5FFF">
      <w:pPr>
        <w:pStyle w:val="ListNumber1"/>
        <w:numPr>
          <w:ilvl w:val="0"/>
          <w:numId w:val="63"/>
        </w:numPr>
      </w:pPr>
      <w:r w:rsidRPr="0042413E">
        <w:rPr>
          <w:rStyle w:val="EmphasisBold"/>
        </w:rPr>
        <w:t>Check Meter:</w:t>
      </w:r>
      <w:r w:rsidRPr="00DD1AC6">
        <w:t xml:space="preserve"> Prior to taking meter in the field, confirm that the meter and probe</w:t>
      </w:r>
      <w:r w:rsidR="009A1388">
        <w:t>s</w:t>
      </w:r>
      <w:r w:rsidRPr="00DD1AC6">
        <w:t xml:space="preserve"> are working properly and s</w:t>
      </w:r>
      <w:r w:rsidR="00101676">
        <w:t>ufficient battery life is left.</w:t>
      </w:r>
    </w:p>
    <w:p w14:paraId="2970F366" w14:textId="77777777" w:rsidR="00142A5B" w:rsidRPr="004D4304" w:rsidRDefault="00142A5B" w:rsidP="001B5418">
      <w:pPr>
        <w:pStyle w:val="ListNumber1"/>
      </w:pPr>
      <w:r w:rsidRPr="0042413E">
        <w:rPr>
          <w:rStyle w:val="EmphasisBold"/>
        </w:rPr>
        <w:t>Probe Calibration</w:t>
      </w:r>
      <w:r w:rsidRPr="004D4304">
        <w:t xml:space="preserve">: Manufacturers typically recommend that probes </w:t>
      </w:r>
      <w:r w:rsidR="009A1388">
        <w:t>be checked</w:t>
      </w:r>
      <w:r w:rsidRPr="004D4304">
        <w:t xml:space="preserve"> at least once a year.</w:t>
      </w:r>
      <w:r w:rsidR="009A1388">
        <w:t xml:space="preserve"> Refer to the user’s manual for the recalibration frequency</w:t>
      </w:r>
      <w:r w:rsidR="00D706C5">
        <w:t xml:space="preserve"> and procedures</w:t>
      </w:r>
      <w:r w:rsidR="00101676">
        <w:t>.</w:t>
      </w:r>
    </w:p>
    <w:p w14:paraId="6507DD55" w14:textId="77777777" w:rsidR="000D7DDB" w:rsidRPr="000D7DDB" w:rsidRDefault="00142A5B" w:rsidP="001B5418">
      <w:pPr>
        <w:pStyle w:val="ListNumber1"/>
      </w:pPr>
      <w:r w:rsidRPr="0042413E">
        <w:rPr>
          <w:rStyle w:val="EmphasisBold"/>
        </w:rPr>
        <w:lastRenderedPageBreak/>
        <w:t>Field Measurements</w:t>
      </w:r>
      <w:r w:rsidRPr="004D4304">
        <w:t>:</w:t>
      </w:r>
    </w:p>
    <w:p w14:paraId="565383DF" w14:textId="192CC17F" w:rsidR="00142A5B" w:rsidRPr="004D4304" w:rsidRDefault="00142A5B" w:rsidP="009B5FFF">
      <w:pPr>
        <w:pStyle w:val="ListNumber2"/>
        <w:numPr>
          <w:ilvl w:val="1"/>
          <w:numId w:val="64"/>
        </w:numPr>
      </w:pPr>
      <w:r w:rsidRPr="00386163">
        <w:rPr>
          <w:rStyle w:val="EmphasisUnderline"/>
        </w:rPr>
        <w:t>Wear</w:t>
      </w:r>
      <w:r w:rsidRPr="004D4304">
        <w:t xml:space="preserve"> nitrile gloves to avoid sample contamination </w:t>
      </w:r>
      <w:r w:rsidRPr="001B5418">
        <w:rPr>
          <w:iCs/>
        </w:rPr>
        <w:t>and protect yourself from potential contaminants</w:t>
      </w:r>
      <w:r w:rsidRPr="004D4304">
        <w:t>. Do not touch the inside of the lid or bottle.</w:t>
      </w:r>
    </w:p>
    <w:p w14:paraId="5CF6D58E" w14:textId="77777777" w:rsidR="00142A5B" w:rsidRPr="004D4304" w:rsidRDefault="00142A5B" w:rsidP="009B5FFF">
      <w:pPr>
        <w:pStyle w:val="ListNumber2"/>
        <w:numPr>
          <w:ilvl w:val="1"/>
          <w:numId w:val="64"/>
        </w:numPr>
      </w:pPr>
      <w:r w:rsidRPr="00386163">
        <w:rPr>
          <w:rStyle w:val="EmphasisUnderline"/>
        </w:rPr>
        <w:t>Collect</w:t>
      </w:r>
      <w:r w:rsidRPr="004D4304">
        <w:t xml:space="preserve"> a field sample in a clean, sterile sample bottle</w:t>
      </w:r>
      <w:r>
        <w:t xml:space="preserve"> made of either glass or plastic</w:t>
      </w:r>
      <w:r w:rsidRPr="004D4304">
        <w:t>. Avoid collecting sediment with the water sample.</w:t>
      </w:r>
    </w:p>
    <w:p w14:paraId="046B96BC" w14:textId="77777777" w:rsidR="00461030" w:rsidRPr="008469D6" w:rsidRDefault="00142A5B" w:rsidP="009B5FFF">
      <w:pPr>
        <w:pStyle w:val="ListNumber2"/>
        <w:numPr>
          <w:ilvl w:val="1"/>
          <w:numId w:val="64"/>
        </w:numPr>
      </w:pPr>
      <w:r w:rsidRPr="00386163">
        <w:rPr>
          <w:rStyle w:val="EmphasisUnderline"/>
        </w:rPr>
        <w:t>Pour</w:t>
      </w:r>
      <w:r w:rsidRPr="004D4304">
        <w:t xml:space="preserve"> some of the water sample over the probe </w:t>
      </w:r>
      <w:r w:rsidR="00461030">
        <w:t>to remove residue from the probe and avoid cro</w:t>
      </w:r>
      <w:r w:rsidR="008469D6">
        <w:t>ss contamination of the sample.</w:t>
      </w:r>
    </w:p>
    <w:p w14:paraId="2E825E39" w14:textId="77777777" w:rsidR="00142A5B" w:rsidRPr="004D4304" w:rsidRDefault="00461030" w:rsidP="009B5FFF">
      <w:pPr>
        <w:pStyle w:val="ListNumber2"/>
        <w:numPr>
          <w:ilvl w:val="1"/>
          <w:numId w:val="64"/>
        </w:numPr>
      </w:pPr>
      <w:r w:rsidRPr="00386163">
        <w:rPr>
          <w:rStyle w:val="EmphasisUnderline"/>
        </w:rPr>
        <w:t>D</w:t>
      </w:r>
      <w:r w:rsidR="00142A5B" w:rsidRPr="00386163">
        <w:rPr>
          <w:rStyle w:val="EmphasisUnderline"/>
        </w:rPr>
        <w:t>ip</w:t>
      </w:r>
      <w:r w:rsidR="00142A5B" w:rsidRPr="004D4304">
        <w:t xml:space="preserve"> the probe in the water sample. Stir gently for a few seconds. Allow up to </w:t>
      </w:r>
      <w:r w:rsidR="00247BCE">
        <w:t>1 </w:t>
      </w:r>
      <w:r w:rsidR="00142A5B" w:rsidRPr="004D4304">
        <w:t>minute for the probe to adjust to the sample temperature and the readings to stabilize.</w:t>
      </w:r>
    </w:p>
    <w:p w14:paraId="5A6585D3" w14:textId="3D4FCB5B" w:rsidR="00142A5B" w:rsidRPr="004D4304" w:rsidRDefault="00142A5B" w:rsidP="009B5FFF">
      <w:pPr>
        <w:pStyle w:val="ListNumber2"/>
        <w:numPr>
          <w:ilvl w:val="1"/>
          <w:numId w:val="64"/>
        </w:numPr>
      </w:pPr>
      <w:r w:rsidRPr="00386163">
        <w:rPr>
          <w:rStyle w:val="EmphasisUnderline"/>
        </w:rPr>
        <w:t>Record</w:t>
      </w:r>
      <w:r w:rsidRPr="004D4304">
        <w:t xml:space="preserve"> the </w:t>
      </w:r>
      <w:r w:rsidR="008242A9">
        <w:t>nitrate concentration</w:t>
      </w:r>
      <w:r w:rsidRPr="004D4304">
        <w:t xml:space="preserve"> shown on the meter on your field data sheet, notebook, or field </w:t>
      </w:r>
      <w:r w:rsidR="005C2BC3">
        <w:t>laptop/tablet</w:t>
      </w:r>
      <w:r w:rsidRPr="004D4304">
        <w:t>.</w:t>
      </w:r>
    </w:p>
    <w:p w14:paraId="03CBD6AF" w14:textId="77777777" w:rsidR="00142A5B" w:rsidRPr="006D7504" w:rsidRDefault="00142A5B" w:rsidP="009B5FFF">
      <w:pPr>
        <w:pStyle w:val="ListNumber2"/>
        <w:numPr>
          <w:ilvl w:val="1"/>
          <w:numId w:val="64"/>
        </w:numPr>
      </w:pPr>
      <w:r w:rsidRPr="00386163">
        <w:rPr>
          <w:rStyle w:val="EmphasisUnderline"/>
        </w:rPr>
        <w:t>Rinse</w:t>
      </w:r>
      <w:r w:rsidRPr="004D4304">
        <w:t xml:space="preserve"> the probe with distilled water and dry with a laboratory grade cleaning wipe between each reading and before storage.</w:t>
      </w:r>
    </w:p>
    <w:p w14:paraId="3DF7A1AF" w14:textId="77777777" w:rsidR="00B76F05" w:rsidRPr="00B76F05" w:rsidRDefault="00142A5B" w:rsidP="009B5FFF">
      <w:pPr>
        <w:pStyle w:val="ListNumber2"/>
        <w:numPr>
          <w:ilvl w:val="1"/>
          <w:numId w:val="64"/>
        </w:numPr>
      </w:pPr>
      <w:r w:rsidRPr="00386163">
        <w:rPr>
          <w:rStyle w:val="EmphasisUnderline"/>
        </w:rPr>
        <w:t xml:space="preserve">Dispose </w:t>
      </w:r>
      <w:r>
        <w:t>of sample back to source.</w:t>
      </w:r>
    </w:p>
    <w:p w14:paraId="6002938F" w14:textId="2CD8D8D4" w:rsidR="00142A5B" w:rsidRPr="0097179D" w:rsidRDefault="00B76F05" w:rsidP="001B5418">
      <w:pPr>
        <w:pStyle w:val="ListNumber1"/>
        <w:rPr>
          <w:lang w:val="x-none"/>
        </w:rPr>
      </w:pPr>
      <w:r w:rsidRPr="0042413E">
        <w:rPr>
          <w:rStyle w:val="EmphasisBold"/>
        </w:rPr>
        <w:t>Meter Storage:</w:t>
      </w:r>
      <w:r w:rsidRPr="00EF4654">
        <w:t xml:space="preserve"> Clean the surface of the </w:t>
      </w:r>
      <w:r w:rsidR="009A1388">
        <w:t>probe</w:t>
      </w:r>
      <w:r w:rsidRPr="00EF4654">
        <w:t xml:space="preserve"> with a laboratory grade cleaning wipe and distilled water. Wipe off the distilled water before storage. </w:t>
      </w:r>
      <w:r w:rsidR="009A1388">
        <w:t>Refer to the user’s manual for specific storage recommendations.</w:t>
      </w:r>
    </w:p>
    <w:p w14:paraId="494727B9" w14:textId="1A45FE82" w:rsidR="009477B7" w:rsidRDefault="009477B7" w:rsidP="00D5546E">
      <w:pPr>
        <w:pStyle w:val="Heading5"/>
      </w:pPr>
      <w:r>
        <w:t>Nitrate Using a Spectrophotometer</w:t>
      </w:r>
    </w:p>
    <w:p w14:paraId="49CBD007" w14:textId="0834B96D" w:rsidR="009477B7" w:rsidRDefault="009477B7" w:rsidP="009477B7">
      <w:pPr>
        <w:pStyle w:val="BodyText"/>
      </w:pPr>
      <w:r>
        <w:t xml:space="preserve">Samples are prepared for </w:t>
      </w:r>
      <w:r w:rsidR="004E75B6">
        <w:t>nitrate</w:t>
      </w:r>
      <w:r>
        <w:t xml:space="preserve"> analysis using a spectrophotometer </w:t>
      </w:r>
      <w:r w:rsidR="00AF6DA0">
        <w:t>(defined in Section</w:t>
      </w:r>
      <w:r w:rsidR="004802E2">
        <w:t> </w:t>
      </w:r>
      <w:r w:rsidR="00AF6DA0">
        <w:t xml:space="preserve">4.2) </w:t>
      </w:r>
      <w:r>
        <w:t>by using a reagent typically contained in a power pillow. Suspended matter and debris in a sample can interfere with spectrophotometer results, and should be removed prior to testing using filtration. Refer to the user’s manual with your spectrophotometer</w:t>
      </w:r>
      <w:r w:rsidR="007E67D6">
        <w:t xml:space="preserve"> </w:t>
      </w:r>
      <w:r>
        <w:t xml:space="preserve">for more detailed information. The following steps are generally common to collecting and preparing a sample for a </w:t>
      </w:r>
      <w:r w:rsidR="007E67D6">
        <w:t>spectrophotometer,</w:t>
      </w:r>
      <w:r>
        <w:t>:</w:t>
      </w:r>
    </w:p>
    <w:p w14:paraId="2AF884FF" w14:textId="77777777" w:rsidR="009477B7" w:rsidRPr="00DC5CFD" w:rsidRDefault="009477B7" w:rsidP="009B5FFF">
      <w:pPr>
        <w:pStyle w:val="ListNumber1"/>
        <w:numPr>
          <w:ilvl w:val="0"/>
          <w:numId w:val="96"/>
        </w:numPr>
      </w:pPr>
      <w:r w:rsidRPr="00CE2D71">
        <w:rPr>
          <w:rStyle w:val="EmphasisUnderline"/>
        </w:rPr>
        <w:t>Wear</w:t>
      </w:r>
      <w:r w:rsidRPr="006E4913">
        <w:t xml:space="preserve"> nitrile gloves to avoid sample contamination and protect yourself from </w:t>
      </w:r>
      <w:r w:rsidRPr="00B6774E">
        <w:t>potential contaminants</w:t>
      </w:r>
      <w:r w:rsidRPr="006E4913">
        <w:t xml:space="preserve"> and reagents.</w:t>
      </w:r>
    </w:p>
    <w:p w14:paraId="1B12E60F" w14:textId="77777777" w:rsidR="009477B7" w:rsidRPr="00A10AC7" w:rsidRDefault="009477B7" w:rsidP="009477B7">
      <w:pPr>
        <w:pStyle w:val="ListNumber1"/>
      </w:pPr>
      <w:r w:rsidRPr="00CE2D71">
        <w:rPr>
          <w:rStyle w:val="EmphasisUnderline"/>
        </w:rPr>
        <w:t>Collect</w:t>
      </w:r>
      <w:r>
        <w:t xml:space="preserve"> the sample to be analyzed in a clean, sterile sample bottle made of either glass or plastic. Avoid collecting sediment with the water sample.</w:t>
      </w:r>
    </w:p>
    <w:p w14:paraId="3F108280" w14:textId="01F51DE8" w:rsidR="009477B7" w:rsidRPr="00855EA7" w:rsidRDefault="009477B7" w:rsidP="007E67D6">
      <w:pPr>
        <w:pStyle w:val="ListNumber1"/>
      </w:pPr>
      <w:r w:rsidRPr="00CE2D71">
        <w:rPr>
          <w:rStyle w:val="EmphasisUnderline"/>
        </w:rPr>
        <w:t>Follow</w:t>
      </w:r>
      <w:r>
        <w:t xml:space="preserve"> the steps in the user’s manual included with your spectrophotometer</w:t>
      </w:r>
      <w:r w:rsidR="007E67D6">
        <w:t xml:space="preserve"> </w:t>
      </w:r>
      <w:r>
        <w:t>to prepare and analyze the sample.</w:t>
      </w:r>
    </w:p>
    <w:p w14:paraId="776B330D" w14:textId="77777777" w:rsidR="009477B7" w:rsidRPr="008B7FF0" w:rsidRDefault="009477B7" w:rsidP="009B5FFF">
      <w:pPr>
        <w:pStyle w:val="ListNumber1"/>
        <w:numPr>
          <w:ilvl w:val="0"/>
          <w:numId w:val="67"/>
        </w:numPr>
      </w:pPr>
      <w:r w:rsidRPr="00CE2D71">
        <w:rPr>
          <w:rStyle w:val="EmphasisUnderline"/>
        </w:rPr>
        <w:t>Record</w:t>
      </w:r>
      <w:r>
        <w:t xml:space="preserve"> the </w:t>
      </w:r>
      <w:r w:rsidRPr="00935DCA">
        <w:t>value</w:t>
      </w:r>
      <w:r>
        <w:t xml:space="preserve"> </w:t>
      </w:r>
      <w:r w:rsidRPr="006A676E">
        <w:t xml:space="preserve">on your field data sheet, notebook, or field </w:t>
      </w:r>
      <w:r>
        <w:t>laptop/tablet.</w:t>
      </w:r>
    </w:p>
    <w:p w14:paraId="5DE3BEBF" w14:textId="77777777" w:rsidR="00DD105E" w:rsidRPr="00FD5DC9" w:rsidRDefault="00DD105E" w:rsidP="00D5546E">
      <w:pPr>
        <w:pStyle w:val="Heading5"/>
      </w:pPr>
      <w:r w:rsidRPr="00FD5DC9">
        <w:lastRenderedPageBreak/>
        <w:t>Nitrate and Nitrite Laboratory Analysis</w:t>
      </w:r>
    </w:p>
    <w:p w14:paraId="05199183" w14:textId="6206CBE2" w:rsidR="00DD105E" w:rsidRPr="00E02CBE" w:rsidRDefault="00DD105E" w:rsidP="00DD105E">
      <w:pPr>
        <w:pStyle w:val="BodyText"/>
      </w:pPr>
      <w:r>
        <w:t>The following steps should be followed to collect samples for laboratory analyses:</w:t>
      </w:r>
    </w:p>
    <w:p w14:paraId="40F00630" w14:textId="77777777" w:rsidR="00DD105E" w:rsidRPr="000E19C4" w:rsidRDefault="00DD105E" w:rsidP="009B5FFF">
      <w:pPr>
        <w:pStyle w:val="ListNumber1"/>
        <w:numPr>
          <w:ilvl w:val="0"/>
          <w:numId w:val="65"/>
        </w:numPr>
      </w:pPr>
      <w:r w:rsidRPr="00CE2D71">
        <w:rPr>
          <w:rStyle w:val="EmphasisUnderline"/>
        </w:rPr>
        <w:t>Wear</w:t>
      </w:r>
      <w:r w:rsidRPr="000324A4">
        <w:t xml:space="preserve"> nitrile gloves to avoid sample contamination and protect yourself from potential contaminants. </w:t>
      </w:r>
      <w:r w:rsidRPr="000E19C4">
        <w:t>Do not touch the inside of the lid or</w:t>
      </w:r>
      <w:r w:rsidRPr="000324A4">
        <w:t xml:space="preserve"> </w:t>
      </w:r>
      <w:r w:rsidRPr="000E19C4">
        <w:t>bottle.</w:t>
      </w:r>
    </w:p>
    <w:p w14:paraId="532A30BC" w14:textId="77777777" w:rsidR="00DD105E" w:rsidRPr="000E19C4" w:rsidRDefault="00DD105E" w:rsidP="009B5FFF">
      <w:pPr>
        <w:pStyle w:val="ListNumber1"/>
        <w:numPr>
          <w:ilvl w:val="0"/>
          <w:numId w:val="65"/>
        </w:numPr>
      </w:pPr>
      <w:r w:rsidRPr="00CE2D71">
        <w:rPr>
          <w:rStyle w:val="EmphasisUnderline"/>
        </w:rPr>
        <w:t xml:space="preserve">Rinse </w:t>
      </w:r>
      <w:r w:rsidRPr="000E19C4">
        <w:t>the clean, sterile sample bottle three times with sample water before collecting the sample. Make sure to empty the sample water either downstream or away from your sampling location to avoid stirring up sediment and to avoid collecting s</w:t>
      </w:r>
      <w:r w:rsidR="008469D6">
        <w:t>ediment with your water sample.</w:t>
      </w:r>
    </w:p>
    <w:p w14:paraId="149C7936" w14:textId="77777777" w:rsidR="00DD105E" w:rsidRPr="000E19C4" w:rsidRDefault="00DD105E" w:rsidP="009B5FFF">
      <w:pPr>
        <w:pStyle w:val="ListNumber1"/>
        <w:numPr>
          <w:ilvl w:val="0"/>
          <w:numId w:val="65"/>
        </w:numPr>
      </w:pPr>
      <w:r w:rsidRPr="00CE2D71">
        <w:rPr>
          <w:rStyle w:val="EmphasisUnderline"/>
        </w:rPr>
        <w:t>Fill</w:t>
      </w:r>
      <w:r w:rsidRPr="000E19C4">
        <w:t xml:space="preserve"> the bottle completely to the top after the third rinse.</w:t>
      </w:r>
    </w:p>
    <w:p w14:paraId="51E2C915" w14:textId="77777777" w:rsidR="00DD105E" w:rsidRPr="000E19C4" w:rsidRDefault="00DD105E" w:rsidP="009B5FFF">
      <w:pPr>
        <w:pStyle w:val="ListNumber1"/>
        <w:numPr>
          <w:ilvl w:val="0"/>
          <w:numId w:val="65"/>
        </w:numPr>
      </w:pPr>
      <w:r w:rsidRPr="00CE2D71">
        <w:rPr>
          <w:rStyle w:val="EmphasisUnderline"/>
        </w:rPr>
        <w:t>Label</w:t>
      </w:r>
      <w:r w:rsidRPr="000E19C4">
        <w:t xml:space="preserve"> the bottle with the s</w:t>
      </w:r>
      <w:r w:rsidR="008469D6">
        <w:t>ample location, date, and time.</w:t>
      </w:r>
    </w:p>
    <w:p w14:paraId="04491AE0" w14:textId="77777777" w:rsidR="00DD105E" w:rsidRPr="00CC3AD1" w:rsidRDefault="00DD105E" w:rsidP="009B5FFF">
      <w:pPr>
        <w:pStyle w:val="ListNumber1"/>
        <w:numPr>
          <w:ilvl w:val="0"/>
          <w:numId w:val="65"/>
        </w:numPr>
      </w:pPr>
      <w:r w:rsidRPr="00CE2D71">
        <w:rPr>
          <w:rStyle w:val="EmphasisUnderline"/>
        </w:rPr>
        <w:t>Keep</w:t>
      </w:r>
      <w:r w:rsidRPr="000E19C4">
        <w:t xml:space="preserve"> the samples at 4°C (40°F) by placing them in an ice-filled cooler.</w:t>
      </w:r>
    </w:p>
    <w:p w14:paraId="0398BA9A" w14:textId="530073C9" w:rsidR="00DD105E" w:rsidRPr="000E19C4" w:rsidRDefault="00DD105E" w:rsidP="009B5FFF">
      <w:pPr>
        <w:pStyle w:val="ListNumber1"/>
        <w:numPr>
          <w:ilvl w:val="0"/>
          <w:numId w:val="65"/>
        </w:numPr>
      </w:pPr>
      <w:r w:rsidRPr="00CE2D71">
        <w:rPr>
          <w:rStyle w:val="EmphasisUnderline"/>
        </w:rPr>
        <w:t>Fill out</w:t>
      </w:r>
      <w:r w:rsidRPr="00CC3AD1">
        <w:t xml:space="preserve"> </w:t>
      </w:r>
      <w:r>
        <w:t>a chain-of-custody form and submit to a laboratory</w:t>
      </w:r>
      <w:r w:rsidR="005E310D">
        <w:t>. The samples must be analyzed withi</w:t>
      </w:r>
      <w:r w:rsidR="008469D6">
        <w:t>n 28</w:t>
      </w:r>
      <w:r w:rsidR="00194774">
        <w:t> </w:t>
      </w:r>
      <w:r w:rsidR="008469D6">
        <w:t>days of sample collection.</w:t>
      </w:r>
    </w:p>
    <w:p w14:paraId="153B5467" w14:textId="77777777" w:rsidR="00DD105E" w:rsidRPr="00FD5DC9" w:rsidRDefault="00DD105E" w:rsidP="00D5546E">
      <w:pPr>
        <w:pStyle w:val="Heading5"/>
      </w:pPr>
      <w:r w:rsidRPr="00FD5DC9">
        <w:t>Nitrate Using a Digital Colorimeter</w:t>
      </w:r>
    </w:p>
    <w:p w14:paraId="4998C7FF" w14:textId="7A60C629" w:rsidR="00DD105E" w:rsidRDefault="00DD105E" w:rsidP="00AE2DB7">
      <w:pPr>
        <w:pStyle w:val="BodyText"/>
      </w:pPr>
      <w:r>
        <w:t xml:space="preserve">Samples are prepared for nitrate analysis using a digital colorimeter </w:t>
      </w:r>
      <w:r w:rsidR="00AF6DA0">
        <w:t>(defined in Section</w:t>
      </w:r>
      <w:r w:rsidR="004802E2">
        <w:t> </w:t>
      </w:r>
      <w:r w:rsidR="00AF6DA0">
        <w:t xml:space="preserve">4.2) </w:t>
      </w:r>
      <w:r>
        <w:t xml:space="preserve">by using either a NitraVer5 reagent either contained in a powder pillow or an ampoule. The NitraVer5 reagent contains cadmium in sufficient concentrations to be regulated as a hazardous waste under the </w:t>
      </w:r>
      <w:r w:rsidRPr="004F6D65">
        <w:t xml:space="preserve">Resource Conservation and Recovery Act </w:t>
      </w:r>
      <w:r>
        <w:t>(RCRA). Refer to the Safety Data Sheet (SDS) for safe handling and disposal instructions.</w:t>
      </w:r>
    </w:p>
    <w:p w14:paraId="053D5D21" w14:textId="77777777" w:rsidR="00DD105E" w:rsidRDefault="00DD105E" w:rsidP="004A093E">
      <w:pPr>
        <w:pStyle w:val="BodyText"/>
      </w:pPr>
      <w:r>
        <w:t>The specific steps for using a colorimeter will vary depending on the brand of colorimeter being used. Refer to the user’s manual with your colorimeter for more detailed information. The following steps are generally common to all colorimeters:</w:t>
      </w:r>
    </w:p>
    <w:p w14:paraId="1E2A6626" w14:textId="77777777" w:rsidR="00DD105E" w:rsidRPr="00DC5CFD" w:rsidRDefault="00DD105E" w:rsidP="009B5FFF">
      <w:pPr>
        <w:pStyle w:val="ListNumber1"/>
        <w:numPr>
          <w:ilvl w:val="0"/>
          <w:numId w:val="66"/>
        </w:numPr>
      </w:pPr>
      <w:r w:rsidRPr="00CE2D71">
        <w:rPr>
          <w:rStyle w:val="EmphasisUnderline"/>
        </w:rPr>
        <w:t>Wear</w:t>
      </w:r>
      <w:r w:rsidRPr="000324A4">
        <w:t xml:space="preserve"> nitrile gloves to avoid sample contamination and protect yourself from potential contaminants and colorimeter reagents.</w:t>
      </w:r>
    </w:p>
    <w:p w14:paraId="5B9D8B42" w14:textId="77777777" w:rsidR="00DD105E" w:rsidRPr="00A10AC7" w:rsidRDefault="00DD105E" w:rsidP="009B5FFF">
      <w:pPr>
        <w:pStyle w:val="ListNumber1"/>
        <w:numPr>
          <w:ilvl w:val="0"/>
          <w:numId w:val="66"/>
        </w:numPr>
      </w:pPr>
      <w:r w:rsidRPr="00CE2D71">
        <w:rPr>
          <w:rStyle w:val="EmphasisUnderline"/>
        </w:rPr>
        <w:t>Collect</w:t>
      </w:r>
      <w:r>
        <w:t xml:space="preserve"> the sample to be analyzed in a clean, sterile sample </w:t>
      </w:r>
      <w:r w:rsidR="00E5032C">
        <w:t xml:space="preserve">bottle </w:t>
      </w:r>
      <w:r>
        <w:t>made of either glass or plastic. Avoid collecting sediment with the water sample.</w:t>
      </w:r>
    </w:p>
    <w:p w14:paraId="45F43972" w14:textId="77777777" w:rsidR="00DD105E" w:rsidRPr="00855EA7" w:rsidRDefault="00DD105E" w:rsidP="009B5FFF">
      <w:pPr>
        <w:pStyle w:val="ListNumber1"/>
        <w:numPr>
          <w:ilvl w:val="0"/>
          <w:numId w:val="66"/>
        </w:numPr>
      </w:pPr>
      <w:r w:rsidRPr="00CE2D71">
        <w:rPr>
          <w:rStyle w:val="EmphasisUnderline"/>
        </w:rPr>
        <w:t>Follow</w:t>
      </w:r>
      <w:r>
        <w:t xml:space="preserve"> the steps in the user’s manual included with your colorimeter to prepare and analyze the sample.</w:t>
      </w:r>
    </w:p>
    <w:p w14:paraId="454C956B" w14:textId="6D9F13EB" w:rsidR="00DD105E" w:rsidRPr="00855EA7" w:rsidRDefault="00DD105E" w:rsidP="009B5FFF">
      <w:pPr>
        <w:pStyle w:val="ListNumber1"/>
        <w:numPr>
          <w:ilvl w:val="0"/>
          <w:numId w:val="66"/>
        </w:numPr>
        <w:spacing w:after="240"/>
      </w:pPr>
      <w:r w:rsidRPr="00CE2D71">
        <w:rPr>
          <w:rStyle w:val="EmphasisUnderline"/>
        </w:rPr>
        <w:t>Record</w:t>
      </w:r>
      <w:r>
        <w:t xml:space="preserve"> the value for nitrate on your field data sheet, notebook, or field </w:t>
      </w:r>
      <w:r w:rsidR="005C2BC3">
        <w:t>laptop/tablet</w:t>
      </w:r>
      <w:r>
        <w:t>.</w:t>
      </w:r>
    </w:p>
    <w:p w14:paraId="260CFCE5" w14:textId="77777777" w:rsidR="00DD105E" w:rsidRPr="00FD5DC9" w:rsidRDefault="00DD105E" w:rsidP="00D5546E">
      <w:pPr>
        <w:pStyle w:val="Heading4"/>
      </w:pPr>
      <w:r w:rsidRPr="00FD5DC9">
        <w:lastRenderedPageBreak/>
        <w:t>Thresholds</w:t>
      </w:r>
    </w:p>
    <w:p w14:paraId="5B4E9A8E" w14:textId="50D2BAEE" w:rsidR="00DD105E" w:rsidRPr="00F35C69" w:rsidRDefault="00DD105E" w:rsidP="001B5418">
      <w:pPr>
        <w:pStyle w:val="BodyText12ptsafter"/>
      </w:pPr>
      <w:r>
        <w:t xml:space="preserve">The following nitrate and nitrite concentrations </w:t>
      </w:r>
      <w:r w:rsidR="0000399F">
        <w:t xml:space="preserve">are recommended for </w:t>
      </w:r>
      <w:r>
        <w:t>trigger</w:t>
      </w:r>
      <w:r w:rsidR="0000399F">
        <w:t>ing</w:t>
      </w:r>
      <w:r>
        <w:t xml:space="preserve"> further investigation and </w:t>
      </w:r>
      <w:r w:rsidR="0000399F">
        <w:t xml:space="preserve">additional </w:t>
      </w:r>
      <w:r>
        <w:t xml:space="preserve">indicator sampling. </w:t>
      </w:r>
      <w:r w:rsidR="00A9761C">
        <w:t xml:space="preserve">This threshold may be modified for use based on local knowledge or observations. </w:t>
      </w:r>
      <w:r>
        <w:t>Washington State does not have surface water quality standards for nitrate. Nitrate is typically measured in milligrams per liter (mg/L).</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9360"/>
      </w:tblGrid>
      <w:tr w:rsidR="00DD105E" w:rsidRPr="003F4A54" w14:paraId="2A35FBB4" w14:textId="77777777" w:rsidTr="00194774">
        <w:trPr>
          <w:cantSplit/>
        </w:trPr>
        <w:tc>
          <w:tcPr>
            <w:tcW w:w="5145" w:type="dxa"/>
            <w:tcBorders>
              <w:top w:val="single" w:sz="12" w:space="0" w:color="439639"/>
              <w:bottom w:val="single" w:sz="12" w:space="0" w:color="419639"/>
            </w:tcBorders>
            <w:shd w:val="clear" w:color="auto" w:fill="auto"/>
            <w:noWrap/>
            <w:vAlign w:val="bottom"/>
            <w:hideMark/>
          </w:tcPr>
          <w:p w14:paraId="718C30B8" w14:textId="22A1208E" w:rsidR="00DD105E" w:rsidRPr="003F4A54" w:rsidRDefault="0000399F" w:rsidP="008E0851">
            <w:pPr>
              <w:pStyle w:val="TableColumnHeadings"/>
            </w:pPr>
            <w:r>
              <w:t xml:space="preserve">Recommended </w:t>
            </w:r>
            <w:r w:rsidR="00DD105E" w:rsidRPr="003F4A54">
              <w:t xml:space="preserve">Threshold for Further Investigation and </w:t>
            </w:r>
            <w:r>
              <w:t xml:space="preserve">Additional </w:t>
            </w:r>
            <w:r w:rsidR="00DD105E" w:rsidRPr="003F4A54">
              <w:t>Indicator Sampling</w:t>
            </w:r>
          </w:p>
        </w:tc>
      </w:tr>
      <w:tr w:rsidR="00DD105E" w:rsidRPr="00786B5C" w14:paraId="257F23E2" w14:textId="77777777" w:rsidTr="00194774">
        <w:trPr>
          <w:cantSplit/>
        </w:trPr>
        <w:tc>
          <w:tcPr>
            <w:tcW w:w="5145" w:type="dxa"/>
            <w:tcBorders>
              <w:bottom w:val="single" w:sz="12" w:space="0" w:color="439639"/>
              <w:right w:val="single" w:sz="12" w:space="0" w:color="439639"/>
            </w:tcBorders>
            <w:shd w:val="clear" w:color="auto" w:fill="auto"/>
            <w:noWrap/>
            <w:vAlign w:val="center"/>
            <w:hideMark/>
          </w:tcPr>
          <w:p w14:paraId="740601C7" w14:textId="1AF2EEBF" w:rsidR="00DD105E" w:rsidRPr="003F4A54" w:rsidRDefault="004C0C5E" w:rsidP="00386163">
            <w:pPr>
              <w:pStyle w:val="TableText"/>
            </w:pPr>
            <w:r w:rsidRPr="004C0C5E">
              <w:t>&gt;</w:t>
            </w:r>
            <w:r w:rsidR="00DD105E">
              <w:t>1 mg/L</w:t>
            </w:r>
          </w:p>
        </w:tc>
      </w:tr>
    </w:tbl>
    <w:p w14:paraId="52E07D89" w14:textId="77777777" w:rsidR="00DD105E" w:rsidRPr="00601460" w:rsidRDefault="00601460"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DD105E" w:rsidRPr="00601460" w14:paraId="2C63AF15" w14:textId="77777777" w:rsidTr="009206CA">
        <w:trPr>
          <w:cantSplit/>
        </w:trPr>
        <w:tc>
          <w:tcPr>
            <w:tcW w:w="4680" w:type="dxa"/>
            <w:tcBorders>
              <w:bottom w:val="single" w:sz="12" w:space="0" w:color="419639"/>
            </w:tcBorders>
            <w:shd w:val="clear" w:color="auto" w:fill="auto"/>
            <w:noWrap/>
            <w:vAlign w:val="bottom"/>
            <w:hideMark/>
          </w:tcPr>
          <w:p w14:paraId="093CD1A8" w14:textId="77777777" w:rsidR="00DD105E" w:rsidRPr="00601460" w:rsidRDefault="00DD105E" w:rsidP="008E0851">
            <w:pPr>
              <w:pStyle w:val="TableColumnHeadings"/>
            </w:pPr>
            <w:r w:rsidRPr="00601460">
              <w:t>Pros</w:t>
            </w:r>
          </w:p>
        </w:tc>
        <w:tc>
          <w:tcPr>
            <w:tcW w:w="4680" w:type="dxa"/>
            <w:tcBorders>
              <w:bottom w:val="single" w:sz="12" w:space="0" w:color="419639"/>
            </w:tcBorders>
            <w:shd w:val="clear" w:color="auto" w:fill="auto"/>
            <w:noWrap/>
            <w:vAlign w:val="bottom"/>
            <w:hideMark/>
          </w:tcPr>
          <w:p w14:paraId="7D43C82F" w14:textId="77777777" w:rsidR="00DD105E" w:rsidRPr="00601460" w:rsidRDefault="00DD105E" w:rsidP="008E0851">
            <w:pPr>
              <w:pStyle w:val="TableColumnHeadings"/>
            </w:pPr>
            <w:r w:rsidRPr="00601460">
              <w:t>Cons</w:t>
            </w:r>
          </w:p>
        </w:tc>
      </w:tr>
      <w:tr w:rsidR="00DD105E" w:rsidRPr="001C5BB6" w14:paraId="16F87470" w14:textId="77777777" w:rsidTr="009206CA">
        <w:trPr>
          <w:cantSplit/>
        </w:trPr>
        <w:tc>
          <w:tcPr>
            <w:tcW w:w="4680" w:type="dxa"/>
            <w:tcBorders>
              <w:right w:val="single" w:sz="4" w:space="0" w:color="439639"/>
            </w:tcBorders>
            <w:shd w:val="clear" w:color="auto" w:fill="auto"/>
            <w:noWrap/>
            <w:hideMark/>
          </w:tcPr>
          <w:p w14:paraId="074083C9" w14:textId="77777777" w:rsidR="00DD105E" w:rsidRPr="001C5BB6" w:rsidRDefault="00DD105E" w:rsidP="0055120A">
            <w:pPr>
              <w:pStyle w:val="Tablebullet"/>
            </w:pPr>
            <w:r>
              <w:t>Nitrate and nitrite test strips are quick and easy to use and can confirm extremely low or high concentrations</w:t>
            </w:r>
          </w:p>
        </w:tc>
        <w:tc>
          <w:tcPr>
            <w:tcW w:w="4680" w:type="dxa"/>
            <w:tcBorders>
              <w:left w:val="single" w:sz="4" w:space="0" w:color="439639"/>
            </w:tcBorders>
            <w:shd w:val="clear" w:color="auto" w:fill="auto"/>
            <w:noWrap/>
            <w:hideMark/>
          </w:tcPr>
          <w:p w14:paraId="510C709D" w14:textId="77777777" w:rsidR="00DD105E" w:rsidRPr="004779E8" w:rsidRDefault="00DD105E" w:rsidP="0055120A">
            <w:pPr>
              <w:pStyle w:val="Tablebullet"/>
            </w:pPr>
            <w:r w:rsidRPr="004779E8">
              <w:t>Not conclusive by itself but it can identify potential illicit discharges that merit follow-up investigations using more effective indicators</w:t>
            </w:r>
          </w:p>
          <w:p w14:paraId="65491285" w14:textId="592ED491" w:rsidR="00DD105E" w:rsidRDefault="004B780B" w:rsidP="0055120A">
            <w:pPr>
              <w:pStyle w:val="Tablebullet"/>
            </w:pPr>
            <w:r>
              <w:t>T</w:t>
            </w:r>
            <w:r w:rsidR="00DD105E" w:rsidRPr="004779E8">
              <w:t xml:space="preserve">est strips are not </w:t>
            </w:r>
            <w:r w:rsidR="00DD105E">
              <w:t>as</w:t>
            </w:r>
            <w:r w:rsidR="00DD105E" w:rsidRPr="004779E8">
              <w:t xml:space="preserve"> accurate</w:t>
            </w:r>
            <w:r w:rsidR="00DD105E">
              <w:t xml:space="preserve"> as the other test methods </w:t>
            </w:r>
            <w:r>
              <w:t>listed for nitrate</w:t>
            </w:r>
            <w:r w:rsidRPr="004779E8">
              <w:t xml:space="preserve"> </w:t>
            </w:r>
            <w:r>
              <w:t>and nitrite</w:t>
            </w:r>
          </w:p>
          <w:p w14:paraId="3F587034" w14:textId="77777777" w:rsidR="00DD105E" w:rsidRDefault="00DD105E" w:rsidP="0055120A">
            <w:pPr>
              <w:pStyle w:val="Tablebullet"/>
            </w:pPr>
            <w:r>
              <w:t>The reagents used in the colorimeter are a hazardous waste that must be disposed of properly</w:t>
            </w:r>
          </w:p>
          <w:p w14:paraId="3ED54658" w14:textId="4C8246BA" w:rsidR="001F4042" w:rsidRPr="004779E8" w:rsidRDefault="00E31185" w:rsidP="0055120A">
            <w:pPr>
              <w:pStyle w:val="Tablebullet"/>
            </w:pPr>
            <w:r>
              <w:t xml:space="preserve">Nitrate </w:t>
            </w:r>
            <w:r w:rsidR="001F4042">
              <w:t xml:space="preserve">may be present </w:t>
            </w:r>
            <w:r>
              <w:t>if</w:t>
            </w:r>
            <w:r w:rsidR="001F4042">
              <w:t xml:space="preserve"> irrigation water </w:t>
            </w:r>
            <w:r>
              <w:t xml:space="preserve">is comingled </w:t>
            </w:r>
            <w:r w:rsidR="001F4042">
              <w:t>with stormwater</w:t>
            </w:r>
          </w:p>
        </w:tc>
      </w:tr>
    </w:tbl>
    <w:p w14:paraId="5497B7B1" w14:textId="433B0240" w:rsidR="00DD105E" w:rsidRDefault="00A478D0" w:rsidP="00D5546E">
      <w:pPr>
        <w:pStyle w:val="Heading4"/>
      </w:pPr>
      <w:r>
        <w:t xml:space="preserve">Common </w:t>
      </w:r>
      <w:r w:rsidR="00DD105E" w:rsidRPr="00C34839">
        <w:t>Sources</w:t>
      </w:r>
    </w:p>
    <w:p w14:paraId="5B6ED452" w14:textId="71F10518" w:rsidR="00DD105E" w:rsidRDefault="00DD105E" w:rsidP="001B5418">
      <w:pPr>
        <w:pStyle w:val="BodyText12ptsafter"/>
      </w:pPr>
      <w:r>
        <w:t xml:space="preserve">High nitrate and </w:t>
      </w:r>
      <w:r w:rsidR="005F3818">
        <w:t xml:space="preserve">high </w:t>
      </w:r>
      <w:r>
        <w:t>nitrite values can be caused by the following sources:</w:t>
      </w:r>
    </w:p>
    <w:tbl>
      <w:tblPr>
        <w:tblW w:w="9360" w:type="dxa"/>
        <w:tblBorders>
          <w:top w:val="single" w:sz="12" w:space="0" w:color="439639"/>
          <w:left w:val="single" w:sz="12" w:space="0" w:color="439639"/>
          <w:bottom w:val="single" w:sz="12" w:space="0" w:color="439639"/>
          <w:right w:val="single" w:sz="12" w:space="0" w:color="439639"/>
          <w:insideH w:val="single" w:sz="12" w:space="0" w:color="41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DD105E" w:rsidRPr="00601460" w14:paraId="5D1720DA" w14:textId="77777777" w:rsidTr="00194774">
        <w:trPr>
          <w:cantSplit/>
        </w:trPr>
        <w:tc>
          <w:tcPr>
            <w:tcW w:w="4680" w:type="dxa"/>
            <w:shd w:val="clear" w:color="auto" w:fill="auto"/>
            <w:noWrap/>
            <w:vAlign w:val="bottom"/>
            <w:hideMark/>
          </w:tcPr>
          <w:p w14:paraId="45D43185" w14:textId="611F976B" w:rsidR="00DD105E" w:rsidRPr="00601460" w:rsidRDefault="00DD105E" w:rsidP="008E0851">
            <w:pPr>
              <w:pStyle w:val="TableColumnHeadings"/>
            </w:pPr>
            <w:r w:rsidRPr="00601460">
              <w:t>High Nitrate</w:t>
            </w:r>
          </w:p>
        </w:tc>
        <w:tc>
          <w:tcPr>
            <w:tcW w:w="4680" w:type="dxa"/>
            <w:vAlign w:val="bottom"/>
          </w:tcPr>
          <w:p w14:paraId="787C8C16" w14:textId="77777777" w:rsidR="00DD105E" w:rsidRPr="008E0851" w:rsidRDefault="00DD105E" w:rsidP="008E0851">
            <w:pPr>
              <w:pStyle w:val="TableColumnHeadings"/>
            </w:pPr>
            <w:r w:rsidRPr="008E0851">
              <w:t>High Nitrite</w:t>
            </w:r>
          </w:p>
        </w:tc>
      </w:tr>
      <w:tr w:rsidR="00DD105E" w:rsidRPr="001C5BB6" w14:paraId="782D48E5" w14:textId="77777777" w:rsidTr="00194774">
        <w:trPr>
          <w:cantSplit/>
        </w:trPr>
        <w:tc>
          <w:tcPr>
            <w:tcW w:w="4680" w:type="dxa"/>
            <w:shd w:val="clear" w:color="auto" w:fill="auto"/>
            <w:noWrap/>
            <w:hideMark/>
          </w:tcPr>
          <w:p w14:paraId="5B542495" w14:textId="271736C5" w:rsidR="00136EC4" w:rsidRDefault="00136EC4" w:rsidP="0055120A">
            <w:pPr>
              <w:pStyle w:val="Tablebullet"/>
            </w:pPr>
            <w:r>
              <w:t>Biological waste in agricultural runoff</w:t>
            </w:r>
          </w:p>
          <w:p w14:paraId="409CE74D" w14:textId="79401AD2" w:rsidR="00750047" w:rsidRDefault="00750047" w:rsidP="0055120A">
            <w:pPr>
              <w:pStyle w:val="Tablebullet"/>
            </w:pPr>
            <w:r>
              <w:t>Compost</w:t>
            </w:r>
          </w:p>
          <w:p w14:paraId="460C5CB8" w14:textId="77777777" w:rsidR="00DD105E" w:rsidRDefault="00DD105E" w:rsidP="0055120A">
            <w:pPr>
              <w:pStyle w:val="Tablebullet"/>
            </w:pPr>
            <w:r>
              <w:t>Fertilizer in irrigation runoff</w:t>
            </w:r>
          </w:p>
          <w:p w14:paraId="2AA1B8AA" w14:textId="3CE03C8A" w:rsidR="005F3818" w:rsidRDefault="00DD105E" w:rsidP="0055120A">
            <w:pPr>
              <w:pStyle w:val="Tablebullet"/>
            </w:pPr>
            <w:r>
              <w:t>Fertilizer in residential irrigation overspray</w:t>
            </w:r>
          </w:p>
          <w:p w14:paraId="634DCA98" w14:textId="370B841E" w:rsidR="00DD105E" w:rsidRPr="00396262" w:rsidRDefault="00A6097D" w:rsidP="0055120A">
            <w:pPr>
              <w:pStyle w:val="Tablebullet"/>
            </w:pPr>
            <w:r>
              <w:t>Runoff from n</w:t>
            </w:r>
            <w:r w:rsidR="005F3818">
              <w:t>urseries and garden supply stores</w:t>
            </w:r>
          </w:p>
        </w:tc>
        <w:tc>
          <w:tcPr>
            <w:tcW w:w="4680" w:type="dxa"/>
          </w:tcPr>
          <w:p w14:paraId="3A621B8F" w14:textId="77777777" w:rsidR="00DD105E" w:rsidRDefault="00DD105E" w:rsidP="0055120A">
            <w:pPr>
              <w:pStyle w:val="Tablebullet"/>
            </w:pPr>
            <w:r>
              <w:t>C</w:t>
            </w:r>
            <w:r w:rsidRPr="00094CCB">
              <w:t>orrosion inhibitors</w:t>
            </w:r>
            <w:r>
              <w:t xml:space="preserve"> </w:t>
            </w:r>
            <w:r w:rsidRPr="00094CCB">
              <w:t>in industrial process</w:t>
            </w:r>
            <w:r>
              <w:t xml:space="preserve"> and cooling water</w:t>
            </w:r>
          </w:p>
          <w:p w14:paraId="60C81DD4" w14:textId="3063210F" w:rsidR="003E1112" w:rsidRDefault="00DD105E" w:rsidP="005F3818">
            <w:pPr>
              <w:pStyle w:val="Tablebullet"/>
            </w:pPr>
            <w:r>
              <w:t>P</w:t>
            </w:r>
            <w:r w:rsidRPr="00094CCB">
              <w:t>reservatives</w:t>
            </w:r>
            <w:r>
              <w:t xml:space="preserve"> in food</w:t>
            </w:r>
          </w:p>
        </w:tc>
      </w:tr>
    </w:tbl>
    <w:p w14:paraId="01B22071" w14:textId="77777777" w:rsidR="00DD105E" w:rsidRPr="002504FF" w:rsidRDefault="00DD105E" w:rsidP="00593650">
      <w:pPr>
        <w:pStyle w:val="BodyText"/>
      </w:pPr>
    </w:p>
    <w:p w14:paraId="29935303" w14:textId="77777777" w:rsidR="00601460" w:rsidRDefault="00601460" w:rsidP="00593650">
      <w:pPr>
        <w:pStyle w:val="BodyText"/>
        <w:sectPr w:rsidR="00601460" w:rsidSect="007C4B91">
          <w:headerReference w:type="even" r:id="rId120"/>
          <w:headerReference w:type="default" r:id="rId121"/>
          <w:type w:val="oddPage"/>
          <w:pgSz w:w="12240" w:h="15840" w:code="1"/>
          <w:pgMar w:top="1440" w:right="1440" w:bottom="1440" w:left="1440" w:header="720" w:footer="720" w:gutter="0"/>
          <w:cols w:space="720"/>
          <w:docGrid w:linePitch="360"/>
        </w:sectPr>
      </w:pPr>
    </w:p>
    <w:p w14:paraId="2C8B0F7E" w14:textId="77777777" w:rsidR="000324A4" w:rsidRPr="000324A4" w:rsidRDefault="000324A4" w:rsidP="00784A3E">
      <w:pPr>
        <w:pStyle w:val="Heading3"/>
      </w:pPr>
      <w:bookmarkStart w:id="137" w:name="_Specific_Conductivity"/>
      <w:bookmarkStart w:id="138" w:name="_Toc355360447"/>
      <w:bookmarkStart w:id="139" w:name="_Toc39736064"/>
      <w:bookmarkEnd w:id="137"/>
      <w:r w:rsidRPr="000324A4">
        <w:lastRenderedPageBreak/>
        <w:t>Specific Conductivity</w:t>
      </w:r>
      <w:bookmarkEnd w:id="138"/>
      <w:bookmarkEnd w:id="139"/>
    </w:p>
    <w:p w14:paraId="6DDE0F37" w14:textId="77777777" w:rsidR="000324A4" w:rsidRPr="000324A4" w:rsidRDefault="000324A4" w:rsidP="00D5546E">
      <w:pPr>
        <w:pStyle w:val="Heading4"/>
      </w:pPr>
      <w:r w:rsidRPr="000324A4">
        <w:t>Description</w:t>
      </w:r>
    </w:p>
    <w:p w14:paraId="083EC312" w14:textId="5DFDDCE2" w:rsidR="00EC1E26" w:rsidRPr="00AB748A" w:rsidRDefault="000324A4" w:rsidP="002E75BC">
      <w:pPr>
        <w:pStyle w:val="BodyText"/>
      </w:pPr>
      <w:r w:rsidRPr="000324A4">
        <w:t>Specific conductivity</w:t>
      </w:r>
      <w:r w:rsidR="002E75BC">
        <w:t>, also referred to as</w:t>
      </w:r>
      <w:r w:rsidR="00222E86">
        <w:t xml:space="preserve"> s</w:t>
      </w:r>
      <w:r w:rsidR="002E75BC">
        <w:t xml:space="preserve">pecific </w:t>
      </w:r>
      <w:r w:rsidR="00222E86">
        <w:t>c</w:t>
      </w:r>
      <w:r w:rsidR="002E75BC">
        <w:t>onductance</w:t>
      </w:r>
      <w:r w:rsidR="00222E86">
        <w:t>,</w:t>
      </w:r>
      <w:r w:rsidR="002E75BC">
        <w:t xml:space="preserve"> </w:t>
      </w:r>
      <w:r w:rsidRPr="000324A4">
        <w:t xml:space="preserve">is a measure of how well water can conduct an electrical current based on ionic activity and content. Specific conductivity is an indicator of dissolved solids from potential pollutant sources such as sewage and </w:t>
      </w:r>
      <w:proofErr w:type="spellStart"/>
      <w:r w:rsidRPr="000324A4">
        <w:t>washwater</w:t>
      </w:r>
      <w:proofErr w:type="spellEnd"/>
      <w:r w:rsidRPr="000324A4">
        <w:t>, and can help</w:t>
      </w:r>
      <w:r w:rsidR="00E04452">
        <w:t xml:space="preserve"> distinguish groundwater from illicit discharges and</w:t>
      </w:r>
      <w:r w:rsidRPr="000324A4">
        <w:t xml:space="preserve"> identify commercial/ industrial liquid waste if used in com</w:t>
      </w:r>
      <w:r w:rsidRPr="00D87A78">
        <w:t xml:space="preserve">bination </w:t>
      </w:r>
      <w:r w:rsidR="001057CC" w:rsidRPr="00D87A78">
        <w:t xml:space="preserve">with another parameter such as </w:t>
      </w:r>
      <w:hyperlink w:anchor="_Hardness" w:history="1">
        <w:r w:rsidR="001057CC" w:rsidRPr="00D87A78">
          <w:rPr>
            <w:rStyle w:val="Hyperlink"/>
          </w:rPr>
          <w:t>Hardness</w:t>
        </w:r>
      </w:hyperlink>
      <w:r w:rsidR="001057CC" w:rsidRPr="00D87A78">
        <w:t xml:space="preserve">, </w:t>
      </w:r>
      <w:hyperlink w:anchor="_Turbidity" w:history="1">
        <w:r w:rsidR="001057CC" w:rsidRPr="00D87A78">
          <w:rPr>
            <w:rStyle w:val="Hyperlink"/>
          </w:rPr>
          <w:t>T</w:t>
        </w:r>
        <w:r w:rsidRPr="00D87A78">
          <w:rPr>
            <w:rStyle w:val="Hyperlink"/>
          </w:rPr>
          <w:t>urbid</w:t>
        </w:r>
        <w:r w:rsidR="001057CC" w:rsidRPr="00D87A78">
          <w:rPr>
            <w:rStyle w:val="Hyperlink"/>
          </w:rPr>
          <w:t>ity</w:t>
        </w:r>
      </w:hyperlink>
      <w:r w:rsidR="001057CC" w:rsidRPr="00D87A78">
        <w:t xml:space="preserve">, or </w:t>
      </w:r>
      <w:hyperlink w:anchor="_Detergents/Surfactants_1" w:history="1">
        <w:r w:rsidR="0049245E" w:rsidRPr="00AC45B5">
          <w:rPr>
            <w:rStyle w:val="Hyperlink"/>
          </w:rPr>
          <w:t>Detergents/Surfactants</w:t>
        </w:r>
      </w:hyperlink>
      <w:r w:rsidR="001C6AEA" w:rsidRPr="00D87A78">
        <w:t>.</w:t>
      </w:r>
      <w:r w:rsidR="00901147" w:rsidRPr="00D87A78">
        <w:t xml:space="preserve"> Sp</w:t>
      </w:r>
      <w:r w:rsidR="00901147" w:rsidRPr="00926395">
        <w:t>ecific conductivity can also be used in com</w:t>
      </w:r>
      <w:r w:rsidR="00901147">
        <w:t>bination with caffeine or pharmaceuticals (see Other Indicators) to indicate sanitary wastewater.</w:t>
      </w:r>
    </w:p>
    <w:p w14:paraId="7C94BF07" w14:textId="77777777" w:rsidR="000324A4" w:rsidRPr="00FD5DC9" w:rsidRDefault="000324A4" w:rsidP="00D5546E">
      <w:pPr>
        <w:pStyle w:val="Heading4"/>
      </w:pPr>
      <w:r w:rsidRPr="00FD5DC9">
        <w:t>Applications</w:t>
      </w:r>
    </w:p>
    <w:p w14:paraId="717167A6" w14:textId="77777777" w:rsidR="000324A4" w:rsidRPr="00FB3D5E" w:rsidRDefault="000324A4" w:rsidP="0095337B">
      <w:pPr>
        <w:pStyle w:val="BodyText12ptsafter"/>
      </w:pPr>
      <w:r w:rsidRPr="000324A4">
        <w:t xml:space="preserve">Specific conductivity is used as a </w:t>
      </w:r>
      <w:r w:rsidR="0000295E">
        <w:t>follow-up</w:t>
      </w:r>
      <w:r w:rsidR="0000295E" w:rsidRPr="000324A4">
        <w:t xml:space="preserve"> </w:t>
      </w:r>
      <w:r w:rsidRPr="000324A4">
        <w:t>indicator, and applies primarily to piped storm</w:t>
      </w:r>
      <w:r w:rsidR="00C82D6C">
        <w:t xml:space="preserve"> drainage</w:t>
      </w:r>
      <w:r w:rsidRPr="000324A4">
        <w:t xml:space="preserve"> systems in urban, commercial, and industrial land use</w:t>
      </w:r>
      <w:r w:rsidR="008479A2">
        <w:t xml:space="preserve"> types when flow is present. As </w:t>
      </w:r>
      <w:r w:rsidRPr="000324A4">
        <w:t>an indicator, specific conductivity depends on whether concentrations are elevated in “natural” or clean waters. For example, seawater naturally has a high specific conductivity due to its high concentration of ionic constituents (salt). For this reason, specific conductivity testing is not recommended for detecting illicit discharges in marine outfal</w:t>
      </w:r>
      <w:r w:rsidR="00FB3D5E">
        <w:t>ls or areas near marine waters.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482A4C" w14:paraId="45361631" w14:textId="0FC6F3DC" w:rsidTr="00926395">
        <w:trPr>
          <w:cantSplit/>
        </w:trPr>
        <w:tc>
          <w:tcPr>
            <w:tcW w:w="3120" w:type="dxa"/>
            <w:tcBorders>
              <w:bottom w:val="single" w:sz="12" w:space="0" w:color="419639"/>
            </w:tcBorders>
            <w:vAlign w:val="bottom"/>
          </w:tcPr>
          <w:p w14:paraId="26A2521A" w14:textId="77777777" w:rsidR="00482A4C" w:rsidRDefault="00482A4C" w:rsidP="008E0851">
            <w:pPr>
              <w:pStyle w:val="TableColumnHeadings"/>
            </w:pPr>
            <w:r>
              <w:t>Storm Drainage System</w:t>
            </w:r>
            <w:r w:rsidRPr="00BE1378">
              <w:t xml:space="preserve"> Types</w:t>
            </w:r>
          </w:p>
        </w:tc>
        <w:tc>
          <w:tcPr>
            <w:tcW w:w="3120" w:type="dxa"/>
            <w:tcBorders>
              <w:bottom w:val="single" w:sz="12" w:space="0" w:color="419639"/>
            </w:tcBorders>
            <w:vAlign w:val="bottom"/>
          </w:tcPr>
          <w:p w14:paraId="3C348098" w14:textId="77777777" w:rsidR="00482A4C" w:rsidRDefault="00482A4C" w:rsidP="008E0851">
            <w:pPr>
              <w:pStyle w:val="TableColumnHeadings"/>
            </w:pPr>
            <w:r>
              <w:t xml:space="preserve">Land Use </w:t>
            </w:r>
            <w:r w:rsidRPr="00240F09">
              <w:t>Types</w:t>
            </w:r>
          </w:p>
        </w:tc>
        <w:tc>
          <w:tcPr>
            <w:tcW w:w="3120" w:type="dxa"/>
            <w:tcBorders>
              <w:bottom w:val="single" w:sz="12" w:space="0" w:color="419639"/>
            </w:tcBorders>
            <w:vAlign w:val="bottom"/>
          </w:tcPr>
          <w:p w14:paraId="5E8600A2" w14:textId="5631E1FF" w:rsidR="00482A4C" w:rsidRDefault="00482A4C" w:rsidP="008E0851">
            <w:pPr>
              <w:pStyle w:val="TableColumnHeadings"/>
            </w:pPr>
            <w:r>
              <w:t>Weather Conditions</w:t>
            </w:r>
          </w:p>
        </w:tc>
      </w:tr>
      <w:tr w:rsidR="00482A4C" w14:paraId="53029C50" w14:textId="58E02E1E" w:rsidTr="00926395">
        <w:trPr>
          <w:cantSplit/>
        </w:trPr>
        <w:tc>
          <w:tcPr>
            <w:tcW w:w="3120" w:type="dxa"/>
            <w:tcBorders>
              <w:right w:val="single" w:sz="4" w:space="0" w:color="439639"/>
            </w:tcBorders>
          </w:tcPr>
          <w:p w14:paraId="46FE40E0" w14:textId="77777777" w:rsidR="00482A4C" w:rsidRDefault="00482A4C" w:rsidP="004A4D35">
            <w:pPr>
              <w:pStyle w:val="Tablebullet"/>
            </w:pPr>
            <w:r>
              <w:t>Pipes</w:t>
            </w:r>
          </w:p>
        </w:tc>
        <w:tc>
          <w:tcPr>
            <w:tcW w:w="3120" w:type="dxa"/>
            <w:tcBorders>
              <w:left w:val="single" w:sz="4" w:space="0" w:color="439639"/>
            </w:tcBorders>
          </w:tcPr>
          <w:p w14:paraId="5E5B0AA7" w14:textId="77777777" w:rsidR="000D7DDB" w:rsidRPr="000D7DDB" w:rsidRDefault="00482A4C" w:rsidP="004A4D35">
            <w:pPr>
              <w:pStyle w:val="Tablebullet"/>
            </w:pPr>
            <w:r>
              <w:t>Urban</w:t>
            </w:r>
          </w:p>
          <w:p w14:paraId="5B3B8D29" w14:textId="77777777" w:rsidR="000D7DDB" w:rsidRPr="000D7DDB" w:rsidRDefault="00482A4C" w:rsidP="004A4D35">
            <w:pPr>
              <w:pStyle w:val="Tablebullet"/>
            </w:pPr>
            <w:r>
              <w:t>Commercial</w:t>
            </w:r>
          </w:p>
          <w:p w14:paraId="39185871" w14:textId="65B4916A" w:rsidR="00482A4C" w:rsidRDefault="00482A4C" w:rsidP="004A4D35">
            <w:pPr>
              <w:pStyle w:val="Tablebullet"/>
            </w:pPr>
            <w:r>
              <w:t>Mining</w:t>
            </w:r>
          </w:p>
          <w:p w14:paraId="7605AE74" w14:textId="77777777" w:rsidR="00482A4C" w:rsidRPr="00412B4B" w:rsidRDefault="00482A4C" w:rsidP="004A4D35">
            <w:pPr>
              <w:pStyle w:val="Tablebullet"/>
            </w:pPr>
            <w:r>
              <w:t>Industrial</w:t>
            </w:r>
          </w:p>
        </w:tc>
        <w:tc>
          <w:tcPr>
            <w:tcW w:w="3120" w:type="dxa"/>
            <w:tcBorders>
              <w:left w:val="single" w:sz="4" w:space="0" w:color="439639"/>
            </w:tcBorders>
          </w:tcPr>
          <w:p w14:paraId="7431FD30" w14:textId="77777777" w:rsidR="00482A4C" w:rsidRDefault="00482A4C" w:rsidP="004A4D35">
            <w:pPr>
              <w:pStyle w:val="Tablebullet"/>
            </w:pPr>
            <w:r>
              <w:t>Dry</w:t>
            </w:r>
          </w:p>
          <w:p w14:paraId="2B561615" w14:textId="4D6410BB" w:rsidR="00482A4C" w:rsidRDefault="00482A4C" w:rsidP="004A4D35">
            <w:pPr>
              <w:pStyle w:val="Tablebullet"/>
            </w:pPr>
            <w:r>
              <w:t>Wet</w:t>
            </w:r>
          </w:p>
        </w:tc>
      </w:tr>
    </w:tbl>
    <w:p w14:paraId="23930E2D" w14:textId="77777777" w:rsidR="000324A4" w:rsidRPr="00FD5DC9" w:rsidRDefault="000324A4" w:rsidP="00D5546E">
      <w:pPr>
        <w:pStyle w:val="Heading4"/>
      </w:pPr>
      <w:r w:rsidRPr="00FD5DC9">
        <w:t>Equipment</w:t>
      </w:r>
    </w:p>
    <w:p w14:paraId="5B939010" w14:textId="17601B5E" w:rsidR="000324A4" w:rsidRPr="000324A4" w:rsidRDefault="000324A4" w:rsidP="007608DB">
      <w:pPr>
        <w:pStyle w:val="BodyText"/>
      </w:pPr>
      <w:r w:rsidRPr="000324A4">
        <w:t xml:space="preserve">Refer to the equipment list in the </w:t>
      </w:r>
      <w:hyperlink w:anchor="_Field_Screening_Methodologies" w:history="1">
        <w:r w:rsidRPr="00AC45B5">
          <w:rPr>
            <w:rStyle w:val="Hyperlink"/>
          </w:rPr>
          <w:t>Field Screening Methodology</w:t>
        </w:r>
      </w:hyperlink>
      <w:r w:rsidRPr="000324A4">
        <w:t xml:space="preserve"> section for the methodology you have selected. Equipment specific to specific conductivity sampling includes:</w:t>
      </w:r>
    </w:p>
    <w:p w14:paraId="470AAD19" w14:textId="77777777" w:rsidR="000324A4" w:rsidRPr="00EA1133" w:rsidRDefault="000324A4" w:rsidP="00593650">
      <w:pPr>
        <w:pStyle w:val="Checklist"/>
      </w:pPr>
      <w:r w:rsidRPr="00EA1133">
        <w:t>Conductivity meter (if field meter is used)</w:t>
      </w:r>
    </w:p>
    <w:p w14:paraId="7F9F7883" w14:textId="77777777" w:rsidR="000324A4" w:rsidRPr="00EA1133" w:rsidRDefault="000324A4" w:rsidP="00593650">
      <w:pPr>
        <w:pStyle w:val="Checklist"/>
      </w:pPr>
      <w:r w:rsidRPr="00EA1133">
        <w:t>Conductivity standard solutions (if field meter is used)</w:t>
      </w:r>
    </w:p>
    <w:p w14:paraId="23DF3107" w14:textId="77777777" w:rsidR="000324A4" w:rsidRPr="00EA1133" w:rsidRDefault="000324A4" w:rsidP="00593650">
      <w:pPr>
        <w:pStyle w:val="Checklist"/>
      </w:pPr>
      <w:r w:rsidRPr="00EA1133">
        <w:t>Thermometer (if field meter is used)</w:t>
      </w:r>
    </w:p>
    <w:p w14:paraId="4468A1B3" w14:textId="77777777" w:rsidR="000324A4" w:rsidRPr="00EA1133" w:rsidRDefault="000324A4" w:rsidP="00593650">
      <w:pPr>
        <w:pStyle w:val="Checklist"/>
      </w:pPr>
      <w:r w:rsidRPr="00EA1133">
        <w:t>Laboratory grade cleaning wipes (if field meter is used)</w:t>
      </w:r>
    </w:p>
    <w:p w14:paraId="7D1026CA" w14:textId="77777777" w:rsidR="000324A4" w:rsidRPr="00EA1133" w:rsidRDefault="000324A4" w:rsidP="00593650">
      <w:pPr>
        <w:pStyle w:val="Checklist"/>
      </w:pPr>
      <w:r w:rsidRPr="00EA1133">
        <w:t>Tap water (for first rinse)</w:t>
      </w:r>
    </w:p>
    <w:p w14:paraId="6FAD209F" w14:textId="77777777" w:rsidR="000324A4" w:rsidRPr="00EA1133" w:rsidRDefault="000324A4" w:rsidP="00593650">
      <w:pPr>
        <w:pStyle w:val="Checklist"/>
      </w:pPr>
      <w:r w:rsidRPr="00EA1133">
        <w:t>Distilled water (for final rinse)</w:t>
      </w:r>
    </w:p>
    <w:p w14:paraId="5FC95CBC" w14:textId="77777777" w:rsidR="000324A4" w:rsidRPr="00EA1133" w:rsidRDefault="000324A4" w:rsidP="00593650">
      <w:pPr>
        <w:pStyle w:val="Checklist"/>
      </w:pPr>
      <w:r w:rsidRPr="00EA1133">
        <w:lastRenderedPageBreak/>
        <w:t>Wash bottle (for rinsing with distilled water)</w:t>
      </w:r>
    </w:p>
    <w:p w14:paraId="4AF78491" w14:textId="77777777" w:rsidR="000324A4" w:rsidRPr="00EA1133" w:rsidRDefault="000324A4" w:rsidP="00593650">
      <w:pPr>
        <w:pStyle w:val="Checklist"/>
      </w:pPr>
      <w:r w:rsidRPr="00EA1133">
        <w:t>Clean, sterile sample bottles (glass or plastic)</w:t>
      </w:r>
    </w:p>
    <w:p w14:paraId="14A59A93" w14:textId="348AC21E" w:rsidR="000324A4" w:rsidRPr="00EA1133" w:rsidRDefault="000324A4" w:rsidP="00593650">
      <w:pPr>
        <w:pStyle w:val="Checklist"/>
      </w:pPr>
      <w:r w:rsidRPr="00EA1133">
        <w:t xml:space="preserve">Field </w:t>
      </w:r>
      <w:r w:rsidR="002B24BA">
        <w:t xml:space="preserve">laptop/tablet and/or clipboard, </w:t>
      </w:r>
      <w:r w:rsidR="0037093A">
        <w:t xml:space="preserve">field </w:t>
      </w:r>
      <w:r w:rsidRPr="00EA1133">
        <w:t xml:space="preserve">forms, </w:t>
      </w:r>
      <w:r w:rsidR="0037093A">
        <w:t>and pen/pencil</w:t>
      </w:r>
    </w:p>
    <w:p w14:paraId="005BE02B" w14:textId="3F52E0DD" w:rsidR="000324A4" w:rsidRPr="00EA1133" w:rsidRDefault="000324A4" w:rsidP="00593650">
      <w:pPr>
        <w:pStyle w:val="Checklist"/>
      </w:pPr>
      <w:r w:rsidRPr="00EA1133">
        <w:t>Safety equipment (</w:t>
      </w:r>
      <w:r w:rsidR="00ED0DB4">
        <w:t>for example</w:t>
      </w:r>
      <w:r w:rsidR="004A3FFF">
        <w:t>,</w:t>
      </w:r>
      <w:r w:rsidR="00E02D9D">
        <w:t xml:space="preserve"> hard hats, </w:t>
      </w:r>
      <w:r w:rsidRPr="00EA1133">
        <w:t>ANSI</w:t>
      </w:r>
      <w:r w:rsidR="00926395">
        <w:t> </w:t>
      </w:r>
      <w:r w:rsidRPr="00EA1133">
        <w:t>107</w:t>
      </w:r>
      <w:r w:rsidR="00926395">
        <w:noBreakHyphen/>
      </w:r>
      <w:r w:rsidRPr="00EA1133">
        <w:t>1999 labeled safety vest</w:t>
      </w:r>
      <w:r w:rsidR="00E02D9D">
        <w:t>s</w:t>
      </w:r>
      <w:r w:rsidRPr="00EA1133">
        <w:t>)</w:t>
      </w:r>
    </w:p>
    <w:p w14:paraId="5FB3870B" w14:textId="77777777" w:rsidR="000324A4" w:rsidRPr="00EA1133" w:rsidRDefault="000324A4" w:rsidP="00593650">
      <w:pPr>
        <w:pStyle w:val="Checklist"/>
      </w:pPr>
      <w:r w:rsidRPr="00EA1133">
        <w:t>Nitrile gloves</w:t>
      </w:r>
    </w:p>
    <w:p w14:paraId="05509E66" w14:textId="77777777" w:rsidR="000324A4" w:rsidRPr="00EA1133" w:rsidRDefault="000324A4" w:rsidP="00593650">
      <w:pPr>
        <w:pStyle w:val="Checklist"/>
      </w:pPr>
      <w:r w:rsidRPr="00EA1133">
        <w:t xml:space="preserve">Sturdy boots or </w:t>
      </w:r>
      <w:r w:rsidR="00E02D9D">
        <w:t xml:space="preserve">belted </w:t>
      </w:r>
      <w:r w:rsidRPr="00EA1133">
        <w:t>waders</w:t>
      </w:r>
    </w:p>
    <w:p w14:paraId="00D9520D" w14:textId="77777777" w:rsidR="00E62D24" w:rsidRPr="00EA1133" w:rsidRDefault="00E62D24" w:rsidP="00593650">
      <w:pPr>
        <w:pStyle w:val="Checklist"/>
      </w:pPr>
      <w:r w:rsidRPr="00EA1133">
        <w:t>Claw grabber or telescoping sampling pole (for collecting samples)</w:t>
      </w:r>
    </w:p>
    <w:p w14:paraId="2C2D6988" w14:textId="77777777" w:rsidR="000324A4" w:rsidRPr="000324A4" w:rsidRDefault="000324A4" w:rsidP="00D5546E">
      <w:pPr>
        <w:pStyle w:val="Heading4"/>
      </w:pPr>
      <w:r w:rsidRPr="000324A4">
        <w:t>Methods</w:t>
      </w:r>
    </w:p>
    <w:p w14:paraId="653651B5" w14:textId="4D845DAC" w:rsidR="000324A4" w:rsidRPr="00D72EE0" w:rsidRDefault="000324A4" w:rsidP="006F2BFD">
      <w:pPr>
        <w:pStyle w:val="BodyText"/>
      </w:pPr>
      <w:r w:rsidRPr="000324A4">
        <w:t>Specific conductivity can be measured using a conductivity field meter or at an analytical laboratory. General procedures for using a field meter and collecting a sample for laboratory analysis are outlined below. Refer to the user’s manual with your field meter for more detailed information.</w:t>
      </w:r>
      <w:r w:rsidR="007A6816" w:rsidRPr="007A6816">
        <w:t xml:space="preserve"> </w:t>
      </w:r>
      <w:r w:rsidR="007A6816">
        <w:t xml:space="preserve">Refer </w:t>
      </w:r>
      <w:r w:rsidR="007A6816" w:rsidRPr="00D72EE0">
        <w:t xml:space="preserve">to </w:t>
      </w:r>
      <w:hyperlink w:anchor="Figure41" w:history="1">
        <w:r w:rsidR="007A6816" w:rsidRPr="00A71941">
          <w:rPr>
            <w:rStyle w:val="Hyperlink"/>
          </w:rPr>
          <w:t>Figure</w:t>
        </w:r>
        <w:r w:rsidR="00926395" w:rsidRPr="00A71941">
          <w:rPr>
            <w:rStyle w:val="Hyperlink"/>
          </w:rPr>
          <w:t> </w:t>
        </w:r>
        <w:r w:rsidR="00435FA8" w:rsidRPr="00A71941">
          <w:rPr>
            <w:rStyle w:val="Hyperlink"/>
          </w:rPr>
          <w:t>4.1</w:t>
        </w:r>
      </w:hyperlink>
      <w:r w:rsidR="007A6816" w:rsidRPr="00D72EE0">
        <w:t xml:space="preserve"> or</w:t>
      </w:r>
      <w:r w:rsidR="001C44EB" w:rsidRPr="00D72EE0">
        <w:t> </w:t>
      </w:r>
      <w:hyperlink w:anchor="Figure42" w:history="1">
        <w:r w:rsidR="00AE71FC" w:rsidRPr="00A71941">
          <w:rPr>
            <w:rStyle w:val="Hyperlink"/>
          </w:rPr>
          <w:t>Figure </w:t>
        </w:r>
        <w:r w:rsidR="00435FA8" w:rsidRPr="00A71941">
          <w:rPr>
            <w:rStyle w:val="Hyperlink"/>
          </w:rPr>
          <w:t>4.2</w:t>
        </w:r>
      </w:hyperlink>
      <w:r w:rsidR="007A6816" w:rsidRPr="00D72EE0">
        <w:t xml:space="preserve"> for additional indicator sampling after obtaining results.</w:t>
      </w:r>
    </w:p>
    <w:p w14:paraId="6FE98726" w14:textId="77777777" w:rsidR="000324A4" w:rsidRPr="000324A4" w:rsidRDefault="000324A4" w:rsidP="00D5546E">
      <w:pPr>
        <w:pStyle w:val="Heading5"/>
      </w:pPr>
      <w:r w:rsidRPr="000324A4">
        <w:t>Specific Conductivity Field Meter</w:t>
      </w:r>
    </w:p>
    <w:p w14:paraId="32BD9BED" w14:textId="1DA3D8B0" w:rsidR="000324A4" w:rsidRPr="000324A4" w:rsidRDefault="000324A4" w:rsidP="00593650">
      <w:pPr>
        <w:pStyle w:val="BodyText"/>
      </w:pPr>
      <w:r w:rsidRPr="000324A4">
        <w:t xml:space="preserve">The specific steps for using field meters </w:t>
      </w:r>
      <w:r w:rsidR="00AF6DA0">
        <w:t>(defined in Section</w:t>
      </w:r>
      <w:r w:rsidR="00926395">
        <w:t> </w:t>
      </w:r>
      <w:r w:rsidR="00AF6DA0">
        <w:t xml:space="preserve">4.2) </w:t>
      </w:r>
      <w:r w:rsidRPr="000324A4">
        <w:t>vary depending on the brand of field meter being used. Refer to the user’s manual with your field meter for more detailed information. The following steps are generally common to specific conductivity field meters:</w:t>
      </w:r>
    </w:p>
    <w:p w14:paraId="2F13A78B" w14:textId="77777777" w:rsidR="000324A4" w:rsidRPr="000324A4" w:rsidRDefault="000324A4" w:rsidP="009B5FFF">
      <w:pPr>
        <w:pStyle w:val="ListNumber1"/>
        <w:numPr>
          <w:ilvl w:val="0"/>
          <w:numId w:val="68"/>
        </w:numPr>
      </w:pPr>
      <w:r w:rsidRPr="0042413E">
        <w:rPr>
          <w:rStyle w:val="EmphasisBold"/>
        </w:rPr>
        <w:t>Check Meter:</w:t>
      </w:r>
      <w:r w:rsidRPr="000324A4">
        <w:t xml:space="preserve"> Prior to taking meter in the field, confirm that the meter and probe are working properly and s</w:t>
      </w:r>
      <w:r w:rsidR="006F2BFD">
        <w:t>ufficient battery life is left.</w:t>
      </w:r>
    </w:p>
    <w:p w14:paraId="200F4E2C" w14:textId="77777777" w:rsidR="000324A4" w:rsidRPr="000324A4" w:rsidRDefault="001C6AEA" w:rsidP="009B5FFF">
      <w:pPr>
        <w:pStyle w:val="ListNumber1"/>
        <w:keepNext/>
        <w:numPr>
          <w:ilvl w:val="0"/>
          <w:numId w:val="68"/>
        </w:numPr>
      </w:pPr>
      <w:r w:rsidRPr="0042413E">
        <w:rPr>
          <w:rStyle w:val="EmphasisBold"/>
        </w:rPr>
        <w:t>Calibrate Meter</w:t>
      </w:r>
      <w:r>
        <w:t>:</w:t>
      </w:r>
    </w:p>
    <w:p w14:paraId="0636BD30" w14:textId="77777777" w:rsidR="000324A4" w:rsidRPr="000324A4" w:rsidRDefault="000324A4" w:rsidP="009B5FFF">
      <w:pPr>
        <w:pStyle w:val="ListNumber2"/>
        <w:numPr>
          <w:ilvl w:val="1"/>
          <w:numId w:val="69"/>
        </w:numPr>
      </w:pPr>
      <w:r w:rsidRPr="00386163">
        <w:rPr>
          <w:rStyle w:val="EmphasisUnderline"/>
        </w:rPr>
        <w:t>Verify</w:t>
      </w:r>
      <w:r w:rsidRPr="000324A4">
        <w:t xml:space="preserve"> the meter’s internal temperature sensor against a thermo</w:t>
      </w:r>
      <w:r w:rsidR="006F2BFD">
        <w:t>meter and note any differences.</w:t>
      </w:r>
    </w:p>
    <w:p w14:paraId="7D048DAF" w14:textId="77777777" w:rsidR="000324A4" w:rsidRPr="000324A4" w:rsidRDefault="000324A4" w:rsidP="009B5FFF">
      <w:pPr>
        <w:pStyle w:val="ListNumber2"/>
        <w:numPr>
          <w:ilvl w:val="1"/>
          <w:numId w:val="69"/>
        </w:numPr>
      </w:pPr>
      <w:r w:rsidRPr="00386163">
        <w:rPr>
          <w:rStyle w:val="EmphasisUnderline"/>
        </w:rPr>
        <w:t>Rinse</w:t>
      </w:r>
      <w:r w:rsidRPr="000324A4">
        <w:t xml:space="preserve"> probe with distilled water and blot dry with a </w:t>
      </w:r>
      <w:r w:rsidR="006F2BFD">
        <w:t>laboratory grade cleaning wipe.</w:t>
      </w:r>
    </w:p>
    <w:p w14:paraId="32BC7C12" w14:textId="77777777" w:rsidR="000324A4" w:rsidRPr="000324A4" w:rsidRDefault="000324A4" w:rsidP="009B5FFF">
      <w:pPr>
        <w:pStyle w:val="ListNumber2"/>
        <w:numPr>
          <w:ilvl w:val="1"/>
          <w:numId w:val="69"/>
        </w:numPr>
      </w:pPr>
      <w:r w:rsidRPr="00386163">
        <w:rPr>
          <w:rStyle w:val="EmphasisUnderline"/>
        </w:rPr>
        <w:t>Immerse</w:t>
      </w:r>
      <w:r w:rsidRPr="000324A4">
        <w:t xml:space="preserve"> the probe in the first standard solution and calibrate; follow with additional standards if appropriate (rinsing with distille</w:t>
      </w:r>
      <w:r w:rsidR="006F2BFD">
        <w:t>d water between each standard).</w:t>
      </w:r>
    </w:p>
    <w:p w14:paraId="03F07E02" w14:textId="77777777" w:rsidR="000324A4" w:rsidRPr="000324A4" w:rsidRDefault="000324A4" w:rsidP="009B5FFF">
      <w:pPr>
        <w:pStyle w:val="ListNumber2"/>
        <w:numPr>
          <w:ilvl w:val="1"/>
          <w:numId w:val="69"/>
        </w:numPr>
      </w:pPr>
      <w:r w:rsidRPr="00386163">
        <w:rPr>
          <w:rStyle w:val="EmphasisUnderline"/>
        </w:rPr>
        <w:t>Record</w:t>
      </w:r>
      <w:r w:rsidRPr="000324A4">
        <w:t xml:space="preserve"> post calibration reading</w:t>
      </w:r>
      <w:r w:rsidR="006F2BFD">
        <w:t>s and recalibrate if necessary.</w:t>
      </w:r>
    </w:p>
    <w:p w14:paraId="3C1EC06F" w14:textId="77777777" w:rsidR="000324A4" w:rsidRPr="006836C6" w:rsidRDefault="000324A4" w:rsidP="009B5FFF">
      <w:pPr>
        <w:pStyle w:val="ListNumber1"/>
        <w:keepNext/>
        <w:numPr>
          <w:ilvl w:val="0"/>
          <w:numId w:val="68"/>
        </w:numPr>
      </w:pPr>
      <w:r w:rsidRPr="00DA65DC">
        <w:rPr>
          <w:rStyle w:val="EmphasisBold"/>
        </w:rPr>
        <w:lastRenderedPageBreak/>
        <w:t>Field Measurements</w:t>
      </w:r>
      <w:r w:rsidR="001C6AEA" w:rsidRPr="00DA65DC">
        <w:rPr>
          <w:rStyle w:val="EmphasisBold"/>
        </w:rPr>
        <w:t>:</w:t>
      </w:r>
    </w:p>
    <w:p w14:paraId="02C93486" w14:textId="77777777" w:rsidR="000324A4" w:rsidRPr="0095337B" w:rsidRDefault="000324A4" w:rsidP="009B5FFF">
      <w:pPr>
        <w:pStyle w:val="ListNumber2"/>
        <w:numPr>
          <w:ilvl w:val="1"/>
          <w:numId w:val="70"/>
        </w:numPr>
        <w:rPr>
          <w:lang w:val="x-none"/>
        </w:rPr>
      </w:pPr>
      <w:r w:rsidRPr="00386163">
        <w:rPr>
          <w:rStyle w:val="EmphasisUnderline"/>
        </w:rPr>
        <w:t>Wear</w:t>
      </w:r>
      <w:r w:rsidRPr="000324A4">
        <w:t xml:space="preserve"> nitrile gloves to avoid sample contamination and protect yourself from </w:t>
      </w:r>
      <w:r w:rsidR="007116D5" w:rsidRPr="00B6774E">
        <w:t>potential contaminants</w:t>
      </w:r>
      <w:r w:rsidR="007116D5">
        <w:t>.</w:t>
      </w:r>
    </w:p>
    <w:p w14:paraId="7BF0B61E" w14:textId="77777777" w:rsidR="000324A4" w:rsidRPr="0095337B" w:rsidRDefault="000324A4" w:rsidP="009B5FFF">
      <w:pPr>
        <w:pStyle w:val="ListNumber2"/>
        <w:numPr>
          <w:ilvl w:val="1"/>
          <w:numId w:val="70"/>
        </w:numPr>
        <w:rPr>
          <w:lang w:val="x-none"/>
        </w:rPr>
      </w:pPr>
      <w:r w:rsidRPr="00386163">
        <w:rPr>
          <w:rStyle w:val="EmphasisUnderline"/>
        </w:rPr>
        <w:t xml:space="preserve">Collect </w:t>
      </w:r>
      <w:r w:rsidRPr="000324A4">
        <w:t xml:space="preserve">a field </w:t>
      </w:r>
      <w:r w:rsidRPr="0095337B">
        <w:rPr>
          <w:lang w:val="x-none"/>
        </w:rPr>
        <w:t xml:space="preserve">sample in a </w:t>
      </w:r>
      <w:r w:rsidRPr="000324A4">
        <w:t xml:space="preserve">clean, </w:t>
      </w:r>
      <w:r w:rsidRPr="0095337B">
        <w:rPr>
          <w:lang w:val="x-none"/>
        </w:rPr>
        <w:t xml:space="preserve">sterile sample </w:t>
      </w:r>
      <w:r w:rsidRPr="000324A4">
        <w:t>bottle made of glass or plastic. A</w:t>
      </w:r>
      <w:r w:rsidRPr="0095337B">
        <w:rPr>
          <w:lang w:val="x-none"/>
        </w:rPr>
        <w:t>void collecting sediment with the water sample.</w:t>
      </w:r>
    </w:p>
    <w:p w14:paraId="5C879B01" w14:textId="77777777" w:rsidR="000324A4" w:rsidRPr="0095337B" w:rsidRDefault="000324A4" w:rsidP="009B5FFF">
      <w:pPr>
        <w:pStyle w:val="ListNumber2"/>
        <w:numPr>
          <w:ilvl w:val="1"/>
          <w:numId w:val="70"/>
        </w:numPr>
        <w:rPr>
          <w:lang w:val="x-none"/>
        </w:rPr>
      </w:pPr>
      <w:r w:rsidRPr="00386163">
        <w:rPr>
          <w:rStyle w:val="EmphasisUnderline"/>
        </w:rPr>
        <w:t xml:space="preserve">Immerse </w:t>
      </w:r>
      <w:r w:rsidRPr="000324A4">
        <w:t>the probe in the sample (or place a drop of the sample on the sensor) and allow the meter to stabilize</w:t>
      </w:r>
      <w:r w:rsidRPr="0095337B">
        <w:rPr>
          <w:lang w:val="x-none"/>
        </w:rPr>
        <w:t>.</w:t>
      </w:r>
    </w:p>
    <w:p w14:paraId="59525ABD" w14:textId="1B37BE07" w:rsidR="000324A4" w:rsidRPr="0095337B" w:rsidRDefault="000324A4" w:rsidP="009B5FFF">
      <w:pPr>
        <w:pStyle w:val="ListNumber2"/>
        <w:numPr>
          <w:ilvl w:val="1"/>
          <w:numId w:val="70"/>
        </w:numPr>
        <w:rPr>
          <w:lang w:val="x-none"/>
        </w:rPr>
      </w:pPr>
      <w:r w:rsidRPr="00386163">
        <w:rPr>
          <w:rStyle w:val="EmphasisUnderline"/>
        </w:rPr>
        <w:t>Record</w:t>
      </w:r>
      <w:r w:rsidRPr="000324A4">
        <w:t xml:space="preserve"> the</w:t>
      </w:r>
      <w:r w:rsidRPr="0095337B">
        <w:rPr>
          <w:lang w:val="x-none"/>
        </w:rPr>
        <w:t xml:space="preserve"> </w:t>
      </w:r>
      <w:r w:rsidRPr="000324A4">
        <w:t xml:space="preserve">temperature and the conductivity value shown on the </w:t>
      </w:r>
      <w:r w:rsidRPr="0095337B">
        <w:rPr>
          <w:lang w:val="x-none"/>
        </w:rPr>
        <w:t>meter</w:t>
      </w:r>
      <w:r w:rsidRPr="000324A4">
        <w:t xml:space="preserve"> on your field data sheet, notebook, or field </w:t>
      </w:r>
      <w:r w:rsidR="00186198">
        <w:t>laptop/tablet</w:t>
      </w:r>
      <w:r w:rsidRPr="000324A4">
        <w:t>. If the meter does not automatically compensate for temperature, it is important to document the temperature so that the appropriate adjustments can be made.</w:t>
      </w:r>
    </w:p>
    <w:p w14:paraId="476FFBA5" w14:textId="77777777" w:rsidR="000324A4" w:rsidRPr="0095337B" w:rsidRDefault="000324A4" w:rsidP="009B5FFF">
      <w:pPr>
        <w:pStyle w:val="ListNumber2"/>
        <w:numPr>
          <w:ilvl w:val="1"/>
          <w:numId w:val="70"/>
        </w:numPr>
        <w:rPr>
          <w:lang w:val="x-none"/>
        </w:rPr>
      </w:pPr>
      <w:r w:rsidRPr="00386163">
        <w:rPr>
          <w:rStyle w:val="EmphasisUnderline"/>
        </w:rPr>
        <w:t>Rinse</w:t>
      </w:r>
      <w:r w:rsidRPr="000324A4">
        <w:t xml:space="preserve"> the probe with distilled water</w:t>
      </w:r>
      <w:r w:rsidRPr="0095337B">
        <w:rPr>
          <w:lang w:val="x-none"/>
        </w:rPr>
        <w:t xml:space="preserve"> and </w:t>
      </w:r>
      <w:r w:rsidRPr="000324A4">
        <w:t xml:space="preserve">dry </w:t>
      </w:r>
      <w:r w:rsidRPr="0095337B">
        <w:rPr>
          <w:lang w:val="x-none"/>
        </w:rPr>
        <w:t xml:space="preserve">with a </w:t>
      </w:r>
      <w:r w:rsidRPr="000324A4">
        <w:t>laboratory grade cleaning wipe between each reading and before storage.</w:t>
      </w:r>
    </w:p>
    <w:p w14:paraId="2E15D3DE" w14:textId="5FE8E4B4" w:rsidR="000324A4" w:rsidRPr="000324A4" w:rsidRDefault="000324A4" w:rsidP="009B5FFF">
      <w:pPr>
        <w:pStyle w:val="ListNumber1"/>
        <w:numPr>
          <w:ilvl w:val="0"/>
          <w:numId w:val="68"/>
        </w:numPr>
      </w:pPr>
      <w:r w:rsidRPr="0042413E">
        <w:rPr>
          <w:rStyle w:val="EmphasisBold"/>
        </w:rPr>
        <w:t>Meter Storage:</w:t>
      </w:r>
      <w:r w:rsidRPr="000324A4">
        <w:t xml:space="preserve"> Rinse the conductivity sensor with clean water after each use. To clean to conductivity sensor, dip the sensor in a foaming acid tile cleaner and agitate for </w:t>
      </w:r>
      <w:r w:rsidR="001C6AEA">
        <w:t>2</w:t>
      </w:r>
      <w:r w:rsidR="00194774">
        <w:t> </w:t>
      </w:r>
      <w:r w:rsidRPr="000324A4">
        <w:t xml:space="preserve">to </w:t>
      </w:r>
      <w:r w:rsidR="001C6AEA">
        <w:t>3</w:t>
      </w:r>
      <w:r w:rsidR="00194774">
        <w:t> </w:t>
      </w:r>
      <w:r w:rsidRPr="000324A4">
        <w:t>minutes. Use a small nylon brush to remove any contaminants from the inside of the electrode chamber. Repeat above steps until sensor is completely clean, then rinse with distilled water. Store in the meter storage chamber.</w:t>
      </w:r>
    </w:p>
    <w:p w14:paraId="166DA6D8" w14:textId="77777777" w:rsidR="000324A4" w:rsidRPr="000324A4" w:rsidRDefault="000324A4" w:rsidP="0095337B">
      <w:pPr>
        <w:pStyle w:val="Heading6"/>
      </w:pPr>
      <w:r w:rsidRPr="000324A4">
        <w:t>Specific Conductivity Laboratory Analysis</w:t>
      </w:r>
    </w:p>
    <w:p w14:paraId="07A672FB" w14:textId="723E0104" w:rsidR="000324A4" w:rsidRPr="000324A4" w:rsidRDefault="000324A4" w:rsidP="00593650">
      <w:pPr>
        <w:pStyle w:val="BodyText"/>
      </w:pPr>
      <w:r w:rsidRPr="000324A4">
        <w:t>The following steps should be followed to collect samples for laboratory analyses:</w:t>
      </w:r>
    </w:p>
    <w:p w14:paraId="1795B7BD" w14:textId="77777777" w:rsidR="000324A4" w:rsidRPr="000324A4" w:rsidRDefault="000324A4" w:rsidP="009B5FFF">
      <w:pPr>
        <w:pStyle w:val="ListNumber1"/>
        <w:numPr>
          <w:ilvl w:val="0"/>
          <w:numId w:val="71"/>
        </w:numPr>
      </w:pPr>
      <w:r w:rsidRPr="00CE2D71">
        <w:rPr>
          <w:rStyle w:val="EmphasisUnderline"/>
        </w:rPr>
        <w:t>Wear</w:t>
      </w:r>
      <w:r w:rsidRPr="000324A4">
        <w:t xml:space="preserve"> nitrile gloves to avoid sample contamination and protect yourself from </w:t>
      </w:r>
      <w:r w:rsidR="007116D5" w:rsidRPr="00B6774E">
        <w:t>potential contaminants</w:t>
      </w:r>
      <w:r w:rsidRPr="000324A4">
        <w:t>. Do not touch the inside of the lid or bottle.</w:t>
      </w:r>
    </w:p>
    <w:p w14:paraId="65B69C1C" w14:textId="77777777" w:rsidR="000324A4" w:rsidRPr="000324A4" w:rsidRDefault="000324A4" w:rsidP="009B5FFF">
      <w:pPr>
        <w:pStyle w:val="ListNumber1"/>
        <w:numPr>
          <w:ilvl w:val="0"/>
          <w:numId w:val="71"/>
        </w:numPr>
      </w:pPr>
      <w:r w:rsidRPr="00CE2D71">
        <w:rPr>
          <w:rStyle w:val="EmphasisUnderline"/>
        </w:rPr>
        <w:t xml:space="preserve">Rinse </w:t>
      </w:r>
      <w:r w:rsidRPr="000324A4">
        <w:t>the clean, sterile sample bottle three times with sample water before collecting the sample. Make sure to empty the sample water either downstream or away from your sampling location to avoid stirring up sediment and to avoid collecting se</w:t>
      </w:r>
      <w:r w:rsidR="006F2BFD">
        <w:t>diment with your water sample.</w:t>
      </w:r>
    </w:p>
    <w:p w14:paraId="298FBED5" w14:textId="77777777" w:rsidR="000324A4" w:rsidRPr="000324A4" w:rsidRDefault="000324A4" w:rsidP="009B5FFF">
      <w:pPr>
        <w:pStyle w:val="ListNumber1"/>
        <w:numPr>
          <w:ilvl w:val="0"/>
          <w:numId w:val="71"/>
        </w:numPr>
      </w:pPr>
      <w:r w:rsidRPr="00CE2D71">
        <w:rPr>
          <w:rStyle w:val="EmphasisUnderline"/>
        </w:rPr>
        <w:t>Fill</w:t>
      </w:r>
      <w:r w:rsidRPr="000324A4">
        <w:t xml:space="preserve"> the bottle completely to the top after the third rinse.</w:t>
      </w:r>
    </w:p>
    <w:p w14:paraId="0A98B0FF" w14:textId="77777777" w:rsidR="000324A4" w:rsidRPr="000324A4" w:rsidRDefault="000324A4" w:rsidP="009B5FFF">
      <w:pPr>
        <w:pStyle w:val="ListNumber1"/>
        <w:numPr>
          <w:ilvl w:val="0"/>
          <w:numId w:val="71"/>
        </w:numPr>
      </w:pPr>
      <w:r w:rsidRPr="00CE2D71">
        <w:rPr>
          <w:rStyle w:val="EmphasisUnderline"/>
        </w:rPr>
        <w:t>Label</w:t>
      </w:r>
      <w:r w:rsidRPr="000324A4">
        <w:t xml:space="preserve"> the bottle with the s</w:t>
      </w:r>
      <w:r w:rsidR="006F2BFD">
        <w:t>ample location, date, and time.</w:t>
      </w:r>
    </w:p>
    <w:p w14:paraId="1ECAE248" w14:textId="77777777" w:rsidR="000324A4" w:rsidRPr="000324A4" w:rsidRDefault="000324A4" w:rsidP="009B5FFF">
      <w:pPr>
        <w:pStyle w:val="ListNumber1"/>
        <w:numPr>
          <w:ilvl w:val="0"/>
          <w:numId w:val="71"/>
        </w:numPr>
      </w:pPr>
      <w:r w:rsidRPr="00CE2D71">
        <w:rPr>
          <w:rStyle w:val="EmphasisUnderline"/>
        </w:rPr>
        <w:t>Keep</w:t>
      </w:r>
      <w:r w:rsidRPr="000324A4">
        <w:t xml:space="preserve"> the samples at 4°C (40°F) by placing them in an ice-filled cooler.</w:t>
      </w:r>
    </w:p>
    <w:p w14:paraId="6857AE1C" w14:textId="2CC98A50" w:rsidR="000324A4" w:rsidRPr="000324A4" w:rsidRDefault="000324A4" w:rsidP="009B5FFF">
      <w:pPr>
        <w:pStyle w:val="ListNumber1"/>
        <w:numPr>
          <w:ilvl w:val="0"/>
          <w:numId w:val="71"/>
        </w:numPr>
      </w:pPr>
      <w:r w:rsidRPr="00CE2D71">
        <w:rPr>
          <w:rStyle w:val="EmphasisUnderline"/>
        </w:rPr>
        <w:t>Fill out</w:t>
      </w:r>
      <w:r w:rsidRPr="000324A4">
        <w:t xml:space="preserve"> a chain-of-custody form and submit to a laboratory</w:t>
      </w:r>
      <w:r w:rsidR="005E310D">
        <w:t>. The samples must be analyzed within 28</w:t>
      </w:r>
      <w:r w:rsidR="00926395">
        <w:t> </w:t>
      </w:r>
      <w:r w:rsidR="005E310D">
        <w:t>days of sample collection.</w:t>
      </w:r>
    </w:p>
    <w:p w14:paraId="06BF4CBB" w14:textId="77777777" w:rsidR="000324A4" w:rsidRPr="00FD5DC9" w:rsidRDefault="000324A4" w:rsidP="00D5546E">
      <w:pPr>
        <w:pStyle w:val="Heading4"/>
      </w:pPr>
      <w:r w:rsidRPr="00FD5DC9">
        <w:lastRenderedPageBreak/>
        <w:t>Thresholds</w:t>
      </w:r>
    </w:p>
    <w:p w14:paraId="73EF4C44" w14:textId="0E57C4BF" w:rsidR="000324A4" w:rsidRPr="00AE51C8" w:rsidRDefault="000324A4" w:rsidP="00032F24">
      <w:pPr>
        <w:pStyle w:val="BodyText12ptsafter"/>
        <w:rPr>
          <w:rStyle w:val="BodyTextChar"/>
        </w:rPr>
      </w:pPr>
      <w:r w:rsidRPr="000324A4">
        <w:t xml:space="preserve">The following specific conductivity concentration </w:t>
      </w:r>
      <w:r w:rsidR="00BD1FBE">
        <w:t xml:space="preserve">is recommended for </w:t>
      </w:r>
      <w:r w:rsidRPr="000324A4">
        <w:t>trigger</w:t>
      </w:r>
      <w:r w:rsidR="00FB68BE">
        <w:t>ing</w:t>
      </w:r>
      <w:r w:rsidRPr="000324A4">
        <w:t xml:space="preserve"> further investigation and </w:t>
      </w:r>
      <w:r w:rsidR="00FB68BE">
        <w:t xml:space="preserve">additional </w:t>
      </w:r>
      <w:r w:rsidRPr="000324A4">
        <w:t xml:space="preserve">indicator sampling. </w:t>
      </w:r>
      <w:r w:rsidR="00FB68BE">
        <w:t xml:space="preserve">This threshold may be modified for use based on local knowledge or observations. </w:t>
      </w:r>
      <w:r w:rsidR="00731E9B">
        <w:t xml:space="preserve">Background </w:t>
      </w:r>
      <w:r w:rsidR="0006493E">
        <w:t xml:space="preserve">specific </w:t>
      </w:r>
      <w:r w:rsidR="00731E9B">
        <w:t xml:space="preserve">conductivity </w:t>
      </w:r>
      <w:r w:rsidR="00C242F3">
        <w:t xml:space="preserve">concentrations </w:t>
      </w:r>
      <w:r w:rsidR="00731E9B">
        <w:t xml:space="preserve">can vary and </w:t>
      </w:r>
      <w:r w:rsidR="00C242F3">
        <w:t>are</w:t>
      </w:r>
      <w:r w:rsidR="00731E9B">
        <w:t xml:space="preserve"> strongly influenced by local geology, ambient temperature, and dilution from stormwater runoff. </w:t>
      </w:r>
      <w:r w:rsidRPr="000324A4">
        <w:t>Washington State does not have surface water quality standards for specific conductivity</w:t>
      </w:r>
      <w:r w:rsidR="00B03FF8">
        <w:t xml:space="preserve">, </w:t>
      </w:r>
      <w:r w:rsidR="00AC56A8">
        <w:t xml:space="preserve">but drinking water </w:t>
      </w:r>
      <w:r w:rsidR="002F7A02">
        <w:t xml:space="preserve">standards for </w:t>
      </w:r>
      <w:r w:rsidR="0006493E">
        <w:t xml:space="preserve">specific </w:t>
      </w:r>
      <w:r w:rsidR="002F7A02">
        <w:t>conductivity</w:t>
      </w:r>
      <w:r w:rsidR="00AC56A8">
        <w:t xml:space="preserve"> in Washington State are set at &gt; 700</w:t>
      </w:r>
      <w:r w:rsidR="00926395">
        <w:t> </w:t>
      </w:r>
      <w:proofErr w:type="spellStart"/>
      <w:r w:rsidRPr="000324A4">
        <w:t>microsiemens</w:t>
      </w:r>
      <w:proofErr w:type="spellEnd"/>
      <w:r w:rsidRPr="000324A4">
        <w:t xml:space="preserve"> per centimeter (µS/cm).</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9360"/>
      </w:tblGrid>
      <w:tr w:rsidR="000324A4" w:rsidRPr="000324A4" w14:paraId="4795AAA7" w14:textId="77777777" w:rsidTr="00194774">
        <w:trPr>
          <w:cantSplit/>
        </w:trPr>
        <w:tc>
          <w:tcPr>
            <w:tcW w:w="4395" w:type="dxa"/>
            <w:tcBorders>
              <w:top w:val="single" w:sz="12" w:space="0" w:color="439639"/>
              <w:bottom w:val="single" w:sz="12" w:space="0" w:color="419639"/>
            </w:tcBorders>
            <w:shd w:val="clear" w:color="auto" w:fill="auto"/>
            <w:noWrap/>
            <w:vAlign w:val="bottom"/>
            <w:hideMark/>
          </w:tcPr>
          <w:p w14:paraId="3E4DBE98" w14:textId="5ED46F33" w:rsidR="000324A4" w:rsidRPr="000324A4" w:rsidRDefault="00FB68BE" w:rsidP="008E0851">
            <w:pPr>
              <w:pStyle w:val="TableColumnHeadings"/>
            </w:pPr>
            <w:r>
              <w:t xml:space="preserve">Recommended </w:t>
            </w:r>
            <w:r w:rsidR="000324A4" w:rsidRPr="000324A4">
              <w:t xml:space="preserve">Threshold for Further Investigation and </w:t>
            </w:r>
            <w:r>
              <w:t xml:space="preserve">Additional </w:t>
            </w:r>
            <w:r w:rsidR="000324A4" w:rsidRPr="000324A4">
              <w:t>Indicator Sampling</w:t>
            </w:r>
          </w:p>
        </w:tc>
      </w:tr>
      <w:tr w:rsidR="000324A4" w:rsidRPr="000324A4" w14:paraId="230FA568" w14:textId="77777777" w:rsidTr="00194774">
        <w:trPr>
          <w:cantSplit/>
        </w:trPr>
        <w:tc>
          <w:tcPr>
            <w:tcW w:w="4395" w:type="dxa"/>
            <w:tcBorders>
              <w:bottom w:val="single" w:sz="12" w:space="0" w:color="439639"/>
              <w:right w:val="single" w:sz="12" w:space="0" w:color="439639"/>
            </w:tcBorders>
            <w:shd w:val="clear" w:color="auto" w:fill="auto"/>
            <w:noWrap/>
            <w:vAlign w:val="center"/>
            <w:hideMark/>
          </w:tcPr>
          <w:p w14:paraId="53C0B5EA" w14:textId="71545FDF" w:rsidR="009A149A" w:rsidRPr="000324A4" w:rsidRDefault="000324A4" w:rsidP="00840AD3">
            <w:pPr>
              <w:pStyle w:val="TableText"/>
            </w:pPr>
            <w:r w:rsidRPr="000324A4">
              <w:t>&gt;</w:t>
            </w:r>
            <w:r w:rsidR="009A149A">
              <w:t>500</w:t>
            </w:r>
            <w:r w:rsidRPr="000324A4">
              <w:t xml:space="preserve"> µS/cm</w:t>
            </w:r>
            <w:r w:rsidR="009A149A">
              <w:t xml:space="preserve"> </w:t>
            </w:r>
          </w:p>
        </w:tc>
      </w:tr>
    </w:tbl>
    <w:p w14:paraId="57411CA8" w14:textId="77777777" w:rsidR="000324A4" w:rsidRPr="001C6AEA" w:rsidRDefault="001C6AEA"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0324A4" w:rsidRPr="000324A4" w14:paraId="6934EF05" w14:textId="77777777" w:rsidTr="009F45A7">
        <w:trPr>
          <w:cantSplit/>
        </w:trPr>
        <w:tc>
          <w:tcPr>
            <w:tcW w:w="4680" w:type="dxa"/>
            <w:tcBorders>
              <w:bottom w:val="single" w:sz="12" w:space="0" w:color="419639"/>
            </w:tcBorders>
            <w:shd w:val="clear" w:color="auto" w:fill="auto"/>
            <w:noWrap/>
            <w:vAlign w:val="bottom"/>
            <w:hideMark/>
          </w:tcPr>
          <w:p w14:paraId="77F52D66" w14:textId="77777777" w:rsidR="000324A4" w:rsidRPr="000324A4" w:rsidRDefault="000324A4" w:rsidP="008E0851">
            <w:pPr>
              <w:pStyle w:val="TableColumnHeadings"/>
            </w:pPr>
            <w:r w:rsidRPr="000324A4">
              <w:t>Pros</w:t>
            </w:r>
          </w:p>
        </w:tc>
        <w:tc>
          <w:tcPr>
            <w:tcW w:w="4680" w:type="dxa"/>
            <w:tcBorders>
              <w:bottom w:val="single" w:sz="12" w:space="0" w:color="419639"/>
            </w:tcBorders>
            <w:shd w:val="clear" w:color="auto" w:fill="auto"/>
            <w:noWrap/>
            <w:vAlign w:val="bottom"/>
            <w:hideMark/>
          </w:tcPr>
          <w:p w14:paraId="13DB9021" w14:textId="77777777" w:rsidR="000324A4" w:rsidRPr="000324A4" w:rsidRDefault="000324A4" w:rsidP="008E0851">
            <w:pPr>
              <w:pStyle w:val="TableColumnHeadings"/>
            </w:pPr>
            <w:r w:rsidRPr="000324A4">
              <w:t>Cons</w:t>
            </w:r>
          </w:p>
        </w:tc>
      </w:tr>
      <w:tr w:rsidR="000324A4" w:rsidRPr="001C5BB6" w14:paraId="2BAB3C45" w14:textId="77777777" w:rsidTr="009F45A7">
        <w:trPr>
          <w:cantSplit/>
        </w:trPr>
        <w:tc>
          <w:tcPr>
            <w:tcW w:w="4680" w:type="dxa"/>
            <w:tcBorders>
              <w:right w:val="single" w:sz="4" w:space="0" w:color="439639"/>
            </w:tcBorders>
            <w:shd w:val="clear" w:color="auto" w:fill="auto"/>
            <w:noWrap/>
            <w:hideMark/>
          </w:tcPr>
          <w:p w14:paraId="2EC27307" w14:textId="77777777" w:rsidR="000324A4" w:rsidRPr="001C5BB6" w:rsidRDefault="000324A4" w:rsidP="0055120A">
            <w:pPr>
              <w:pStyle w:val="Tablebullet"/>
            </w:pPr>
            <w:r w:rsidRPr="001C5BB6">
              <w:t>Easy and quick measurements</w:t>
            </w:r>
          </w:p>
        </w:tc>
        <w:tc>
          <w:tcPr>
            <w:tcW w:w="4680" w:type="dxa"/>
            <w:tcBorders>
              <w:left w:val="single" w:sz="4" w:space="0" w:color="439639"/>
            </w:tcBorders>
            <w:shd w:val="clear" w:color="auto" w:fill="auto"/>
            <w:noWrap/>
            <w:hideMark/>
          </w:tcPr>
          <w:p w14:paraId="6BEE5780" w14:textId="77777777" w:rsidR="00AD035D" w:rsidRDefault="00AD035D" w:rsidP="0055120A">
            <w:pPr>
              <w:pStyle w:val="Tablebullet"/>
            </w:pPr>
            <w:r>
              <w:t>Naturally occurring</w:t>
            </w:r>
          </w:p>
          <w:p w14:paraId="74C38FB5" w14:textId="3863E8FF" w:rsidR="000324A4" w:rsidRDefault="000324A4" w:rsidP="0055120A">
            <w:pPr>
              <w:pStyle w:val="Tablebullet"/>
            </w:pPr>
            <w:r w:rsidRPr="000324A4">
              <w:t>Ineffective in saline waters</w:t>
            </w:r>
          </w:p>
          <w:p w14:paraId="41F7586D" w14:textId="77777777" w:rsidR="00447657" w:rsidRDefault="00AB111E" w:rsidP="0055120A">
            <w:pPr>
              <w:pStyle w:val="Tablebullet"/>
            </w:pPr>
            <w:r>
              <w:t xml:space="preserve">High specific conductivity </w:t>
            </w:r>
            <w:r w:rsidR="00447657">
              <w:t xml:space="preserve">may be </w:t>
            </w:r>
            <w:r w:rsidR="00136EC4">
              <w:t>present if</w:t>
            </w:r>
            <w:r w:rsidR="00447657">
              <w:t xml:space="preserve"> irrigation water </w:t>
            </w:r>
            <w:r w:rsidR="00136EC4">
              <w:t xml:space="preserve">is comingled </w:t>
            </w:r>
            <w:r w:rsidR="00447657">
              <w:t>with stormwa</w:t>
            </w:r>
            <w:r>
              <w:t>ter</w:t>
            </w:r>
          </w:p>
          <w:p w14:paraId="0D6D0D7D" w14:textId="73C6C6CD" w:rsidR="004665E9" w:rsidRPr="000324A4" w:rsidRDefault="004665E9" w:rsidP="0055120A">
            <w:pPr>
              <w:pStyle w:val="Tablebullet"/>
            </w:pPr>
            <w:r>
              <w:t xml:space="preserve">Moderately elevated </w:t>
            </w:r>
            <w:r w:rsidR="002F6599">
              <w:t xml:space="preserve">specific </w:t>
            </w:r>
            <w:r>
              <w:t>conductivity (</w:t>
            </w:r>
            <w:r w:rsidR="005E717E">
              <w:t>400</w:t>
            </w:r>
            <w:r w:rsidR="00926395">
              <w:noBreakHyphen/>
            </w:r>
            <w:r w:rsidR="005E717E">
              <w:t>500</w:t>
            </w:r>
            <w:r w:rsidR="00926395">
              <w:t> </w:t>
            </w:r>
            <w:r w:rsidR="005E717E" w:rsidRPr="000324A4">
              <w:t>µS/cm</w:t>
            </w:r>
            <w:r w:rsidR="005E717E">
              <w:t>) may not necessarily indicate an illicit discharge</w:t>
            </w:r>
            <w:r w:rsidR="008C2EE9">
              <w:t>;</w:t>
            </w:r>
            <w:r w:rsidR="00A068EA">
              <w:t xml:space="preserve"> additional indicator sampling may be needed</w:t>
            </w:r>
            <w:r w:rsidR="008C2EE9">
              <w:t xml:space="preserve"> to verify the source</w:t>
            </w:r>
          </w:p>
        </w:tc>
      </w:tr>
    </w:tbl>
    <w:p w14:paraId="57D6F75D" w14:textId="06C043B6" w:rsidR="000324A4" w:rsidRPr="00FD5DC9" w:rsidRDefault="00A478D0" w:rsidP="00D5546E">
      <w:pPr>
        <w:pStyle w:val="Heading4"/>
      </w:pPr>
      <w:r w:rsidRPr="00FD5DC9">
        <w:t xml:space="preserve">Common </w:t>
      </w:r>
      <w:r w:rsidR="000324A4" w:rsidRPr="00FD5DC9">
        <w:t>Sources</w:t>
      </w:r>
    </w:p>
    <w:p w14:paraId="6CDC922F" w14:textId="614DB2EA" w:rsidR="000324A4" w:rsidRPr="000324A4" w:rsidRDefault="000324A4" w:rsidP="009F45A7">
      <w:pPr>
        <w:pStyle w:val="BodyText12ptsafter"/>
        <w:keepNext/>
      </w:pPr>
      <w:r w:rsidRPr="000324A4">
        <w:t>High specific conductivity can be caused by the following sources</w:t>
      </w:r>
      <w:r w:rsidR="0074230D">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704"/>
        <w:gridCol w:w="4656"/>
      </w:tblGrid>
      <w:tr w:rsidR="00F4012B" w:rsidRPr="000324A4" w14:paraId="280BACC9" w14:textId="701ABFD3" w:rsidTr="009F45A7">
        <w:trPr>
          <w:cantSplit/>
        </w:trPr>
        <w:tc>
          <w:tcPr>
            <w:tcW w:w="4689" w:type="dxa"/>
            <w:tcBorders>
              <w:bottom w:val="single" w:sz="12" w:space="0" w:color="419639"/>
            </w:tcBorders>
            <w:shd w:val="clear" w:color="auto" w:fill="auto"/>
            <w:noWrap/>
            <w:vAlign w:val="bottom"/>
            <w:hideMark/>
          </w:tcPr>
          <w:p w14:paraId="64E10863" w14:textId="6BD28788" w:rsidR="00F4012B" w:rsidRPr="000324A4" w:rsidRDefault="00F4012B" w:rsidP="008E0851">
            <w:pPr>
              <w:pStyle w:val="TableColumnHeadings"/>
            </w:pPr>
            <w:r w:rsidRPr="000324A4">
              <w:t>High Specific Conductivity</w:t>
            </w:r>
            <w:r>
              <w:t xml:space="preserve"> (Industrial/Commercial)</w:t>
            </w:r>
          </w:p>
        </w:tc>
        <w:tc>
          <w:tcPr>
            <w:tcW w:w="4641" w:type="dxa"/>
            <w:tcBorders>
              <w:top w:val="single" w:sz="12" w:space="0" w:color="439639"/>
              <w:bottom w:val="single" w:sz="12" w:space="0" w:color="419639"/>
            </w:tcBorders>
            <w:vAlign w:val="bottom"/>
          </w:tcPr>
          <w:p w14:paraId="4D3E03CD" w14:textId="32FD21B1" w:rsidR="00F4012B" w:rsidRPr="000324A4" w:rsidRDefault="00F4012B" w:rsidP="008E0851">
            <w:pPr>
              <w:pStyle w:val="TableColumnHeadings"/>
            </w:pPr>
            <w:r>
              <w:t>High Specific Conductivity (Residential)</w:t>
            </w:r>
          </w:p>
        </w:tc>
      </w:tr>
      <w:tr w:rsidR="00F4012B" w:rsidRPr="001C5BB6" w14:paraId="6C8AAF32" w14:textId="595DEC0A" w:rsidTr="009F45A7">
        <w:trPr>
          <w:cantSplit/>
        </w:trPr>
        <w:tc>
          <w:tcPr>
            <w:tcW w:w="4689" w:type="dxa"/>
            <w:tcBorders>
              <w:right w:val="single" w:sz="4" w:space="0" w:color="439639"/>
            </w:tcBorders>
            <w:shd w:val="clear" w:color="auto" w:fill="auto"/>
            <w:noWrap/>
            <w:hideMark/>
          </w:tcPr>
          <w:p w14:paraId="62F0674B" w14:textId="77777777" w:rsidR="00F4012B" w:rsidRPr="001C5BB6" w:rsidRDefault="00F4012B" w:rsidP="0055120A">
            <w:pPr>
              <w:pStyle w:val="Tablebullet"/>
            </w:pPr>
            <w:r w:rsidRPr="001C5BB6">
              <w:t>Commercial/industrial waste</w:t>
            </w:r>
          </w:p>
          <w:p w14:paraId="3BB7A501" w14:textId="77777777" w:rsidR="00F4012B" w:rsidRPr="001C5BB6" w:rsidRDefault="00F4012B" w:rsidP="0055120A">
            <w:pPr>
              <w:pStyle w:val="Tablebullet"/>
            </w:pPr>
            <w:r w:rsidRPr="001C5BB6">
              <w:t>Plating bath water</w:t>
            </w:r>
          </w:p>
          <w:p w14:paraId="5A5A9D13" w14:textId="6653423D" w:rsidR="00F4012B" w:rsidRDefault="00F4012B" w:rsidP="0055120A">
            <w:pPr>
              <w:pStyle w:val="Tablebullet"/>
            </w:pPr>
            <w:r w:rsidRPr="001C5BB6">
              <w:t>Radiator flushing water</w:t>
            </w:r>
          </w:p>
          <w:p w14:paraId="23210F9B" w14:textId="44723E10" w:rsidR="004C639E" w:rsidRDefault="004C639E" w:rsidP="0055120A">
            <w:pPr>
              <w:pStyle w:val="Tablebullet"/>
            </w:pPr>
            <w:r>
              <w:t>Food manufacturing</w:t>
            </w:r>
          </w:p>
          <w:p w14:paraId="2F1D2D2F" w14:textId="0A6E4A40" w:rsidR="004C639E" w:rsidRDefault="004C639E" w:rsidP="0055120A">
            <w:pPr>
              <w:pStyle w:val="Tablebullet"/>
            </w:pPr>
            <w:r>
              <w:t>Wood products</w:t>
            </w:r>
          </w:p>
          <w:p w14:paraId="0F41DB67" w14:textId="4851EF75" w:rsidR="009B0C5D" w:rsidRPr="001C5BB6" w:rsidRDefault="009B0C5D" w:rsidP="0055120A">
            <w:pPr>
              <w:pStyle w:val="Tablebullet"/>
            </w:pPr>
            <w:r>
              <w:t>Shallow groundwater</w:t>
            </w:r>
          </w:p>
        </w:tc>
        <w:tc>
          <w:tcPr>
            <w:tcW w:w="4641" w:type="dxa"/>
            <w:tcBorders>
              <w:top w:val="single" w:sz="12" w:space="0" w:color="419639"/>
              <w:bottom w:val="single" w:sz="12" w:space="0" w:color="439639"/>
              <w:right w:val="single" w:sz="12" w:space="0" w:color="439639"/>
            </w:tcBorders>
          </w:tcPr>
          <w:p w14:paraId="6B545D83" w14:textId="77777777" w:rsidR="00F4012B" w:rsidRDefault="00F4012B" w:rsidP="0055120A">
            <w:pPr>
              <w:pStyle w:val="Tablebullet"/>
            </w:pPr>
            <w:r>
              <w:t>Sanitary wastewater</w:t>
            </w:r>
          </w:p>
          <w:p w14:paraId="202FD51C" w14:textId="77777777" w:rsidR="00F4012B" w:rsidRDefault="00F4012B" w:rsidP="0055120A">
            <w:pPr>
              <w:pStyle w:val="Tablebullet"/>
            </w:pPr>
            <w:proofErr w:type="spellStart"/>
            <w:r>
              <w:t>Washwater</w:t>
            </w:r>
            <w:proofErr w:type="spellEnd"/>
            <w:r>
              <w:t xml:space="preserve"> (laundry)</w:t>
            </w:r>
          </w:p>
          <w:p w14:paraId="0D5AAF73" w14:textId="77777777" w:rsidR="00F4012B" w:rsidRDefault="00F4012B" w:rsidP="0055120A">
            <w:pPr>
              <w:pStyle w:val="Tablebullet"/>
            </w:pPr>
            <w:proofErr w:type="spellStart"/>
            <w:r>
              <w:t>Washwater</w:t>
            </w:r>
            <w:proofErr w:type="spellEnd"/>
            <w:r>
              <w:t xml:space="preserve"> (vehicle)</w:t>
            </w:r>
          </w:p>
          <w:p w14:paraId="03351F4B" w14:textId="2081CFBB" w:rsidR="009B0C5D" w:rsidRPr="001C5BB6" w:rsidRDefault="009B0C5D" w:rsidP="0055120A">
            <w:pPr>
              <w:pStyle w:val="Tablebullet"/>
            </w:pPr>
            <w:r>
              <w:t>Shallow groundwater</w:t>
            </w:r>
          </w:p>
        </w:tc>
      </w:tr>
    </w:tbl>
    <w:p w14:paraId="1B4409C9" w14:textId="3CDCE51B" w:rsidR="007D53E1" w:rsidRPr="007D53E1" w:rsidRDefault="009B0C5D" w:rsidP="001C6AEA">
      <w:pPr>
        <w:pStyle w:val="BodyText"/>
      </w:pPr>
      <w:r>
        <w:t xml:space="preserve">Low specific conductivity </w:t>
      </w:r>
      <w:r w:rsidR="00F818F7">
        <w:t xml:space="preserve">could result from the presence of </w:t>
      </w:r>
      <w:r w:rsidR="007D53E1">
        <w:t xml:space="preserve">tap water </w:t>
      </w:r>
      <w:r w:rsidR="00F818F7">
        <w:t>or</w:t>
      </w:r>
      <w:r w:rsidR="007D53E1">
        <w:t xml:space="preserve"> spring water.</w:t>
      </w:r>
    </w:p>
    <w:p w14:paraId="435FFE45" w14:textId="14ABD041" w:rsidR="00FB019A" w:rsidRDefault="00FB019A" w:rsidP="009F45A7">
      <w:pPr>
        <w:pStyle w:val="BodyText"/>
      </w:pPr>
    </w:p>
    <w:p w14:paraId="15A27694" w14:textId="77777777" w:rsidR="009F45A7" w:rsidRDefault="009F45A7" w:rsidP="009F45A7">
      <w:pPr>
        <w:pStyle w:val="BodyText"/>
        <w:sectPr w:rsidR="009F45A7" w:rsidSect="007C4B91">
          <w:headerReference w:type="even" r:id="rId122"/>
          <w:headerReference w:type="default" r:id="rId123"/>
          <w:type w:val="oddPage"/>
          <w:pgSz w:w="12240" w:h="15840" w:code="1"/>
          <w:pgMar w:top="1440" w:right="1440" w:bottom="1440" w:left="1440" w:header="720" w:footer="720" w:gutter="0"/>
          <w:cols w:space="720"/>
          <w:docGrid w:linePitch="360"/>
        </w:sectPr>
      </w:pPr>
    </w:p>
    <w:p w14:paraId="29B79E6E" w14:textId="55C58595" w:rsidR="004F67F7" w:rsidRPr="00FD5DC9" w:rsidRDefault="00FB019A" w:rsidP="009F45A7">
      <w:pPr>
        <w:pStyle w:val="Heading3"/>
        <w:spacing w:line="226" w:lineRule="auto"/>
      </w:pPr>
      <w:bookmarkStart w:id="140" w:name="_Total_Petroleum_Hydrocarbons"/>
      <w:bookmarkStart w:id="141" w:name="_Toc39736065"/>
      <w:bookmarkEnd w:id="140"/>
      <w:r w:rsidRPr="00FD5DC9">
        <w:lastRenderedPageBreak/>
        <w:t>T</w:t>
      </w:r>
      <w:r w:rsidR="00E0636C" w:rsidRPr="00FD5DC9">
        <w:t>otal Petroleum Hydrocarbons</w:t>
      </w:r>
      <w:r w:rsidR="000A4122" w:rsidRPr="00FD5DC9">
        <w:t xml:space="preserve"> (TPH)</w:t>
      </w:r>
      <w:bookmarkEnd w:id="141"/>
    </w:p>
    <w:p w14:paraId="0445AFE4" w14:textId="77777777" w:rsidR="004F67F7" w:rsidRPr="00FD5DC9" w:rsidRDefault="004F67F7" w:rsidP="009F45A7">
      <w:pPr>
        <w:pStyle w:val="Heading4"/>
        <w:spacing w:line="226" w:lineRule="auto"/>
      </w:pPr>
      <w:r w:rsidRPr="00FD5DC9">
        <w:t>Description</w:t>
      </w:r>
    </w:p>
    <w:p w14:paraId="4017721D" w14:textId="76E16368" w:rsidR="000308C0" w:rsidRDefault="00C16D4E" w:rsidP="009F45A7">
      <w:pPr>
        <w:pStyle w:val="BodyText"/>
        <w:spacing w:line="226" w:lineRule="auto"/>
      </w:pPr>
      <w:r w:rsidRPr="000308C0">
        <w:t>T</w:t>
      </w:r>
      <w:r w:rsidR="00D8027B" w:rsidRPr="000308C0">
        <w:t xml:space="preserve">otal petroleum hydrocarbons </w:t>
      </w:r>
      <w:r w:rsidR="000308C0">
        <w:t>(TPH) is a term that is used to describe a family of sever</w:t>
      </w:r>
      <w:r w:rsidR="00F82144">
        <w:t>al hundred che</w:t>
      </w:r>
      <w:r w:rsidR="00266C66">
        <w:t>mical compounds</w:t>
      </w:r>
      <w:r w:rsidR="009C4B47">
        <w:t>, primarily</w:t>
      </w:r>
      <w:r w:rsidR="002C063E">
        <w:t xml:space="preserve"> comp</w:t>
      </w:r>
      <w:r w:rsidR="006D6FAF">
        <w:t>osed</w:t>
      </w:r>
      <w:r w:rsidR="002C063E">
        <w:t xml:space="preserve"> of hydrogen and carbon</w:t>
      </w:r>
      <w:r w:rsidR="00025F30">
        <w:t xml:space="preserve"> (hydrocarbons)</w:t>
      </w:r>
      <w:r w:rsidR="002C063E">
        <w:t>,</w:t>
      </w:r>
      <w:r w:rsidR="00266C66">
        <w:t xml:space="preserve"> that originate</w:t>
      </w:r>
      <w:r w:rsidR="009C4B47">
        <w:t xml:space="preserve"> from crude oil.</w:t>
      </w:r>
      <w:r w:rsidR="00541C04">
        <w:t xml:space="preserve"> Some of the </w:t>
      </w:r>
      <w:r w:rsidR="00673674">
        <w:t xml:space="preserve">chemicals found in TPH include </w:t>
      </w:r>
      <w:r w:rsidR="00D63DE1">
        <w:t xml:space="preserve">benzene, toluene, xylene, </w:t>
      </w:r>
      <w:r w:rsidR="00673674">
        <w:t xml:space="preserve">hexane, </w:t>
      </w:r>
      <w:r w:rsidR="002D004A">
        <w:t>na</w:t>
      </w:r>
      <w:r w:rsidR="00D63DE1">
        <w:t xml:space="preserve">phthalene, and </w:t>
      </w:r>
      <w:r w:rsidR="00E45959">
        <w:t>fluorene</w:t>
      </w:r>
      <w:r w:rsidR="008548CE">
        <w:t xml:space="preserve">. In Washington, the </w:t>
      </w:r>
      <w:r w:rsidR="00844926">
        <w:t>analy</w:t>
      </w:r>
      <w:r w:rsidR="00075C9F">
        <w:t xml:space="preserve">tical </w:t>
      </w:r>
      <w:r w:rsidR="008548CE">
        <w:t>labor</w:t>
      </w:r>
      <w:r w:rsidR="00696DA0">
        <w:t xml:space="preserve">atory analysis </w:t>
      </w:r>
      <w:r w:rsidR="00255CB4">
        <w:t xml:space="preserve">(NWTPH) </w:t>
      </w:r>
      <w:r w:rsidR="00696DA0">
        <w:t xml:space="preserve">groups these compounds into </w:t>
      </w:r>
      <w:r w:rsidR="00047B3C">
        <w:t>Dx (motor oil and diesel</w:t>
      </w:r>
      <w:r w:rsidR="00255CB4">
        <w:t>)</w:t>
      </w:r>
      <w:r w:rsidR="00047B3C">
        <w:t xml:space="preserve"> and </w:t>
      </w:r>
      <w:r w:rsidR="00844926">
        <w:t>Gx (gasoline</w:t>
      </w:r>
      <w:r w:rsidR="00255CB4">
        <w:t>)</w:t>
      </w:r>
      <w:r w:rsidR="00844926">
        <w:t xml:space="preserve"> fraction</w:t>
      </w:r>
      <w:r w:rsidR="00255CB4">
        <w:t>s</w:t>
      </w:r>
      <w:r w:rsidR="00844926">
        <w:t>.</w:t>
      </w:r>
      <w:r w:rsidR="00FE69C4">
        <w:t xml:space="preserve"> The Dx fraction includes jet fuels, </w:t>
      </w:r>
      <w:r w:rsidR="00136DA8">
        <w:t>kerosene, diesel oils, hydraulic fluids, mineral oils, lubricating oils, and fuel oils. The Gx fraction includes aviation and automotive gasoline</w:t>
      </w:r>
      <w:r w:rsidR="009E2F10">
        <w:t>s, mineral spirits, Stoddard solvent, and naphtha.</w:t>
      </w:r>
    </w:p>
    <w:p w14:paraId="4D729537" w14:textId="77777777" w:rsidR="004F67F7" w:rsidRPr="00FD5DC9" w:rsidRDefault="004F67F7" w:rsidP="009F45A7">
      <w:pPr>
        <w:pStyle w:val="Heading4"/>
        <w:spacing w:line="226" w:lineRule="auto"/>
      </w:pPr>
      <w:r w:rsidRPr="00FD5DC9">
        <w:t>Applications</w:t>
      </w:r>
    </w:p>
    <w:p w14:paraId="7F36EDA0" w14:textId="32EF5C5C" w:rsidR="00075C9F" w:rsidRDefault="00075C9F" w:rsidP="009F45A7">
      <w:pPr>
        <w:pStyle w:val="BodyText12ptsafter"/>
        <w:spacing w:line="226" w:lineRule="auto"/>
      </w:pPr>
      <w:r>
        <w:t>TPH is used as a follow-up indicat</w:t>
      </w:r>
      <w:r w:rsidR="00BC7377">
        <w:t xml:space="preserve">or and applies to </w:t>
      </w:r>
      <w:r w:rsidR="00403160" w:rsidRPr="00403160">
        <w:t>applies to all storm drainage system and land use types</w:t>
      </w:r>
      <w:r w:rsidR="00CB51A8">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3120"/>
        <w:gridCol w:w="3120"/>
        <w:gridCol w:w="3120"/>
      </w:tblGrid>
      <w:tr w:rsidR="00131293" w:rsidRPr="00926395" w14:paraId="0BB6A0FC" w14:textId="07E24F5A" w:rsidTr="00926395">
        <w:trPr>
          <w:cantSplit/>
        </w:trPr>
        <w:tc>
          <w:tcPr>
            <w:tcW w:w="3120" w:type="dxa"/>
            <w:tcBorders>
              <w:bottom w:val="single" w:sz="12" w:space="0" w:color="419639"/>
            </w:tcBorders>
            <w:vAlign w:val="bottom"/>
          </w:tcPr>
          <w:p w14:paraId="344CAD58" w14:textId="77777777" w:rsidR="00131293" w:rsidRPr="00926395" w:rsidRDefault="00131293" w:rsidP="00926395">
            <w:pPr>
              <w:pStyle w:val="TableColumnHeadings"/>
            </w:pPr>
            <w:r w:rsidRPr="00926395">
              <w:t>Storm Drainage System Types</w:t>
            </w:r>
          </w:p>
        </w:tc>
        <w:tc>
          <w:tcPr>
            <w:tcW w:w="3120" w:type="dxa"/>
            <w:tcBorders>
              <w:bottom w:val="single" w:sz="12" w:space="0" w:color="419639"/>
            </w:tcBorders>
            <w:vAlign w:val="bottom"/>
          </w:tcPr>
          <w:p w14:paraId="7CA2C6EE" w14:textId="77777777" w:rsidR="00131293" w:rsidRPr="00926395" w:rsidRDefault="00131293" w:rsidP="00926395">
            <w:pPr>
              <w:pStyle w:val="TableColumnHeadings"/>
            </w:pPr>
            <w:r w:rsidRPr="00926395">
              <w:t>Land Use Types</w:t>
            </w:r>
          </w:p>
        </w:tc>
        <w:tc>
          <w:tcPr>
            <w:tcW w:w="3120" w:type="dxa"/>
            <w:tcBorders>
              <w:bottom w:val="single" w:sz="12" w:space="0" w:color="419639"/>
            </w:tcBorders>
            <w:vAlign w:val="bottom"/>
          </w:tcPr>
          <w:p w14:paraId="100AEB31" w14:textId="6BB0604A" w:rsidR="00131293" w:rsidRPr="00926395" w:rsidRDefault="00131293" w:rsidP="00926395">
            <w:pPr>
              <w:pStyle w:val="TableColumnHeadings"/>
            </w:pPr>
            <w:r w:rsidRPr="00926395">
              <w:t>Weather Conditions</w:t>
            </w:r>
          </w:p>
        </w:tc>
      </w:tr>
      <w:tr w:rsidR="00131293" w:rsidRPr="00926395" w14:paraId="057BD10C" w14:textId="56079128" w:rsidTr="00926395">
        <w:trPr>
          <w:cantSplit/>
        </w:trPr>
        <w:tc>
          <w:tcPr>
            <w:tcW w:w="3120" w:type="dxa"/>
            <w:tcBorders>
              <w:right w:val="single" w:sz="4" w:space="0" w:color="439639"/>
            </w:tcBorders>
          </w:tcPr>
          <w:p w14:paraId="784A9539" w14:textId="77777777" w:rsidR="00131293" w:rsidRPr="00926395" w:rsidRDefault="00131293" w:rsidP="00926395">
            <w:pPr>
              <w:pStyle w:val="Tablebullet"/>
            </w:pPr>
            <w:r w:rsidRPr="00926395">
              <w:t>Pipes</w:t>
            </w:r>
          </w:p>
          <w:p w14:paraId="604B95F4" w14:textId="77777777" w:rsidR="00131293" w:rsidRPr="00926395" w:rsidRDefault="00131293" w:rsidP="00926395">
            <w:pPr>
              <w:pStyle w:val="Tablebullet"/>
            </w:pPr>
            <w:r w:rsidRPr="00926395">
              <w:t>Ditches</w:t>
            </w:r>
          </w:p>
        </w:tc>
        <w:tc>
          <w:tcPr>
            <w:tcW w:w="3120" w:type="dxa"/>
            <w:tcBorders>
              <w:left w:val="single" w:sz="4" w:space="0" w:color="439639"/>
            </w:tcBorders>
          </w:tcPr>
          <w:p w14:paraId="1221B07E" w14:textId="77777777" w:rsidR="000D7DDB" w:rsidRPr="00926395" w:rsidRDefault="00131293" w:rsidP="00926395">
            <w:pPr>
              <w:pStyle w:val="Tablebullet"/>
            </w:pPr>
            <w:r w:rsidRPr="00926395">
              <w:t>Rural</w:t>
            </w:r>
          </w:p>
          <w:p w14:paraId="132A41BE" w14:textId="77777777" w:rsidR="000D7DDB" w:rsidRPr="00926395" w:rsidRDefault="00131293" w:rsidP="00926395">
            <w:pPr>
              <w:pStyle w:val="Tablebullet"/>
            </w:pPr>
            <w:r w:rsidRPr="00926395">
              <w:t>Urban</w:t>
            </w:r>
          </w:p>
          <w:p w14:paraId="0935A786" w14:textId="317C9343" w:rsidR="00131293" w:rsidRPr="00926395" w:rsidRDefault="00131293" w:rsidP="00926395">
            <w:pPr>
              <w:pStyle w:val="Tablebullet"/>
            </w:pPr>
            <w:r w:rsidRPr="00926395">
              <w:t>Agricultural</w:t>
            </w:r>
          </w:p>
          <w:p w14:paraId="52346BC4" w14:textId="77777777" w:rsidR="000D7DDB" w:rsidRPr="00926395" w:rsidRDefault="00131293" w:rsidP="00926395">
            <w:pPr>
              <w:pStyle w:val="Tablebullet"/>
            </w:pPr>
            <w:r w:rsidRPr="00926395">
              <w:t>Commercial</w:t>
            </w:r>
          </w:p>
          <w:p w14:paraId="473E52DD" w14:textId="5728C5AD" w:rsidR="00131293" w:rsidRPr="00926395" w:rsidRDefault="00131293" w:rsidP="00926395">
            <w:pPr>
              <w:pStyle w:val="Tablebullet"/>
            </w:pPr>
            <w:r w:rsidRPr="00926395">
              <w:t>Industrial</w:t>
            </w:r>
          </w:p>
          <w:p w14:paraId="3CFDBA8F" w14:textId="77777777" w:rsidR="00131293" w:rsidRPr="00926395" w:rsidRDefault="00131293" w:rsidP="00926395">
            <w:pPr>
              <w:pStyle w:val="Tablebullet"/>
            </w:pPr>
            <w:r w:rsidRPr="00926395">
              <w:t>Mining</w:t>
            </w:r>
          </w:p>
          <w:p w14:paraId="6CEAC45B" w14:textId="77777777" w:rsidR="00131293" w:rsidRPr="00926395" w:rsidRDefault="00131293" w:rsidP="00926395">
            <w:pPr>
              <w:pStyle w:val="Tablebullet"/>
            </w:pPr>
            <w:r w:rsidRPr="00926395">
              <w:t>Residential</w:t>
            </w:r>
          </w:p>
        </w:tc>
        <w:tc>
          <w:tcPr>
            <w:tcW w:w="3120" w:type="dxa"/>
            <w:tcBorders>
              <w:left w:val="single" w:sz="4" w:space="0" w:color="439639"/>
            </w:tcBorders>
          </w:tcPr>
          <w:p w14:paraId="49CDB4CB" w14:textId="77777777" w:rsidR="00131293" w:rsidRPr="00926395" w:rsidRDefault="00131293" w:rsidP="00926395">
            <w:pPr>
              <w:pStyle w:val="Tablebullet"/>
            </w:pPr>
            <w:r w:rsidRPr="00926395">
              <w:t>Dry</w:t>
            </w:r>
          </w:p>
          <w:p w14:paraId="7B587E19" w14:textId="625430AA" w:rsidR="00131293" w:rsidRPr="00926395" w:rsidRDefault="00131293" w:rsidP="00926395">
            <w:pPr>
              <w:pStyle w:val="Tablebullet"/>
            </w:pPr>
            <w:r w:rsidRPr="00926395">
              <w:t>Wet</w:t>
            </w:r>
          </w:p>
        </w:tc>
      </w:tr>
    </w:tbl>
    <w:p w14:paraId="266CB31F" w14:textId="77777777" w:rsidR="004F67F7" w:rsidRPr="00FD5DC9" w:rsidRDefault="004F67F7" w:rsidP="009F45A7">
      <w:pPr>
        <w:pStyle w:val="Heading4"/>
        <w:spacing w:line="226" w:lineRule="auto"/>
      </w:pPr>
      <w:r w:rsidRPr="00FD5DC9">
        <w:t>Equipment</w:t>
      </w:r>
    </w:p>
    <w:p w14:paraId="33207924" w14:textId="09E7644F" w:rsidR="004F67F7" w:rsidRPr="000324A4" w:rsidRDefault="003742A2" w:rsidP="009F45A7">
      <w:pPr>
        <w:pStyle w:val="BodyText"/>
        <w:spacing w:line="226" w:lineRule="auto"/>
      </w:pPr>
      <w:r w:rsidRPr="000324A4">
        <w:t>Refer to the equipment list in th</w:t>
      </w:r>
      <w:r w:rsidRPr="00926395">
        <w:t xml:space="preserve">e </w:t>
      </w:r>
      <w:hyperlink w:anchor="_Field_Screening_Methodologies" w:history="1">
        <w:r w:rsidRPr="00AC45B5">
          <w:rPr>
            <w:rStyle w:val="Hyperlink"/>
          </w:rPr>
          <w:t>Field Screening Methodology</w:t>
        </w:r>
      </w:hyperlink>
      <w:r w:rsidRPr="00926395">
        <w:t xml:space="preserve"> </w:t>
      </w:r>
      <w:r w:rsidRPr="000324A4">
        <w:t xml:space="preserve">section for the methodology you have selected. Equipment specific to </w:t>
      </w:r>
      <w:r>
        <w:t>TPH</w:t>
      </w:r>
      <w:r w:rsidRPr="000324A4">
        <w:t xml:space="preserve"> sampling includes</w:t>
      </w:r>
      <w:r>
        <w:t>:</w:t>
      </w:r>
    </w:p>
    <w:p w14:paraId="7F76B951" w14:textId="170C430C" w:rsidR="00925F36" w:rsidRPr="00EA1133" w:rsidRDefault="00925F36" w:rsidP="009F45A7">
      <w:pPr>
        <w:pStyle w:val="Checklist"/>
        <w:spacing w:line="226" w:lineRule="auto"/>
      </w:pPr>
      <w:r w:rsidRPr="00EA1133">
        <w:t>Clean, sterile sample bottles (</w:t>
      </w:r>
      <w:r w:rsidR="000D5B6E">
        <w:t xml:space="preserve">typically amber </w:t>
      </w:r>
      <w:r w:rsidRPr="00EA1133">
        <w:t>glass)</w:t>
      </w:r>
    </w:p>
    <w:p w14:paraId="08B05077" w14:textId="6F54D999" w:rsidR="00925F36" w:rsidRPr="00EA1133" w:rsidRDefault="00925F36" w:rsidP="009F45A7">
      <w:pPr>
        <w:pStyle w:val="Checklist"/>
        <w:spacing w:line="226" w:lineRule="auto"/>
      </w:pPr>
      <w:r w:rsidRPr="00EA1133">
        <w:t xml:space="preserve">Field </w:t>
      </w:r>
      <w:r w:rsidR="002B24BA">
        <w:t xml:space="preserve">laptop/tablet and/or clipboard, </w:t>
      </w:r>
      <w:r w:rsidR="0037093A">
        <w:t>field forms</w:t>
      </w:r>
      <w:r w:rsidR="002B24BA" w:rsidRPr="00881356">
        <w:t xml:space="preserve"> </w:t>
      </w:r>
      <w:r w:rsidR="002B24BA">
        <w:t>and pen/pencil</w:t>
      </w:r>
    </w:p>
    <w:p w14:paraId="2AE2A9F2" w14:textId="77777777" w:rsidR="00925F36" w:rsidRPr="00EA1133" w:rsidRDefault="00925F36" w:rsidP="009F45A7">
      <w:pPr>
        <w:pStyle w:val="Checklist"/>
        <w:spacing w:line="226" w:lineRule="auto"/>
      </w:pPr>
      <w:r w:rsidRPr="00EA1133">
        <w:t>Safety equipment (</w:t>
      </w:r>
      <w:r>
        <w:t xml:space="preserve">for example, hard hats, </w:t>
      </w:r>
      <w:r w:rsidRPr="00EA1133">
        <w:t>ANSI 107-1999 labeled safety vest</w:t>
      </w:r>
      <w:r>
        <w:t>s</w:t>
      </w:r>
      <w:r w:rsidRPr="00EA1133">
        <w:t>)</w:t>
      </w:r>
    </w:p>
    <w:p w14:paraId="549E6C93" w14:textId="77777777" w:rsidR="00925F36" w:rsidRPr="00EA1133" w:rsidRDefault="00925F36" w:rsidP="009F45A7">
      <w:pPr>
        <w:pStyle w:val="Checklist"/>
        <w:spacing w:line="226" w:lineRule="auto"/>
      </w:pPr>
      <w:r w:rsidRPr="00EA1133">
        <w:t>Nitrile gloves</w:t>
      </w:r>
    </w:p>
    <w:p w14:paraId="5CB81E10" w14:textId="77777777" w:rsidR="00925F36" w:rsidRPr="00EA1133" w:rsidRDefault="00925F36" w:rsidP="009F45A7">
      <w:pPr>
        <w:pStyle w:val="Checklist"/>
        <w:spacing w:line="226" w:lineRule="auto"/>
      </w:pPr>
      <w:r w:rsidRPr="00EA1133">
        <w:t xml:space="preserve">Sturdy boots or </w:t>
      </w:r>
      <w:r>
        <w:t xml:space="preserve">belted </w:t>
      </w:r>
      <w:r w:rsidRPr="00EA1133">
        <w:t>waders</w:t>
      </w:r>
    </w:p>
    <w:p w14:paraId="1E6643C6" w14:textId="77777777" w:rsidR="00925F36" w:rsidRDefault="00925F36" w:rsidP="009F45A7">
      <w:pPr>
        <w:pStyle w:val="Checklist"/>
        <w:spacing w:line="226" w:lineRule="auto"/>
      </w:pPr>
      <w:r w:rsidRPr="00EA1133">
        <w:t>Claw grabber or telescoping sampling pole (for collecting samples)</w:t>
      </w:r>
    </w:p>
    <w:p w14:paraId="2600A6E7" w14:textId="77777777" w:rsidR="004F67F7" w:rsidRPr="00FD5DC9" w:rsidRDefault="004F67F7" w:rsidP="00D5546E">
      <w:pPr>
        <w:pStyle w:val="Heading4"/>
      </w:pPr>
      <w:r w:rsidRPr="00FD5DC9">
        <w:lastRenderedPageBreak/>
        <w:t>Methods</w:t>
      </w:r>
    </w:p>
    <w:p w14:paraId="2ABD28E9" w14:textId="40CD1222" w:rsidR="00D14A29" w:rsidRPr="007A6816" w:rsidRDefault="000E25DE" w:rsidP="00D14A29">
      <w:pPr>
        <w:pStyle w:val="BodyText"/>
      </w:pPr>
      <w:r>
        <w:t>Laboratory analysis is recommended for TPH detection</w:t>
      </w:r>
      <w:r w:rsidR="00D14A29" w:rsidRPr="000324A4">
        <w:t xml:space="preserve">. General procedures for collecting a sample for laboratory analysis are outlined </w:t>
      </w:r>
      <w:r w:rsidR="00D14A29" w:rsidRPr="000E25DE">
        <w:t xml:space="preserve">below. </w:t>
      </w:r>
      <w:r w:rsidR="00C517EC" w:rsidRPr="000E25DE">
        <w:t>Field test kits may also be available for</w:t>
      </w:r>
      <w:r w:rsidR="004D603D" w:rsidRPr="000E25DE">
        <w:t xml:space="preserve"> screen</w:t>
      </w:r>
      <w:r w:rsidR="00C517EC" w:rsidRPr="000E25DE">
        <w:t>ing</w:t>
      </w:r>
      <w:r w:rsidR="004D603D" w:rsidRPr="000E25DE">
        <w:t xml:space="preserve"> for presence or absence of TPH in the field</w:t>
      </w:r>
      <w:r w:rsidR="00F3283B" w:rsidRPr="000E25DE">
        <w:t xml:space="preserve">; </w:t>
      </w:r>
      <w:r w:rsidR="00760790" w:rsidRPr="000E25DE">
        <w:t xml:space="preserve">however, </w:t>
      </w:r>
      <w:r w:rsidRPr="000E25DE">
        <w:t xml:space="preserve">since </w:t>
      </w:r>
      <w:r w:rsidR="00F3283B" w:rsidRPr="000E25DE">
        <w:t xml:space="preserve">the authors of this manual </w:t>
      </w:r>
      <w:r w:rsidR="008205A3" w:rsidRPr="000E25DE">
        <w:t>did</w:t>
      </w:r>
      <w:r w:rsidR="00934474" w:rsidRPr="000E25DE">
        <w:t xml:space="preserve"> not have </w:t>
      </w:r>
      <w:r w:rsidR="008205A3" w:rsidRPr="000E25DE">
        <w:t xml:space="preserve">direct </w:t>
      </w:r>
      <w:r w:rsidR="00934474" w:rsidRPr="000E25DE">
        <w:t>experience using field test kits for TPH</w:t>
      </w:r>
      <w:r w:rsidR="008205A3" w:rsidRPr="000E25DE">
        <w:t xml:space="preserve"> </w:t>
      </w:r>
      <w:r w:rsidRPr="000E25DE">
        <w:t xml:space="preserve">detection </w:t>
      </w:r>
      <w:r w:rsidR="008205A3" w:rsidRPr="000E25DE">
        <w:t>(or oil screening),</w:t>
      </w:r>
      <w:r w:rsidRPr="000E25DE">
        <w:t xml:space="preserve"> they were not added to this manual for this update</w:t>
      </w:r>
      <w:r w:rsidR="004D603D" w:rsidRPr="000E25DE">
        <w:t>.</w:t>
      </w:r>
      <w:r w:rsidR="00E57544" w:rsidRPr="000E25DE">
        <w:t xml:space="preserve"> </w:t>
      </w:r>
      <w:r w:rsidR="00D14A29" w:rsidRPr="000E25DE">
        <w:t xml:space="preserve">Refer </w:t>
      </w:r>
      <w:r w:rsidR="00D14A29" w:rsidRPr="00D72EE0">
        <w:t xml:space="preserve">to </w:t>
      </w:r>
      <w:hyperlink w:anchor="Figure41" w:history="1">
        <w:r w:rsidR="00D14A29" w:rsidRPr="00A71941">
          <w:rPr>
            <w:rStyle w:val="Hyperlink"/>
          </w:rPr>
          <w:t>Figure</w:t>
        </w:r>
        <w:r w:rsidR="009F45A7" w:rsidRPr="00A71941">
          <w:rPr>
            <w:rStyle w:val="Hyperlink"/>
          </w:rPr>
          <w:t> </w:t>
        </w:r>
        <w:r w:rsidR="00D14A29" w:rsidRPr="00A71941">
          <w:rPr>
            <w:rStyle w:val="Hyperlink"/>
          </w:rPr>
          <w:t>4.1</w:t>
        </w:r>
      </w:hyperlink>
      <w:r w:rsidR="00D14A29" w:rsidRPr="00D72EE0">
        <w:t xml:space="preserve"> or</w:t>
      </w:r>
      <w:r w:rsidR="001C44EB" w:rsidRPr="00D72EE0">
        <w:t> </w:t>
      </w:r>
      <w:hyperlink w:anchor="Figure42" w:history="1">
        <w:r w:rsidR="00D14A29" w:rsidRPr="00A71941">
          <w:rPr>
            <w:rStyle w:val="Hyperlink"/>
          </w:rPr>
          <w:t>Figure 4.2</w:t>
        </w:r>
      </w:hyperlink>
      <w:r w:rsidR="00D14A29" w:rsidRPr="00D72EE0">
        <w:t xml:space="preserve"> for </w:t>
      </w:r>
      <w:r w:rsidR="00D14A29">
        <w:t>additional indicator sampling after obtaining results.</w:t>
      </w:r>
    </w:p>
    <w:p w14:paraId="403D225C" w14:textId="4D3DB21C" w:rsidR="00EE1C90" w:rsidRPr="00FD5DC9" w:rsidRDefault="00EE1C90" w:rsidP="00D5546E">
      <w:pPr>
        <w:pStyle w:val="Heading5"/>
      </w:pPr>
      <w:r w:rsidRPr="00FD5DC9">
        <w:t>TPH Laboratory Analysis</w:t>
      </w:r>
    </w:p>
    <w:p w14:paraId="1365BB2A" w14:textId="36871BC7" w:rsidR="00B87232" w:rsidRPr="000324A4" w:rsidRDefault="0037136A" w:rsidP="00B87232">
      <w:pPr>
        <w:pStyle w:val="BodyText"/>
      </w:pPr>
      <w:r>
        <w:t xml:space="preserve">TPH </w:t>
      </w:r>
      <w:r w:rsidR="00B87232" w:rsidRPr="000324A4">
        <w:t xml:space="preserve">samples </w:t>
      </w:r>
      <w:r w:rsidR="00093227">
        <w:t xml:space="preserve">are typically </w:t>
      </w:r>
      <w:r>
        <w:t xml:space="preserve">submitted to </w:t>
      </w:r>
      <w:r w:rsidR="00B87232" w:rsidRPr="000324A4">
        <w:t>an analytical laboratory for analysis</w:t>
      </w:r>
      <w:r w:rsidR="007F2FA0">
        <w:t xml:space="preserve">. </w:t>
      </w:r>
      <w:r w:rsidR="00B87232" w:rsidRPr="000324A4">
        <w:t>A single water sample can be analyzed for multiple indicators at an analytical laboratory; however, you should verify the required volume for each analysis in order to ensure that you collect enough sample volume in the field. The following steps should be followed to collect samples for laboratory analyses:</w:t>
      </w:r>
    </w:p>
    <w:p w14:paraId="40C9F47A" w14:textId="217FDFAD" w:rsidR="00B87232" w:rsidRPr="000324A4" w:rsidRDefault="00B87232" w:rsidP="009B5FFF">
      <w:pPr>
        <w:pStyle w:val="ListNumber1"/>
        <w:numPr>
          <w:ilvl w:val="0"/>
          <w:numId w:val="92"/>
        </w:numPr>
      </w:pPr>
      <w:r w:rsidRPr="00CE2D71">
        <w:rPr>
          <w:rStyle w:val="EmphasisUnderline"/>
        </w:rPr>
        <w:t>Wear</w:t>
      </w:r>
      <w:r w:rsidRPr="000324A4">
        <w:t xml:space="preserve"> nitrile gloves to avoid sample contamination and protect yourself from </w:t>
      </w:r>
      <w:r w:rsidRPr="00B6774E">
        <w:t>potential contaminants</w:t>
      </w:r>
      <w:r w:rsidRPr="000324A4">
        <w:t>. Do not touch the inside of the lid or bott</w:t>
      </w:r>
      <w:r w:rsidRPr="00322973">
        <w:t>le. For TPH samples, glass bottles are required (</w:t>
      </w:r>
      <w:r w:rsidR="00BD15F0" w:rsidRPr="00322973">
        <w:t>TPH will stick to the sides of plastic bottles).</w:t>
      </w:r>
    </w:p>
    <w:p w14:paraId="586D1A6D" w14:textId="100F544F" w:rsidR="00AF6E33" w:rsidRPr="000324A4" w:rsidRDefault="00AF6E33" w:rsidP="009B5FFF">
      <w:pPr>
        <w:pStyle w:val="ListNumber1"/>
        <w:numPr>
          <w:ilvl w:val="0"/>
          <w:numId w:val="71"/>
        </w:numPr>
      </w:pPr>
      <w:r w:rsidRPr="00CE2D71">
        <w:rPr>
          <w:rStyle w:val="EmphasisUnderline"/>
        </w:rPr>
        <w:t>Label</w:t>
      </w:r>
      <w:r w:rsidRPr="000324A4">
        <w:t xml:space="preserve"> the bottle with the s</w:t>
      </w:r>
      <w:r>
        <w:t>ample location, date, and time.</w:t>
      </w:r>
      <w:r w:rsidR="00A9346C">
        <w:t xml:space="preserve"> It is easier to pre-mark a dry bottle prior to sample collection.</w:t>
      </w:r>
    </w:p>
    <w:p w14:paraId="1EB4CB55" w14:textId="77777777" w:rsidR="00B87232" w:rsidRPr="000324A4" w:rsidRDefault="00B87232" w:rsidP="009B5FFF">
      <w:pPr>
        <w:pStyle w:val="ListNumber1"/>
        <w:numPr>
          <w:ilvl w:val="0"/>
          <w:numId w:val="71"/>
        </w:numPr>
      </w:pPr>
      <w:r w:rsidRPr="00CE2D71">
        <w:rPr>
          <w:rStyle w:val="EmphasisUnderline"/>
        </w:rPr>
        <w:t xml:space="preserve">Rinse </w:t>
      </w:r>
      <w:r w:rsidRPr="000324A4">
        <w:t>the clean, sterile sample bottle three times with sample water before collecting the sample. Make sure to empty the sample water either downstream or away from your sampling location to avoid stirring up sediment and to avoid collecting se</w:t>
      </w:r>
      <w:r>
        <w:t>diment with your water sample.</w:t>
      </w:r>
    </w:p>
    <w:p w14:paraId="18E93BA5" w14:textId="77777777" w:rsidR="00B87232" w:rsidRPr="000324A4" w:rsidRDefault="00B87232" w:rsidP="009B5FFF">
      <w:pPr>
        <w:pStyle w:val="ListNumber1"/>
        <w:numPr>
          <w:ilvl w:val="0"/>
          <w:numId w:val="71"/>
        </w:numPr>
      </w:pPr>
      <w:r w:rsidRPr="00CE2D71">
        <w:rPr>
          <w:rStyle w:val="EmphasisUnderline"/>
        </w:rPr>
        <w:t>Fill</w:t>
      </w:r>
      <w:r w:rsidRPr="000324A4">
        <w:t xml:space="preserve"> the bottle completely to the top after the third rinse.</w:t>
      </w:r>
    </w:p>
    <w:p w14:paraId="4DE1C064" w14:textId="77777777" w:rsidR="00B87232" w:rsidRPr="000324A4" w:rsidRDefault="00B87232" w:rsidP="009B5FFF">
      <w:pPr>
        <w:pStyle w:val="ListNumber1"/>
        <w:numPr>
          <w:ilvl w:val="0"/>
          <w:numId w:val="71"/>
        </w:numPr>
      </w:pPr>
      <w:r w:rsidRPr="00CE2D71">
        <w:rPr>
          <w:rStyle w:val="EmphasisUnderline"/>
        </w:rPr>
        <w:t>Keep</w:t>
      </w:r>
      <w:r w:rsidRPr="000324A4">
        <w:t xml:space="preserve"> the samples at 4°C (40°F) by placing them in an ice-filled cooler.</w:t>
      </w:r>
    </w:p>
    <w:p w14:paraId="689EA1A1" w14:textId="19A6337D" w:rsidR="00B87232" w:rsidRPr="0042413E" w:rsidRDefault="00B87232" w:rsidP="009B5FFF">
      <w:pPr>
        <w:pStyle w:val="ListNumber1"/>
        <w:numPr>
          <w:ilvl w:val="0"/>
          <w:numId w:val="71"/>
        </w:numPr>
      </w:pPr>
      <w:r w:rsidRPr="00FD5DC9">
        <w:rPr>
          <w:rStyle w:val="EmphasisUnderline"/>
        </w:rPr>
        <w:t>Fill out</w:t>
      </w:r>
      <w:r w:rsidRPr="0042413E">
        <w:t xml:space="preserve"> a chain-of-custody form and submit to a laboratory. The samples must be analyzed within </w:t>
      </w:r>
      <w:r w:rsidR="00256550" w:rsidRPr="0042413E">
        <w:t>14</w:t>
      </w:r>
      <w:r w:rsidRPr="0042413E">
        <w:t xml:space="preserve"> days of sample collection</w:t>
      </w:r>
      <w:r w:rsidR="00D07D09" w:rsidRPr="0042413E">
        <w:t xml:space="preserve"> (or within 7</w:t>
      </w:r>
      <w:r w:rsidR="009F45A7">
        <w:t> </w:t>
      </w:r>
      <w:r w:rsidR="00A23024" w:rsidRPr="0042413E">
        <w:t>days if unpreserved)</w:t>
      </w:r>
      <w:r w:rsidRPr="0042413E">
        <w:t>.</w:t>
      </w:r>
    </w:p>
    <w:p w14:paraId="53992999" w14:textId="77777777" w:rsidR="004F67F7" w:rsidRDefault="004F67F7" w:rsidP="00D5546E">
      <w:pPr>
        <w:pStyle w:val="Heading4"/>
      </w:pPr>
      <w:r w:rsidRPr="000324A4">
        <w:t>Thresholds</w:t>
      </w:r>
    </w:p>
    <w:p w14:paraId="38489E2A" w14:textId="3DD47107" w:rsidR="00F36988" w:rsidRDefault="00F36988" w:rsidP="007608DB">
      <w:pPr>
        <w:pStyle w:val="BodyText12ptsafter"/>
      </w:pPr>
      <w:r w:rsidRPr="000324A4">
        <w:t xml:space="preserve">The following </w:t>
      </w:r>
      <w:r>
        <w:t>TPH concentration</w:t>
      </w:r>
      <w:r w:rsidRPr="000324A4">
        <w:t xml:space="preserve"> </w:t>
      </w:r>
      <w:r w:rsidR="00FB68BE">
        <w:t xml:space="preserve">is recommended for </w:t>
      </w:r>
      <w:r w:rsidRPr="000324A4">
        <w:t>trigger</w:t>
      </w:r>
      <w:r w:rsidR="00FB68BE">
        <w:t>ing</w:t>
      </w:r>
      <w:r w:rsidRPr="000324A4">
        <w:t xml:space="preserve"> further investigation and </w:t>
      </w:r>
      <w:r w:rsidR="00FB68BE">
        <w:t xml:space="preserve">additional </w:t>
      </w:r>
      <w:r w:rsidRPr="000324A4">
        <w:t xml:space="preserve">indicator sampling. </w:t>
      </w:r>
      <w:r w:rsidR="00FB68BE">
        <w:t xml:space="preserve">This threshold may be modified for use based on local knowledge or observations. </w:t>
      </w:r>
      <w:r w:rsidRPr="000324A4">
        <w:t xml:space="preserve">Washington State does not have surface water quality standards for </w:t>
      </w:r>
      <w:r>
        <w:t>TPH, but does have surface water quality standards for some of the components of TPH (</w:t>
      </w:r>
      <w:r w:rsidR="00EF60BF">
        <w:t>for example</w:t>
      </w:r>
      <w:r>
        <w:t>, benz</w:t>
      </w:r>
      <w:r w:rsidR="0030163F">
        <w:t>ene)</w:t>
      </w:r>
      <w:r>
        <w:t>.</w:t>
      </w:r>
      <w:r w:rsidRPr="000324A4">
        <w:t xml:space="preserve"> </w:t>
      </w:r>
      <w:r w:rsidR="000D3000">
        <w:t xml:space="preserve">The state </w:t>
      </w:r>
      <w:r w:rsidR="00883023">
        <w:t>has developed</w:t>
      </w:r>
      <w:r w:rsidR="000D3000">
        <w:t xml:space="preserve"> Model Toxics Control Act (MTCA) </w:t>
      </w:r>
      <w:r w:rsidR="00883023">
        <w:t xml:space="preserve">cleanup values for TPH present in groundwater. </w:t>
      </w:r>
      <w:r>
        <w:t>TPH</w:t>
      </w:r>
      <w:r w:rsidRPr="000324A4">
        <w:t xml:space="preserve"> measurements are measured in units of </w:t>
      </w:r>
      <w:r w:rsidR="001B3C39">
        <w:t>milli</w:t>
      </w:r>
      <w:r w:rsidR="00542C06">
        <w:t>grams per liter (mg/L)</w:t>
      </w:r>
      <w:r>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9360"/>
      </w:tblGrid>
      <w:tr w:rsidR="00542C06" w:rsidRPr="000324A4" w14:paraId="04D97E82" w14:textId="77777777" w:rsidTr="009F45A7">
        <w:trPr>
          <w:cantSplit/>
        </w:trPr>
        <w:tc>
          <w:tcPr>
            <w:tcW w:w="9345" w:type="dxa"/>
            <w:tcBorders>
              <w:top w:val="single" w:sz="12" w:space="0" w:color="439639"/>
              <w:bottom w:val="single" w:sz="12" w:space="0" w:color="419639"/>
            </w:tcBorders>
            <w:shd w:val="clear" w:color="auto" w:fill="auto"/>
            <w:noWrap/>
            <w:vAlign w:val="bottom"/>
            <w:hideMark/>
          </w:tcPr>
          <w:p w14:paraId="77BF66D9" w14:textId="23368AA1" w:rsidR="00542C06" w:rsidRPr="000324A4" w:rsidRDefault="00FB68BE" w:rsidP="005433AF">
            <w:pPr>
              <w:pStyle w:val="TableColumnHeadings"/>
            </w:pPr>
            <w:r>
              <w:lastRenderedPageBreak/>
              <w:t xml:space="preserve">Recommended </w:t>
            </w:r>
            <w:r w:rsidR="00542C06" w:rsidRPr="000324A4">
              <w:t xml:space="preserve">Threshold for Further Investigation and </w:t>
            </w:r>
            <w:r>
              <w:t xml:space="preserve">Additional </w:t>
            </w:r>
            <w:r w:rsidR="00542C06" w:rsidRPr="000324A4">
              <w:t>Indicator Sampling</w:t>
            </w:r>
          </w:p>
        </w:tc>
      </w:tr>
      <w:tr w:rsidR="00542C06" w:rsidRPr="000324A4" w14:paraId="1F932DC6" w14:textId="77777777" w:rsidTr="009F45A7">
        <w:trPr>
          <w:cantSplit/>
        </w:trPr>
        <w:tc>
          <w:tcPr>
            <w:tcW w:w="9345" w:type="dxa"/>
            <w:tcBorders>
              <w:bottom w:val="single" w:sz="12" w:space="0" w:color="439639"/>
              <w:right w:val="single" w:sz="12" w:space="0" w:color="439639"/>
            </w:tcBorders>
            <w:shd w:val="clear" w:color="auto" w:fill="auto"/>
            <w:noWrap/>
            <w:vAlign w:val="center"/>
            <w:hideMark/>
          </w:tcPr>
          <w:p w14:paraId="26D6F574" w14:textId="69AAB57E" w:rsidR="00542C06" w:rsidRPr="000324A4" w:rsidRDefault="00E23953" w:rsidP="00386163">
            <w:pPr>
              <w:pStyle w:val="TableText"/>
            </w:pPr>
            <w:r>
              <w:t>1</w:t>
            </w:r>
            <w:r w:rsidR="009606FC">
              <w:t xml:space="preserve"> mg/L</w:t>
            </w:r>
            <w:r w:rsidR="00CC1072">
              <w:t xml:space="preserve"> (Dx</w:t>
            </w:r>
            <w:r w:rsidR="0082353D">
              <w:t xml:space="preserve"> or Gx)</w:t>
            </w:r>
          </w:p>
        </w:tc>
      </w:tr>
    </w:tbl>
    <w:p w14:paraId="76FC94ED" w14:textId="77777777" w:rsidR="004F67F7" w:rsidRPr="00FD5DC9" w:rsidRDefault="004F67F7" w:rsidP="00194774">
      <w:pPr>
        <w:pStyle w:val="Heading4"/>
        <w:spacing w:after="240"/>
      </w:pPr>
      <w:r w:rsidRPr="00FD5DC9">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542C06" w:rsidRPr="000324A4" w14:paraId="7FA0DB26" w14:textId="77777777" w:rsidTr="008C28C8">
        <w:trPr>
          <w:cantSplit/>
        </w:trPr>
        <w:tc>
          <w:tcPr>
            <w:tcW w:w="4680" w:type="dxa"/>
            <w:tcBorders>
              <w:bottom w:val="single" w:sz="12" w:space="0" w:color="419639"/>
            </w:tcBorders>
            <w:shd w:val="clear" w:color="auto" w:fill="auto"/>
            <w:noWrap/>
            <w:vAlign w:val="bottom"/>
            <w:hideMark/>
          </w:tcPr>
          <w:p w14:paraId="0EFDFE54" w14:textId="77777777" w:rsidR="00542C06" w:rsidRPr="000324A4" w:rsidRDefault="00542C06" w:rsidP="005433AF">
            <w:pPr>
              <w:pStyle w:val="TableColumnHeadings"/>
            </w:pPr>
            <w:r w:rsidRPr="000324A4">
              <w:t>Pros</w:t>
            </w:r>
          </w:p>
        </w:tc>
        <w:tc>
          <w:tcPr>
            <w:tcW w:w="4680" w:type="dxa"/>
            <w:tcBorders>
              <w:bottom w:val="single" w:sz="12" w:space="0" w:color="419639"/>
            </w:tcBorders>
            <w:shd w:val="clear" w:color="auto" w:fill="auto"/>
            <w:noWrap/>
            <w:vAlign w:val="bottom"/>
            <w:hideMark/>
          </w:tcPr>
          <w:p w14:paraId="41128C65" w14:textId="77777777" w:rsidR="00542C06" w:rsidRPr="000324A4" w:rsidRDefault="00542C06" w:rsidP="005433AF">
            <w:pPr>
              <w:pStyle w:val="TableColumnHeadings"/>
            </w:pPr>
            <w:r w:rsidRPr="000324A4">
              <w:t>Cons</w:t>
            </w:r>
          </w:p>
        </w:tc>
      </w:tr>
      <w:tr w:rsidR="00542C06" w:rsidRPr="001C5BB6" w14:paraId="49058D39" w14:textId="77777777" w:rsidTr="008C28C8">
        <w:trPr>
          <w:cantSplit/>
        </w:trPr>
        <w:tc>
          <w:tcPr>
            <w:tcW w:w="4680" w:type="dxa"/>
            <w:tcBorders>
              <w:right w:val="single" w:sz="4" w:space="0" w:color="439639"/>
            </w:tcBorders>
            <w:shd w:val="clear" w:color="auto" w:fill="auto"/>
            <w:noWrap/>
            <w:hideMark/>
          </w:tcPr>
          <w:p w14:paraId="38447B05" w14:textId="67189245" w:rsidR="006369AC" w:rsidRDefault="006369AC" w:rsidP="0055120A">
            <w:pPr>
              <w:pStyle w:val="Tablebullet"/>
            </w:pPr>
            <w:r>
              <w:t>Laboratory analysis is relatively inexpensive</w:t>
            </w:r>
          </w:p>
          <w:p w14:paraId="5904468D" w14:textId="41FDC53A" w:rsidR="00542C06" w:rsidRPr="001C5BB6" w:rsidRDefault="00DB4C4C" w:rsidP="00386163">
            <w:pPr>
              <w:pStyle w:val="Tablebullet"/>
            </w:pPr>
            <w:r>
              <w:t>Test result should be unambiguous</w:t>
            </w:r>
          </w:p>
        </w:tc>
        <w:tc>
          <w:tcPr>
            <w:tcW w:w="4680" w:type="dxa"/>
            <w:tcBorders>
              <w:left w:val="single" w:sz="4" w:space="0" w:color="439639"/>
            </w:tcBorders>
            <w:shd w:val="clear" w:color="auto" w:fill="auto"/>
            <w:noWrap/>
            <w:hideMark/>
          </w:tcPr>
          <w:p w14:paraId="724B0259" w14:textId="2EA9739F" w:rsidR="00AC217F" w:rsidRDefault="00D8325C" w:rsidP="0055120A">
            <w:pPr>
              <w:pStyle w:val="Tablebullet"/>
            </w:pPr>
            <w:r>
              <w:t>W</w:t>
            </w:r>
            <w:r w:rsidR="00AC217F">
              <w:t>ait time for results from laboratory analysis</w:t>
            </w:r>
          </w:p>
          <w:p w14:paraId="49FD0394" w14:textId="77777777" w:rsidR="00EE060C" w:rsidRDefault="00BC405D" w:rsidP="0055120A">
            <w:pPr>
              <w:pStyle w:val="Tablebullet"/>
            </w:pPr>
            <w:r>
              <w:t>Laboratory analysis d</w:t>
            </w:r>
            <w:r w:rsidR="00D5163C">
              <w:t>oes not distingu</w:t>
            </w:r>
            <w:r w:rsidR="00335370">
              <w:t>i</w:t>
            </w:r>
            <w:r w:rsidR="00D5163C">
              <w:t>s</w:t>
            </w:r>
            <w:r w:rsidR="00335370">
              <w:t>h</w:t>
            </w:r>
            <w:r w:rsidR="00D5163C">
              <w:t xml:space="preserve"> between the various types of h</w:t>
            </w:r>
            <w:r w:rsidR="00B73563">
              <w:t>ydrocarbons</w:t>
            </w:r>
          </w:p>
          <w:p w14:paraId="141371E8" w14:textId="4AD1C01F" w:rsidR="00BC405D" w:rsidRPr="000324A4" w:rsidRDefault="00BC405D" w:rsidP="0055120A">
            <w:pPr>
              <w:pStyle w:val="Tablebullet"/>
            </w:pPr>
            <w:r>
              <w:t>Field test kit does not provide a TPH concentration, just the presence or absence of TPH</w:t>
            </w:r>
          </w:p>
        </w:tc>
      </w:tr>
    </w:tbl>
    <w:p w14:paraId="50C21D57" w14:textId="01D8ADBA" w:rsidR="004F67F7" w:rsidRPr="00FD5DC9" w:rsidRDefault="00A478D0" w:rsidP="00D5546E">
      <w:pPr>
        <w:pStyle w:val="Heading4"/>
      </w:pPr>
      <w:r w:rsidRPr="00FD5DC9">
        <w:t xml:space="preserve">Common </w:t>
      </w:r>
      <w:r w:rsidR="004F67F7" w:rsidRPr="00FD5DC9">
        <w:t>Sources</w:t>
      </w:r>
    </w:p>
    <w:p w14:paraId="4F84D8B3" w14:textId="77777777" w:rsidR="00542C06" w:rsidRPr="000324A4" w:rsidRDefault="00542C06" w:rsidP="00FD5DC9">
      <w:pPr>
        <w:pStyle w:val="BodyText12ptsafter"/>
        <w:keepNext/>
      </w:pPr>
      <w:r w:rsidRPr="000324A4">
        <w:t xml:space="preserve">High </w:t>
      </w:r>
      <w:r>
        <w:t>TPH</w:t>
      </w:r>
      <w:r w:rsidRPr="000324A4">
        <w:t xml:space="preserve"> can be caused by the following sources:</w:t>
      </w:r>
    </w:p>
    <w:tbl>
      <w:tblPr>
        <w:tblW w:w="9360" w:type="dxa"/>
        <w:jc w:val="center"/>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ook w:val="04A0" w:firstRow="1" w:lastRow="0" w:firstColumn="1" w:lastColumn="0" w:noHBand="0" w:noVBand="1"/>
      </w:tblPr>
      <w:tblGrid>
        <w:gridCol w:w="9360"/>
      </w:tblGrid>
      <w:tr w:rsidR="00542C06" w:rsidRPr="000324A4" w14:paraId="06DC8AB6" w14:textId="77777777" w:rsidTr="008C28C8">
        <w:trPr>
          <w:cantSplit/>
          <w:jc w:val="center"/>
        </w:trPr>
        <w:tc>
          <w:tcPr>
            <w:tcW w:w="6195" w:type="dxa"/>
            <w:tcBorders>
              <w:bottom w:val="single" w:sz="12" w:space="0" w:color="419639"/>
            </w:tcBorders>
            <w:shd w:val="clear" w:color="auto" w:fill="auto"/>
            <w:noWrap/>
            <w:vAlign w:val="bottom"/>
            <w:hideMark/>
          </w:tcPr>
          <w:p w14:paraId="367A24A4" w14:textId="77777777" w:rsidR="00542C06" w:rsidRPr="000324A4" w:rsidRDefault="00542C06" w:rsidP="005433AF">
            <w:pPr>
              <w:pStyle w:val="TableColumnHeadings"/>
            </w:pPr>
            <w:r w:rsidRPr="000324A4">
              <w:t xml:space="preserve">High </w:t>
            </w:r>
            <w:r>
              <w:t>TPH</w:t>
            </w:r>
          </w:p>
        </w:tc>
      </w:tr>
      <w:tr w:rsidR="00542C06" w:rsidRPr="001C5BB6" w14:paraId="05BF33D6" w14:textId="77777777" w:rsidTr="008C28C8">
        <w:trPr>
          <w:cantSplit/>
          <w:jc w:val="center"/>
        </w:trPr>
        <w:tc>
          <w:tcPr>
            <w:tcW w:w="6195" w:type="dxa"/>
            <w:tcBorders>
              <w:top w:val="single" w:sz="12" w:space="0" w:color="419639"/>
              <w:bottom w:val="single" w:sz="12" w:space="0" w:color="439639"/>
              <w:right w:val="single" w:sz="12" w:space="0" w:color="439639"/>
            </w:tcBorders>
            <w:shd w:val="clear" w:color="auto" w:fill="auto"/>
            <w:noWrap/>
            <w:hideMark/>
          </w:tcPr>
          <w:p w14:paraId="15431D76" w14:textId="77777777" w:rsidR="00FE4DBA" w:rsidRDefault="00FE4DBA" w:rsidP="007665E5">
            <w:pPr>
              <w:pStyle w:val="Tablebullet"/>
            </w:pPr>
            <w:r w:rsidRPr="001C5BB6">
              <w:t xml:space="preserve">Heating oil </w:t>
            </w:r>
            <w:r>
              <w:t xml:space="preserve">leaks </w:t>
            </w:r>
            <w:r w:rsidRPr="001C5BB6">
              <w:t>from underground or aboveground storage tanks</w:t>
            </w:r>
          </w:p>
          <w:p w14:paraId="28B43178" w14:textId="2F8FCF5D" w:rsidR="001D380A" w:rsidRDefault="007671B4" w:rsidP="007665E5">
            <w:pPr>
              <w:pStyle w:val="Tablebullet"/>
            </w:pPr>
            <w:r>
              <w:t xml:space="preserve">Leaking </w:t>
            </w:r>
            <w:r w:rsidR="000214B8">
              <w:t>vehicles and equipment</w:t>
            </w:r>
          </w:p>
          <w:p w14:paraId="3B12E852" w14:textId="35E086D1" w:rsidR="00BC219C" w:rsidRDefault="00BC219C" w:rsidP="007665E5">
            <w:pPr>
              <w:pStyle w:val="Tablebullet"/>
            </w:pPr>
            <w:r>
              <w:t>Leaking construction equipment</w:t>
            </w:r>
          </w:p>
          <w:p w14:paraId="0DA24144" w14:textId="337BC66C" w:rsidR="00913812" w:rsidRDefault="007671B4" w:rsidP="007665E5">
            <w:pPr>
              <w:pStyle w:val="Tablebullet"/>
            </w:pPr>
            <w:r>
              <w:t>Leaks from i</w:t>
            </w:r>
            <w:r w:rsidR="00913812">
              <w:t>mproper fuel storage containers</w:t>
            </w:r>
            <w:r w:rsidR="00FD3344">
              <w:t xml:space="preserve"> (tanks, drums, etc.)</w:t>
            </w:r>
          </w:p>
          <w:p w14:paraId="60D01FD4" w14:textId="3782F865" w:rsidR="00A82064" w:rsidRDefault="007671B4" w:rsidP="007665E5">
            <w:pPr>
              <w:pStyle w:val="Tablebullet"/>
            </w:pPr>
            <w:r>
              <w:t>Service stations</w:t>
            </w:r>
          </w:p>
          <w:p w14:paraId="18F4D509" w14:textId="4F8B8D69" w:rsidR="005039B2" w:rsidRDefault="00FD3344" w:rsidP="007665E5">
            <w:pPr>
              <w:pStyle w:val="Tablebullet"/>
            </w:pPr>
            <w:r>
              <w:t>Engine or automobile repair shops</w:t>
            </w:r>
          </w:p>
          <w:p w14:paraId="3CBA6ADF" w14:textId="77777777" w:rsidR="005039B2" w:rsidRDefault="007671B4" w:rsidP="007665E5">
            <w:pPr>
              <w:pStyle w:val="Tablebullet"/>
            </w:pPr>
            <w:r>
              <w:t>Automotive dealerships</w:t>
            </w:r>
          </w:p>
          <w:p w14:paraId="53B130C2" w14:textId="42740E1C" w:rsidR="000D7DDB" w:rsidRDefault="007671B4" w:rsidP="007665E5">
            <w:pPr>
              <w:pStyle w:val="Tablebullet"/>
            </w:pPr>
            <w:r>
              <w:t>Municipal garages</w:t>
            </w:r>
          </w:p>
          <w:p w14:paraId="794E2501" w14:textId="1542423E" w:rsidR="007314F2" w:rsidRPr="000D7DDB" w:rsidRDefault="007314F2" w:rsidP="007665E5">
            <w:pPr>
              <w:pStyle w:val="Tablebullet"/>
            </w:pPr>
            <w:r>
              <w:t>Washing down or degreasing</w:t>
            </w:r>
            <w:r w:rsidR="00CC540D">
              <w:t xml:space="preserve"> vehicles and equipment</w:t>
            </w:r>
          </w:p>
          <w:p w14:paraId="7BE7D877" w14:textId="401729F3" w:rsidR="005039B2" w:rsidRDefault="007671B4" w:rsidP="007665E5">
            <w:pPr>
              <w:pStyle w:val="Tablebullet"/>
            </w:pPr>
            <w:r>
              <w:t>Abandoned or converted service station</w:t>
            </w:r>
            <w:r w:rsidR="00FE4DBA">
              <w:t xml:space="preserve"> fuel tanks</w:t>
            </w:r>
          </w:p>
          <w:p w14:paraId="4B270FD9" w14:textId="77777777" w:rsidR="00BC219C" w:rsidRDefault="007671B4" w:rsidP="007665E5">
            <w:pPr>
              <w:pStyle w:val="Tablebullet"/>
            </w:pPr>
            <w:r>
              <w:t>Fleet operators (e.g., taxicab a</w:t>
            </w:r>
            <w:r w:rsidR="005039B2">
              <w:t>n</w:t>
            </w:r>
            <w:r>
              <w:t>d vehicle rental companies)</w:t>
            </w:r>
          </w:p>
          <w:p w14:paraId="0327FC94" w14:textId="1CFC86E7" w:rsidR="00BC219C" w:rsidRDefault="005039B2" w:rsidP="007665E5">
            <w:pPr>
              <w:pStyle w:val="Tablebullet"/>
            </w:pPr>
            <w:r>
              <w:t xml:space="preserve">Industrial </w:t>
            </w:r>
            <w:r w:rsidR="00F1294B">
              <w:t>p</w:t>
            </w:r>
            <w:r>
              <w:t xml:space="preserve">lants, including refineries, terminals, </w:t>
            </w:r>
            <w:r w:rsidR="00C65C0E">
              <w:t>and</w:t>
            </w:r>
            <w:r>
              <w:t xml:space="preserve"> bulk plants</w:t>
            </w:r>
          </w:p>
          <w:p w14:paraId="0AB92C48" w14:textId="77777777" w:rsidR="000D7DDB" w:rsidRPr="000D7DDB" w:rsidRDefault="00BC219C" w:rsidP="007665E5">
            <w:pPr>
              <w:pStyle w:val="Tablebullet"/>
            </w:pPr>
            <w:r>
              <w:t>Airports</w:t>
            </w:r>
          </w:p>
          <w:p w14:paraId="7B129C84" w14:textId="4FA86861" w:rsidR="00BC219C" w:rsidRDefault="00BC219C" w:rsidP="007665E5">
            <w:pPr>
              <w:pStyle w:val="Tablebullet"/>
            </w:pPr>
            <w:r>
              <w:t>Pipelines</w:t>
            </w:r>
          </w:p>
          <w:p w14:paraId="46534714" w14:textId="155FDD3F" w:rsidR="00BC219C" w:rsidRDefault="00BC219C" w:rsidP="007665E5">
            <w:pPr>
              <w:pStyle w:val="Tablebullet"/>
            </w:pPr>
            <w:r>
              <w:t>Abandoned oil and gas wells</w:t>
            </w:r>
          </w:p>
          <w:p w14:paraId="14727355" w14:textId="5C728E3F" w:rsidR="00542C06" w:rsidRPr="001C5BB6" w:rsidRDefault="00FC3C80" w:rsidP="007665E5">
            <w:pPr>
              <w:pStyle w:val="Tablebullet"/>
            </w:pPr>
            <w:r>
              <w:t>Pesticides</w:t>
            </w:r>
          </w:p>
        </w:tc>
      </w:tr>
    </w:tbl>
    <w:p w14:paraId="133455D0" w14:textId="77777777" w:rsidR="00542C06" w:rsidRDefault="00542C06" w:rsidP="008B6A47">
      <w:pPr>
        <w:pStyle w:val="BodyText"/>
      </w:pPr>
    </w:p>
    <w:p w14:paraId="4DA2C33E" w14:textId="65492D69" w:rsidR="004F67F7" w:rsidRDefault="004F67F7" w:rsidP="008B6A47">
      <w:pPr>
        <w:pStyle w:val="BodyText"/>
        <w:sectPr w:rsidR="004F67F7" w:rsidSect="007C4B91">
          <w:headerReference w:type="even" r:id="rId124"/>
          <w:headerReference w:type="default" r:id="rId125"/>
          <w:type w:val="oddPage"/>
          <w:pgSz w:w="12240" w:h="15840" w:code="1"/>
          <w:pgMar w:top="1440" w:right="1440" w:bottom="1440" w:left="1440" w:header="720" w:footer="720" w:gutter="0"/>
          <w:cols w:space="720"/>
          <w:docGrid w:linePitch="360"/>
        </w:sectPr>
      </w:pPr>
    </w:p>
    <w:p w14:paraId="7828EFD2" w14:textId="77777777" w:rsidR="007F1D82" w:rsidRPr="001C6AEA" w:rsidRDefault="007F1D82" w:rsidP="00B92DFE">
      <w:pPr>
        <w:pStyle w:val="Heading3"/>
      </w:pPr>
      <w:bookmarkStart w:id="142" w:name="_Other_Indicators"/>
      <w:bookmarkStart w:id="143" w:name="_Toc355360448"/>
      <w:bookmarkStart w:id="144" w:name="_Toc39736066"/>
      <w:bookmarkEnd w:id="142"/>
      <w:r>
        <w:lastRenderedPageBreak/>
        <w:t>Other Indicators</w:t>
      </w:r>
      <w:bookmarkEnd w:id="143"/>
      <w:bookmarkEnd w:id="144"/>
    </w:p>
    <w:p w14:paraId="5585445F" w14:textId="11EFA1CF" w:rsidR="007F1D82" w:rsidRDefault="007F1D82" w:rsidP="0095337B">
      <w:pPr>
        <w:pStyle w:val="BodyText12ptsafter"/>
      </w:pPr>
      <w:r>
        <w:t>The following indicators are not described in detail in this manual, but may be used for specialized investigations on a case</w:t>
      </w:r>
      <w:r w:rsidR="008C28C8">
        <w:noBreakHyphen/>
      </w:r>
      <w:r>
        <w:t>by</w:t>
      </w:r>
      <w:r w:rsidR="008C28C8">
        <w:noBreakHyphen/>
      </w:r>
      <w:r>
        <w:t>case basis</w:t>
      </w:r>
      <w:r w:rsidR="003C53E5">
        <w:t xml:space="preserve">. </w:t>
      </w:r>
      <w:r w:rsidR="009F0DEC">
        <w:t>Recommended t</w:t>
      </w:r>
      <w:r w:rsidR="003C53E5">
        <w:t>hreshold values (or ranges) are included if they were specified in the references reviewed for the literature review for this project, but were not available for all indicators.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535"/>
        <w:gridCol w:w="4337"/>
        <w:gridCol w:w="2488"/>
      </w:tblGrid>
      <w:tr w:rsidR="0000295E" w14:paraId="1C9C7641" w14:textId="77777777" w:rsidTr="009F45A7">
        <w:trPr>
          <w:cantSplit/>
          <w:tblHeader/>
        </w:trPr>
        <w:tc>
          <w:tcPr>
            <w:tcW w:w="2535" w:type="dxa"/>
            <w:tcBorders>
              <w:bottom w:val="single" w:sz="12" w:space="0" w:color="419639"/>
            </w:tcBorders>
            <w:vAlign w:val="bottom"/>
          </w:tcPr>
          <w:p w14:paraId="749CDEBA" w14:textId="77777777" w:rsidR="0000295E" w:rsidRDefault="0000295E" w:rsidP="008E0851">
            <w:pPr>
              <w:pStyle w:val="TableColumnHeadings"/>
            </w:pPr>
            <w:r>
              <w:t>Other Indicators</w:t>
            </w:r>
          </w:p>
        </w:tc>
        <w:tc>
          <w:tcPr>
            <w:tcW w:w="4337" w:type="dxa"/>
            <w:tcBorders>
              <w:bottom w:val="single" w:sz="12" w:space="0" w:color="419639"/>
            </w:tcBorders>
            <w:vAlign w:val="bottom"/>
          </w:tcPr>
          <w:p w14:paraId="41198D31" w14:textId="77777777" w:rsidR="0000295E" w:rsidRPr="008E0851" w:rsidRDefault="0000295E" w:rsidP="008E0851">
            <w:pPr>
              <w:pStyle w:val="TableColumnHeadings"/>
            </w:pPr>
            <w:r w:rsidRPr="008E0851">
              <w:t>Description</w:t>
            </w:r>
          </w:p>
        </w:tc>
        <w:tc>
          <w:tcPr>
            <w:tcW w:w="2488" w:type="dxa"/>
            <w:tcBorders>
              <w:bottom w:val="single" w:sz="12" w:space="0" w:color="419639"/>
            </w:tcBorders>
            <w:vAlign w:val="bottom"/>
          </w:tcPr>
          <w:p w14:paraId="0C4A61F4" w14:textId="6EC3BA3F" w:rsidR="0000295E" w:rsidRPr="008E0851" w:rsidRDefault="009F0DEC" w:rsidP="008E0851">
            <w:pPr>
              <w:pStyle w:val="TableColumnHeadings"/>
            </w:pPr>
            <w:r>
              <w:t>Recommended</w:t>
            </w:r>
            <w:r w:rsidR="006836C6">
              <w:br/>
            </w:r>
            <w:r w:rsidR="0000295E" w:rsidRPr="008E0851">
              <w:t>Threshold Value</w:t>
            </w:r>
          </w:p>
        </w:tc>
      </w:tr>
      <w:tr w:rsidR="0000295E" w14:paraId="35B2CDB0" w14:textId="77777777" w:rsidTr="009F45A7">
        <w:trPr>
          <w:cantSplit/>
        </w:trPr>
        <w:tc>
          <w:tcPr>
            <w:tcW w:w="2535" w:type="dxa"/>
            <w:tcBorders>
              <w:right w:val="single" w:sz="4" w:space="0" w:color="439639"/>
            </w:tcBorders>
          </w:tcPr>
          <w:p w14:paraId="39716053" w14:textId="0F578454" w:rsidR="0000295E" w:rsidRDefault="0000295E" w:rsidP="004C0C5E">
            <w:pPr>
              <w:pStyle w:val="TableTextLeft"/>
            </w:pPr>
            <w:r w:rsidRPr="00644238">
              <w:t>Alkalinity</w:t>
            </w:r>
          </w:p>
        </w:tc>
        <w:tc>
          <w:tcPr>
            <w:tcW w:w="4337" w:type="dxa"/>
            <w:tcBorders>
              <w:left w:val="single" w:sz="4" w:space="0" w:color="439639"/>
            </w:tcBorders>
          </w:tcPr>
          <w:p w14:paraId="4D891948" w14:textId="77777777" w:rsidR="0000295E" w:rsidRPr="00F34322" w:rsidRDefault="0000295E" w:rsidP="004C0C5E">
            <w:pPr>
              <w:pStyle w:val="TableTextLeft"/>
            </w:pPr>
            <w:r>
              <w:t xml:space="preserve">Alkalinity is a measure of the </w:t>
            </w:r>
            <w:r w:rsidRPr="00A010C8">
              <w:t>buffering capacity (ability to</w:t>
            </w:r>
            <w:r>
              <w:t xml:space="preserve"> </w:t>
            </w:r>
            <w:r w:rsidRPr="00A010C8">
              <w:t>neutralize acids and bases) of a</w:t>
            </w:r>
            <w:r>
              <w:t xml:space="preserve"> </w:t>
            </w:r>
            <w:r w:rsidRPr="00A010C8">
              <w:t>water body. It can be used along</w:t>
            </w:r>
            <w:r>
              <w:t xml:space="preserve"> </w:t>
            </w:r>
            <w:r w:rsidRPr="00A010C8">
              <w:t>with pH, hardness, temperature,</w:t>
            </w:r>
            <w:r>
              <w:t xml:space="preserve"> </w:t>
            </w:r>
            <w:r w:rsidRPr="00A010C8">
              <w:t>and conductivity, as an indicator</w:t>
            </w:r>
            <w:r>
              <w:t xml:space="preserve"> </w:t>
            </w:r>
            <w:r w:rsidRPr="00A010C8">
              <w:t>of an industrial wash water</w:t>
            </w:r>
            <w:r>
              <w:t xml:space="preserve"> </w:t>
            </w:r>
            <w:r w:rsidRPr="00A010C8">
              <w:t>discharge.</w:t>
            </w:r>
          </w:p>
        </w:tc>
        <w:tc>
          <w:tcPr>
            <w:tcW w:w="2488" w:type="dxa"/>
            <w:tcBorders>
              <w:left w:val="single" w:sz="4" w:space="0" w:color="439639"/>
            </w:tcBorders>
          </w:tcPr>
          <w:p w14:paraId="1F9BC3CA" w14:textId="77777777" w:rsidR="0000295E" w:rsidRDefault="007571DD" w:rsidP="006836C6">
            <w:pPr>
              <w:pStyle w:val="TableText"/>
            </w:pPr>
            <w:r>
              <w:t>NG</w:t>
            </w:r>
          </w:p>
        </w:tc>
      </w:tr>
      <w:tr w:rsidR="0000295E" w14:paraId="37D715A6" w14:textId="77777777" w:rsidTr="009F45A7">
        <w:trPr>
          <w:cantSplit/>
        </w:trPr>
        <w:tc>
          <w:tcPr>
            <w:tcW w:w="2535" w:type="dxa"/>
            <w:tcBorders>
              <w:right w:val="single" w:sz="4" w:space="0" w:color="439639"/>
            </w:tcBorders>
          </w:tcPr>
          <w:p w14:paraId="547E5F64" w14:textId="064E4971" w:rsidR="0000295E" w:rsidRDefault="0000295E" w:rsidP="004C0C5E">
            <w:pPr>
              <w:pStyle w:val="TableTextLeft"/>
            </w:pPr>
            <w:r>
              <w:t>Biochemical oxygen demand (</w:t>
            </w:r>
            <w:r w:rsidRPr="00644238">
              <w:t>BOD</w:t>
            </w:r>
            <w:r>
              <w:t>)</w:t>
            </w:r>
          </w:p>
        </w:tc>
        <w:tc>
          <w:tcPr>
            <w:tcW w:w="4337" w:type="dxa"/>
            <w:tcBorders>
              <w:left w:val="single" w:sz="4" w:space="0" w:color="439639"/>
            </w:tcBorders>
          </w:tcPr>
          <w:p w14:paraId="0F1E5041" w14:textId="17D5EB26" w:rsidR="0000295E" w:rsidRPr="00F34322" w:rsidRDefault="0000295E" w:rsidP="004C0C5E">
            <w:pPr>
              <w:pStyle w:val="TableTextLeft"/>
            </w:pPr>
            <w:r w:rsidRPr="004369F0">
              <w:t xml:space="preserve">BOD </w:t>
            </w:r>
            <w:r>
              <w:t>is a measure of</w:t>
            </w:r>
            <w:r w:rsidRPr="004369F0">
              <w:t xml:space="preserve"> the amount of oxyg</w:t>
            </w:r>
            <w:r>
              <w:t xml:space="preserve">en required or consumed for the </w:t>
            </w:r>
            <w:r w:rsidRPr="004369F0">
              <w:t>microbiological decomposition (oxidation) of organic material in water.</w:t>
            </w:r>
            <w:r>
              <w:t xml:space="preserve"> High </w:t>
            </w:r>
            <w:r w:rsidRPr="004369F0">
              <w:t>BOD values may indicate industrial, domestic</w:t>
            </w:r>
            <w:r>
              <w:t>,</w:t>
            </w:r>
            <w:r w:rsidRPr="004369F0">
              <w:t xml:space="preserve"> or agricultural sources</w:t>
            </w:r>
            <w:r>
              <w:t xml:space="preserve"> of organic matter</w:t>
            </w:r>
            <w:r w:rsidRPr="004369F0">
              <w:t xml:space="preserve">, </w:t>
            </w:r>
            <w:r>
              <w:t>which may cause low</w:t>
            </w:r>
            <w:r w:rsidRPr="004369F0">
              <w:t xml:space="preserve"> dissolved oxygen </w:t>
            </w:r>
            <w:r>
              <w:t>levels</w:t>
            </w:r>
            <w:r w:rsidRPr="004369F0">
              <w:t>.</w:t>
            </w:r>
            <w:r w:rsidR="00010419">
              <w:t xml:space="preserve"> It is often used in combination with COD.</w:t>
            </w:r>
          </w:p>
        </w:tc>
        <w:tc>
          <w:tcPr>
            <w:tcW w:w="2488" w:type="dxa"/>
            <w:tcBorders>
              <w:left w:val="single" w:sz="4" w:space="0" w:color="439639"/>
            </w:tcBorders>
          </w:tcPr>
          <w:p w14:paraId="18F987AF" w14:textId="0954BCDE" w:rsidR="007571DD" w:rsidRPr="004369F0" w:rsidRDefault="00DF2EAD" w:rsidP="006836C6">
            <w:pPr>
              <w:pStyle w:val="TableText"/>
            </w:pPr>
            <w:r>
              <w:t>&gt;</w:t>
            </w:r>
            <w:r w:rsidR="00BB41B2">
              <w:t>30 mg/L</w:t>
            </w:r>
            <w:r w:rsidR="00EC3055" w:rsidRPr="00A61817">
              <w:rPr>
                <w:rStyle w:val="TableNotesAlphaNotation"/>
              </w:rPr>
              <w:t>i</w:t>
            </w:r>
            <w:r w:rsidR="00ED5F9C">
              <w:br/>
            </w:r>
          </w:p>
        </w:tc>
      </w:tr>
      <w:tr w:rsidR="0000295E" w14:paraId="09286116" w14:textId="77777777" w:rsidTr="009F45A7">
        <w:trPr>
          <w:cantSplit/>
        </w:trPr>
        <w:tc>
          <w:tcPr>
            <w:tcW w:w="2535" w:type="dxa"/>
          </w:tcPr>
          <w:p w14:paraId="5166494F" w14:textId="44BE1E3D" w:rsidR="0000295E" w:rsidRDefault="0000295E" w:rsidP="004C0C5E">
            <w:pPr>
              <w:pStyle w:val="TableTextLeft"/>
            </w:pPr>
            <w:r w:rsidRPr="00644238">
              <w:t>Boron</w:t>
            </w:r>
          </w:p>
        </w:tc>
        <w:tc>
          <w:tcPr>
            <w:tcW w:w="4337" w:type="dxa"/>
          </w:tcPr>
          <w:p w14:paraId="5C174AE4" w14:textId="2DDC8688" w:rsidR="0000295E" w:rsidRPr="00F34322" w:rsidRDefault="0000295E" w:rsidP="004C0C5E">
            <w:pPr>
              <w:pStyle w:val="TableTextLeft"/>
            </w:pPr>
            <w:r w:rsidRPr="001E4008">
              <w:t>Boron is added as a water</w:t>
            </w:r>
            <w:r>
              <w:t xml:space="preserve"> </w:t>
            </w:r>
            <w:r w:rsidRPr="001E4008">
              <w:t>softener to washing powders and</w:t>
            </w:r>
            <w:r>
              <w:t xml:space="preserve"> </w:t>
            </w:r>
            <w:r w:rsidRPr="001E4008">
              <w:t>detergents and may indicate</w:t>
            </w:r>
            <w:r>
              <w:t xml:space="preserve"> </w:t>
            </w:r>
            <w:r w:rsidRPr="001E4008">
              <w:t xml:space="preserve">sewage or </w:t>
            </w:r>
            <w:proofErr w:type="spellStart"/>
            <w:r w:rsidRPr="001E4008">
              <w:t>washwater</w:t>
            </w:r>
            <w:proofErr w:type="spellEnd"/>
            <w:r w:rsidRPr="001E4008">
              <w:t xml:space="preserve"> discharges</w:t>
            </w:r>
            <w:r>
              <w:t>.</w:t>
            </w:r>
            <w:r w:rsidR="00F070A0">
              <w:t xml:space="preserve"> It can also be added to swimming pools </w:t>
            </w:r>
            <w:r w:rsidR="004D220D">
              <w:t>(in the form of borate) to stabilize pH.</w:t>
            </w:r>
          </w:p>
        </w:tc>
        <w:tc>
          <w:tcPr>
            <w:tcW w:w="2488" w:type="dxa"/>
          </w:tcPr>
          <w:p w14:paraId="04A0FBF3" w14:textId="38C853C0" w:rsidR="0000295E" w:rsidRPr="008479A2" w:rsidRDefault="004F3CB6" w:rsidP="006836C6">
            <w:pPr>
              <w:pStyle w:val="TableText"/>
            </w:pPr>
            <w:r>
              <w:t xml:space="preserve">&gt;0.35 mg/L for wastewater or </w:t>
            </w:r>
            <w:proofErr w:type="spellStart"/>
            <w:r>
              <w:t>washwater</w:t>
            </w:r>
            <w:r w:rsidR="008479A2" w:rsidRPr="00A61817">
              <w:rPr>
                <w:rStyle w:val="TableNotesAlphaNotation"/>
              </w:rPr>
              <w:t>a</w:t>
            </w:r>
            <w:r w:rsidRPr="00A61817">
              <w:rPr>
                <w:rStyle w:val="TableNotesAlphaNotation"/>
              </w:rPr>
              <w:t>,</w:t>
            </w:r>
            <w:r w:rsidR="008479A2" w:rsidRPr="00A61817">
              <w:rPr>
                <w:rStyle w:val="TableNotesAlphaNotation"/>
              </w:rPr>
              <w:t>b</w:t>
            </w:r>
            <w:r w:rsidRPr="00A61817">
              <w:rPr>
                <w:rStyle w:val="TableNotesAlphaNotation"/>
              </w:rPr>
              <w:t>,</w:t>
            </w:r>
            <w:r w:rsidR="008479A2" w:rsidRPr="00A61817">
              <w:rPr>
                <w:rStyle w:val="TableNotesAlphaNotation"/>
              </w:rPr>
              <w:t>c</w:t>
            </w:r>
            <w:proofErr w:type="spellEnd"/>
          </w:p>
          <w:p w14:paraId="2EEE5B11" w14:textId="0E5A49A7" w:rsidR="004F3CB6" w:rsidRPr="008479A2" w:rsidRDefault="004F3CB6" w:rsidP="006836C6">
            <w:pPr>
              <w:pStyle w:val="TableText"/>
            </w:pPr>
            <w:r>
              <w:t xml:space="preserve">&lt;0.35 mg/L for tap or irrigation </w:t>
            </w:r>
            <w:proofErr w:type="spellStart"/>
            <w:r>
              <w:t>water</w:t>
            </w:r>
            <w:r w:rsidR="008479A2" w:rsidRPr="00A61817">
              <w:rPr>
                <w:rStyle w:val="TableNotesAlphaNotation"/>
              </w:rPr>
              <w:t>b</w:t>
            </w:r>
            <w:r w:rsidRPr="00A61817">
              <w:rPr>
                <w:rStyle w:val="TableNotesAlphaNotation"/>
              </w:rPr>
              <w:t>,</w:t>
            </w:r>
            <w:r w:rsidR="008479A2" w:rsidRPr="00A61817">
              <w:rPr>
                <w:rStyle w:val="TableNotesAlphaNotation"/>
              </w:rPr>
              <w:t>c</w:t>
            </w:r>
            <w:proofErr w:type="spellEnd"/>
          </w:p>
        </w:tc>
      </w:tr>
      <w:tr w:rsidR="00DC3294" w14:paraId="15D09AEA" w14:textId="77777777" w:rsidTr="009F45A7">
        <w:trPr>
          <w:cantSplit/>
        </w:trPr>
        <w:tc>
          <w:tcPr>
            <w:tcW w:w="2535" w:type="dxa"/>
            <w:tcBorders>
              <w:right w:val="single" w:sz="4" w:space="0" w:color="439639"/>
            </w:tcBorders>
          </w:tcPr>
          <w:p w14:paraId="65807EBD" w14:textId="72CABBAA" w:rsidR="00DC3294" w:rsidRPr="00644238" w:rsidRDefault="00DC3294" w:rsidP="004C0C5E">
            <w:pPr>
              <w:pStyle w:val="TableTextLeft"/>
            </w:pPr>
            <w:r>
              <w:t>Caffeine</w:t>
            </w:r>
          </w:p>
        </w:tc>
        <w:tc>
          <w:tcPr>
            <w:tcW w:w="4337" w:type="dxa"/>
            <w:tcBorders>
              <w:left w:val="single" w:sz="4" w:space="0" w:color="439639"/>
            </w:tcBorders>
          </w:tcPr>
          <w:p w14:paraId="0D8AFB0B" w14:textId="4233A9F6" w:rsidR="00DC3294" w:rsidRPr="001E4008" w:rsidRDefault="00FA32C8" w:rsidP="004C0C5E">
            <w:pPr>
              <w:pStyle w:val="TableTextLeft"/>
            </w:pPr>
            <w:r>
              <w:t>Caffeine can be used to indicate the presence of sanitary sewage.</w:t>
            </w:r>
            <w:r w:rsidR="007D081D">
              <w:t xml:space="preserve"> Caffeine </w:t>
            </w:r>
            <w:r w:rsidR="00EF05BB">
              <w:t>is best</w:t>
            </w:r>
            <w:r w:rsidR="007D081D">
              <w:t xml:space="preserve"> used in combination with </w:t>
            </w:r>
            <w:r w:rsidR="00EF05BB">
              <w:t xml:space="preserve">other indicators such as </w:t>
            </w:r>
            <w:r w:rsidR="007D081D" w:rsidRPr="007D081D">
              <w:t xml:space="preserve">pharmaceuticals, </w:t>
            </w:r>
            <w:r w:rsidR="007D081D">
              <w:t xml:space="preserve">specific </w:t>
            </w:r>
            <w:r w:rsidR="007D081D" w:rsidRPr="007D081D">
              <w:t>conductivity</w:t>
            </w:r>
            <w:r w:rsidR="00EF05BB">
              <w:t>, and temperature</w:t>
            </w:r>
            <w:r w:rsidR="007D081D" w:rsidRPr="007D081D">
              <w:t xml:space="preserve">. Lower values of </w:t>
            </w:r>
            <w:r w:rsidR="00EF05BB">
              <w:t xml:space="preserve">specific </w:t>
            </w:r>
            <w:r w:rsidR="007D081D" w:rsidRPr="007D081D">
              <w:t>conductivity in water that tests positive for caffeine may indicate dilution of the water being tested and highlight the need for further investigation moving upstream.</w:t>
            </w:r>
          </w:p>
        </w:tc>
        <w:tc>
          <w:tcPr>
            <w:tcW w:w="2488" w:type="dxa"/>
            <w:tcBorders>
              <w:left w:val="single" w:sz="4" w:space="0" w:color="439639"/>
            </w:tcBorders>
          </w:tcPr>
          <w:p w14:paraId="27CD9B6E" w14:textId="7249DC5D" w:rsidR="00DC3294" w:rsidRDefault="00D303A0" w:rsidP="006836C6">
            <w:pPr>
              <w:pStyle w:val="TableText"/>
            </w:pPr>
            <w:r>
              <w:t>NG</w:t>
            </w:r>
          </w:p>
        </w:tc>
      </w:tr>
      <w:tr w:rsidR="00DC3294" w14:paraId="245E1446" w14:textId="77777777" w:rsidTr="009F45A7">
        <w:trPr>
          <w:cantSplit/>
        </w:trPr>
        <w:tc>
          <w:tcPr>
            <w:tcW w:w="2535" w:type="dxa"/>
            <w:tcBorders>
              <w:right w:val="single" w:sz="4" w:space="0" w:color="439639"/>
            </w:tcBorders>
          </w:tcPr>
          <w:p w14:paraId="7897F4B5" w14:textId="668E6D9B" w:rsidR="00DC3294" w:rsidRPr="00644238" w:rsidRDefault="00DC3294" w:rsidP="004C0C5E">
            <w:pPr>
              <w:pStyle w:val="TableTextLeft"/>
            </w:pPr>
            <w:r>
              <w:t>Chemical oxygen demand (COD)</w:t>
            </w:r>
          </w:p>
        </w:tc>
        <w:tc>
          <w:tcPr>
            <w:tcW w:w="4337" w:type="dxa"/>
            <w:tcBorders>
              <w:left w:val="single" w:sz="4" w:space="0" w:color="439639"/>
            </w:tcBorders>
          </w:tcPr>
          <w:p w14:paraId="7893B99D" w14:textId="4BC30A89" w:rsidR="00C40178" w:rsidRPr="001E4008" w:rsidRDefault="00C40178" w:rsidP="004C0C5E">
            <w:pPr>
              <w:pStyle w:val="TableTextLeft"/>
            </w:pPr>
            <w:r>
              <w:t xml:space="preserve">COD is a measure of the </w:t>
            </w:r>
            <w:r w:rsidR="00647B29" w:rsidRPr="004369F0">
              <w:t>amount of oxyg</w:t>
            </w:r>
            <w:r w:rsidR="00647B29">
              <w:t xml:space="preserve">en required or consumed for the </w:t>
            </w:r>
            <w:r w:rsidR="00647B29" w:rsidRPr="004369F0">
              <w:t>microbiological decomposition (oxidation) of organic material in water</w:t>
            </w:r>
            <w:r w:rsidR="00647B29">
              <w:t xml:space="preserve">. High </w:t>
            </w:r>
            <w:r>
              <w:t xml:space="preserve">COD </w:t>
            </w:r>
            <w:r w:rsidR="00647B29">
              <w:t xml:space="preserve">values </w:t>
            </w:r>
            <w:r>
              <w:t>may indicate</w:t>
            </w:r>
            <w:r w:rsidR="00FA538B">
              <w:t xml:space="preserve"> residual food and beverage waste from cans</w:t>
            </w:r>
            <w:r w:rsidR="00A0175D">
              <w:t xml:space="preserve"> and </w:t>
            </w:r>
            <w:r w:rsidR="00FA538B">
              <w:t>bottles, antifre</w:t>
            </w:r>
            <w:r w:rsidR="00A0175D">
              <w:t>eze, or</w:t>
            </w:r>
            <w:r w:rsidR="00647B29">
              <w:t xml:space="preserve"> </w:t>
            </w:r>
            <w:r w:rsidR="00A0175D">
              <w:t>emulsified oils</w:t>
            </w:r>
            <w:r w:rsidR="00647B29">
              <w:t>, which may cause low dissolved oxygen levels.</w:t>
            </w:r>
            <w:r w:rsidR="00010419">
              <w:t xml:space="preserve"> It is often used in combination with BOD.</w:t>
            </w:r>
          </w:p>
        </w:tc>
        <w:tc>
          <w:tcPr>
            <w:tcW w:w="2488" w:type="dxa"/>
            <w:tcBorders>
              <w:left w:val="single" w:sz="4" w:space="0" w:color="439639"/>
            </w:tcBorders>
          </w:tcPr>
          <w:p w14:paraId="5644B199" w14:textId="7CDCEDE0" w:rsidR="00DC3294" w:rsidRDefault="00647B29" w:rsidP="006836C6">
            <w:pPr>
              <w:pStyle w:val="TableText"/>
            </w:pPr>
            <w:r>
              <w:t>&gt;</w:t>
            </w:r>
            <w:r w:rsidR="00DC3294">
              <w:t>120 mg/L</w:t>
            </w:r>
            <w:r w:rsidR="00DC3294" w:rsidRPr="00A61817">
              <w:rPr>
                <w:rStyle w:val="TableNotesAlphaNotation"/>
              </w:rPr>
              <w:t>i</w:t>
            </w:r>
          </w:p>
        </w:tc>
      </w:tr>
      <w:tr w:rsidR="0000295E" w14:paraId="00D38AAF" w14:textId="77777777" w:rsidTr="009F45A7">
        <w:trPr>
          <w:cantSplit/>
        </w:trPr>
        <w:tc>
          <w:tcPr>
            <w:tcW w:w="2535" w:type="dxa"/>
            <w:tcBorders>
              <w:right w:val="single" w:sz="4" w:space="0" w:color="439639"/>
            </w:tcBorders>
          </w:tcPr>
          <w:p w14:paraId="6D214E86" w14:textId="023E90E2" w:rsidR="0000295E" w:rsidRDefault="0000295E" w:rsidP="004C0C5E">
            <w:pPr>
              <w:pStyle w:val="TableTextLeft"/>
            </w:pPr>
            <w:r w:rsidRPr="00644238">
              <w:t xml:space="preserve">Dissolved oxygen </w:t>
            </w:r>
            <w:r w:rsidR="002059A4">
              <w:t>(DO)</w:t>
            </w:r>
          </w:p>
        </w:tc>
        <w:tc>
          <w:tcPr>
            <w:tcW w:w="4337" w:type="dxa"/>
            <w:tcBorders>
              <w:left w:val="single" w:sz="4" w:space="0" w:color="439639"/>
            </w:tcBorders>
          </w:tcPr>
          <w:p w14:paraId="31CE5A19" w14:textId="12DE3464" w:rsidR="0000295E" w:rsidRPr="00F34322" w:rsidRDefault="002059A4" w:rsidP="004C0C5E">
            <w:pPr>
              <w:pStyle w:val="TableTextLeft"/>
            </w:pPr>
            <w:r>
              <w:t xml:space="preserve">DO </w:t>
            </w:r>
            <w:r w:rsidR="0000295E" w:rsidRPr="001E4008">
              <w:t>is an</w:t>
            </w:r>
            <w:r w:rsidR="0000295E">
              <w:t xml:space="preserve"> </w:t>
            </w:r>
            <w:r w:rsidR="0000295E" w:rsidRPr="001E4008">
              <w:t>important parameter for salmonids</w:t>
            </w:r>
            <w:r w:rsidR="0000295E">
              <w:t xml:space="preserve"> </w:t>
            </w:r>
            <w:r w:rsidR="0000295E" w:rsidRPr="001E4008">
              <w:t>and other aquatic organisms. Low</w:t>
            </w:r>
            <w:r w:rsidR="0000295E">
              <w:t xml:space="preserve"> </w:t>
            </w:r>
            <w:r w:rsidR="0000295E" w:rsidRPr="001E4008">
              <w:t>dissolved oxygen levels can be</w:t>
            </w:r>
            <w:r w:rsidR="0000295E">
              <w:t xml:space="preserve"> </w:t>
            </w:r>
            <w:r w:rsidR="0000295E" w:rsidRPr="001E4008">
              <w:t>harmful to larval life stages and</w:t>
            </w:r>
            <w:r w:rsidR="0000295E">
              <w:t xml:space="preserve"> </w:t>
            </w:r>
            <w:r w:rsidR="0000295E" w:rsidRPr="001E4008">
              <w:t>respiration of juveniles and adults.</w:t>
            </w:r>
            <w:r>
              <w:t xml:space="preserve"> DO depends on local hydraulic conditions affecting the oxygenation of the discharge. For this reason, DO is not a widely useful indicator for illicit discharges.</w:t>
            </w:r>
          </w:p>
        </w:tc>
        <w:tc>
          <w:tcPr>
            <w:tcW w:w="2488" w:type="dxa"/>
            <w:tcBorders>
              <w:left w:val="single" w:sz="4" w:space="0" w:color="439639"/>
            </w:tcBorders>
          </w:tcPr>
          <w:p w14:paraId="54634ED1" w14:textId="266B4904" w:rsidR="0000295E" w:rsidRPr="008479A2" w:rsidRDefault="004F3CB6" w:rsidP="006836C6">
            <w:pPr>
              <w:pStyle w:val="TableText"/>
            </w:pPr>
            <w:r>
              <w:t>&lt;6 mg/</w:t>
            </w:r>
            <w:proofErr w:type="spellStart"/>
            <w:r>
              <w:t>L</w:t>
            </w:r>
            <w:r w:rsidR="008479A2" w:rsidRPr="00A61817">
              <w:rPr>
                <w:rStyle w:val="TableNotesAlphaNotation"/>
              </w:rPr>
              <w:t>d</w:t>
            </w:r>
            <w:proofErr w:type="spellEnd"/>
          </w:p>
        </w:tc>
      </w:tr>
      <w:tr w:rsidR="00F42382" w:rsidRPr="00A54B3D" w14:paraId="5607931E" w14:textId="77777777" w:rsidTr="009F45A7">
        <w:trPr>
          <w:cantSplit/>
        </w:trPr>
        <w:tc>
          <w:tcPr>
            <w:tcW w:w="2535" w:type="dxa"/>
          </w:tcPr>
          <w:p w14:paraId="347AB14D" w14:textId="7D65BC0C" w:rsidR="00F42382" w:rsidRPr="00644238" w:rsidRDefault="00F42382" w:rsidP="004C0C5E">
            <w:pPr>
              <w:pStyle w:val="TableTextLeft"/>
            </w:pPr>
            <w:r w:rsidRPr="00B80624">
              <w:lastRenderedPageBreak/>
              <w:t>Fecal sterols</w:t>
            </w:r>
          </w:p>
        </w:tc>
        <w:tc>
          <w:tcPr>
            <w:tcW w:w="4337" w:type="dxa"/>
          </w:tcPr>
          <w:p w14:paraId="61F0A951" w14:textId="7681FE37" w:rsidR="00F42382" w:rsidRPr="001E4008" w:rsidRDefault="000B53B9" w:rsidP="004C0C5E">
            <w:pPr>
              <w:pStyle w:val="TableTextLeft"/>
            </w:pPr>
            <w:r>
              <w:t xml:space="preserve">Fecal sterols </w:t>
            </w:r>
            <w:r w:rsidR="008427A0">
              <w:t xml:space="preserve">have been used as chemical indicators of fecal pollution in many parts of the world. The primary sterol found in human feces is </w:t>
            </w:r>
            <w:proofErr w:type="spellStart"/>
            <w:r w:rsidR="008427A0">
              <w:t>coprostanol</w:t>
            </w:r>
            <w:proofErr w:type="spellEnd"/>
            <w:r w:rsidR="008427A0">
              <w:t xml:space="preserve">. Fecal sterols </w:t>
            </w:r>
            <w:r w:rsidR="009C74F2">
              <w:t>can be</w:t>
            </w:r>
            <w:r>
              <w:t xml:space="preserve"> used to indicate the presence of sanitary sewage, but are not specific to human waste.</w:t>
            </w:r>
            <w:r w:rsidR="00522EA7">
              <w:t xml:space="preserve"> They are best used in c</w:t>
            </w:r>
            <w:r w:rsidR="00EB68B6">
              <w:t>ombination</w:t>
            </w:r>
            <w:r w:rsidR="00522EA7">
              <w:t xml:space="preserve"> with other fecal indicators if confirmation of human fecal pollution is desired.</w:t>
            </w:r>
          </w:p>
        </w:tc>
        <w:tc>
          <w:tcPr>
            <w:tcW w:w="2488" w:type="dxa"/>
          </w:tcPr>
          <w:p w14:paraId="689C7A2A" w14:textId="37A39D9F" w:rsidR="00F42382" w:rsidRPr="0012405B" w:rsidRDefault="000B53B9" w:rsidP="006836C6">
            <w:pPr>
              <w:pStyle w:val="TableText"/>
            </w:pPr>
            <w:r w:rsidRPr="0012405B">
              <w:t>NG</w:t>
            </w:r>
          </w:p>
        </w:tc>
      </w:tr>
      <w:tr w:rsidR="00AE3E5D" w:rsidRPr="00A54B3D" w14:paraId="2DE7F140" w14:textId="77777777" w:rsidTr="009F45A7">
        <w:trPr>
          <w:cantSplit/>
        </w:trPr>
        <w:tc>
          <w:tcPr>
            <w:tcW w:w="2535" w:type="dxa"/>
          </w:tcPr>
          <w:p w14:paraId="51FF31F4" w14:textId="2784DF2C" w:rsidR="00AE3E5D" w:rsidRPr="00644238" w:rsidRDefault="003C5AB3" w:rsidP="004C0C5E">
            <w:pPr>
              <w:pStyle w:val="TableTextLeft"/>
            </w:pPr>
            <w:r>
              <w:t>Fluorescence</w:t>
            </w:r>
          </w:p>
        </w:tc>
        <w:tc>
          <w:tcPr>
            <w:tcW w:w="4337" w:type="dxa"/>
          </w:tcPr>
          <w:p w14:paraId="462C3D19" w14:textId="718CAC74" w:rsidR="00AE3E5D" w:rsidRPr="001E4008" w:rsidRDefault="00BB244E" w:rsidP="004C0C5E">
            <w:pPr>
              <w:pStyle w:val="TableTextLeft"/>
            </w:pPr>
            <w:r>
              <w:t>F</w:t>
            </w:r>
            <w:r w:rsidRPr="00BB244E">
              <w:t xml:space="preserve">luorescence is an analytical technique that can identify a wide range of organic compounds. Optical brighteners use fluorescence by changing the reflective wavelength of material exposed to brightener chemicals, which are often used in laundry detergents to make fabrics appear whiter or brighter. In addition to portable optical brightener pads for in-situ detection (see </w:t>
            </w:r>
            <w:r>
              <w:t>Appendix</w:t>
            </w:r>
            <w:r w:rsidR="006D6FAF">
              <w:t> </w:t>
            </w:r>
            <w:r w:rsidR="00D14C50">
              <w:t>G</w:t>
            </w:r>
            <w:r w:rsidRPr="00BB244E">
              <w:t>), portable fluorometers can also be used to detect brighteners in water samples. Some fluorometers have multiple “channels” that can be used to detect different wavelength ranges to indicate a range of organic compounds, turbidity, cyanobacteria, chlorophyll</w:t>
            </w:r>
            <w:r w:rsidR="00622520">
              <w:t xml:space="preserve"> </w:t>
            </w:r>
            <w:r w:rsidR="00622520" w:rsidRPr="00677EC1">
              <w:rPr>
                <w:rStyle w:val="EmphasisItalic"/>
              </w:rPr>
              <w:t>a</w:t>
            </w:r>
            <w:r w:rsidRPr="00BB244E">
              <w:t>, toxicity to cellular organisms, as well as detecting dye used for dye test</w:t>
            </w:r>
            <w:r w:rsidR="00C062F9">
              <w:t>ing (see Section 5)</w:t>
            </w:r>
            <w:r w:rsidRPr="00BB244E">
              <w:t>.</w:t>
            </w:r>
          </w:p>
        </w:tc>
        <w:tc>
          <w:tcPr>
            <w:tcW w:w="2488" w:type="dxa"/>
          </w:tcPr>
          <w:p w14:paraId="2A30D1A8" w14:textId="3B846042" w:rsidR="00AE3E5D" w:rsidRPr="0012405B" w:rsidRDefault="003C5AB3" w:rsidP="006836C6">
            <w:pPr>
              <w:pStyle w:val="TableText"/>
            </w:pPr>
            <w:r w:rsidRPr="0012405B">
              <w:t>NG</w:t>
            </w:r>
          </w:p>
        </w:tc>
      </w:tr>
      <w:tr w:rsidR="0000295E" w:rsidRPr="00215C0F" w14:paraId="0722889B" w14:textId="77777777" w:rsidTr="009F45A7">
        <w:trPr>
          <w:cantSplit/>
        </w:trPr>
        <w:tc>
          <w:tcPr>
            <w:tcW w:w="2535" w:type="dxa"/>
          </w:tcPr>
          <w:p w14:paraId="45BB4822" w14:textId="77777777" w:rsidR="0000295E" w:rsidRPr="0012405B" w:rsidRDefault="0000295E" w:rsidP="004C0C5E">
            <w:pPr>
              <w:pStyle w:val="TableTextLeft"/>
            </w:pPr>
            <w:r w:rsidRPr="0012405B">
              <w:t>Glycol</w:t>
            </w:r>
          </w:p>
        </w:tc>
        <w:tc>
          <w:tcPr>
            <w:tcW w:w="4337" w:type="dxa"/>
          </w:tcPr>
          <w:p w14:paraId="3CCB21AF" w14:textId="4CF6B15E" w:rsidR="0000295E" w:rsidRPr="0012405B" w:rsidRDefault="0000295E" w:rsidP="004C0C5E">
            <w:pPr>
              <w:pStyle w:val="TableTextLeft"/>
            </w:pPr>
            <w:r w:rsidRPr="0012405B">
              <w:t xml:space="preserve">Glycol </w:t>
            </w:r>
            <w:r w:rsidR="001F17BA" w:rsidRPr="0012405B">
              <w:t xml:space="preserve">or </w:t>
            </w:r>
            <w:r w:rsidRPr="0012405B">
              <w:t>ethylene glycol is the main component of automotive antifreeze.</w:t>
            </w:r>
            <w:r w:rsidR="00A034F8" w:rsidRPr="0012405B">
              <w:t xml:space="preserve"> It can also be found in hydraulic brake fluids, deicing solutions, stamp pad ink, ballpoint pens, and print shops. Ethylene glycol is used </w:t>
            </w:r>
            <w:r w:rsidR="007701DB" w:rsidRPr="0012405B">
              <w:t>to make some plastics and textiles.</w:t>
            </w:r>
          </w:p>
        </w:tc>
        <w:tc>
          <w:tcPr>
            <w:tcW w:w="2488" w:type="dxa"/>
          </w:tcPr>
          <w:p w14:paraId="57D80E8A" w14:textId="2F87BB31" w:rsidR="0067266D" w:rsidRPr="00093E80" w:rsidRDefault="004C0C5E" w:rsidP="004C0C5E">
            <w:pPr>
              <w:pStyle w:val="TableText"/>
              <w:rPr>
                <w:lang w:val="nl-NL"/>
              </w:rPr>
            </w:pPr>
            <w:r w:rsidRPr="00093E80">
              <w:rPr>
                <w:lang w:val="nl-NL"/>
              </w:rPr>
              <w:t>&gt;</w:t>
            </w:r>
            <w:r w:rsidR="0067266D" w:rsidRPr="00093E80">
              <w:rPr>
                <w:lang w:val="nl-NL"/>
              </w:rPr>
              <w:t>0.5 mg/L</w:t>
            </w:r>
            <w:r w:rsidR="008479A2" w:rsidRPr="00093E80">
              <w:rPr>
                <w:rStyle w:val="TableNotesAlphaNotation"/>
                <w:lang w:val="nl-NL"/>
              </w:rPr>
              <w:t>e</w:t>
            </w:r>
          </w:p>
          <w:p w14:paraId="16B2A76A" w14:textId="7A84DAB7" w:rsidR="0067266D" w:rsidRPr="00093E80" w:rsidRDefault="004C0C5E" w:rsidP="004C0C5E">
            <w:pPr>
              <w:pStyle w:val="TableText"/>
              <w:rPr>
                <w:lang w:val="nl-NL"/>
              </w:rPr>
            </w:pPr>
            <w:r w:rsidRPr="00093E80">
              <w:rPr>
                <w:lang w:val="nl-NL"/>
              </w:rPr>
              <w:t>&gt;</w:t>
            </w:r>
            <w:r w:rsidR="0067266D" w:rsidRPr="00093E80">
              <w:rPr>
                <w:lang w:val="nl-NL"/>
              </w:rPr>
              <w:t>1.5 mg/L</w:t>
            </w:r>
            <w:r w:rsidR="008479A2" w:rsidRPr="00093E80">
              <w:rPr>
                <w:rStyle w:val="TableNotesAlphaNotation"/>
                <w:lang w:val="nl-NL"/>
              </w:rPr>
              <w:t>f</w:t>
            </w:r>
          </w:p>
          <w:p w14:paraId="5ECD5AD5" w14:textId="6516FD38" w:rsidR="0067266D" w:rsidRPr="00093E80" w:rsidRDefault="004C0C5E" w:rsidP="004C0C5E">
            <w:pPr>
              <w:pStyle w:val="TableText"/>
              <w:rPr>
                <w:vertAlign w:val="superscript"/>
                <w:lang w:val="nl-NL"/>
              </w:rPr>
            </w:pPr>
            <w:r w:rsidRPr="00093E80">
              <w:rPr>
                <w:lang w:val="nl-NL"/>
              </w:rPr>
              <w:t>&gt;</w:t>
            </w:r>
            <w:r w:rsidR="0067266D" w:rsidRPr="00093E80">
              <w:rPr>
                <w:lang w:val="nl-NL"/>
              </w:rPr>
              <w:t>5 mg/L</w:t>
            </w:r>
            <w:r w:rsidR="008479A2" w:rsidRPr="00093E80">
              <w:rPr>
                <w:rStyle w:val="TableNotesAlphaNotation"/>
                <w:lang w:val="nl-NL"/>
              </w:rPr>
              <w:t>d</w:t>
            </w:r>
          </w:p>
        </w:tc>
      </w:tr>
      <w:tr w:rsidR="0000295E" w14:paraId="2CC2F329" w14:textId="77777777" w:rsidTr="009F45A7">
        <w:trPr>
          <w:cantSplit/>
        </w:trPr>
        <w:tc>
          <w:tcPr>
            <w:tcW w:w="2535" w:type="dxa"/>
            <w:tcBorders>
              <w:right w:val="single" w:sz="4" w:space="0" w:color="439639"/>
            </w:tcBorders>
          </w:tcPr>
          <w:p w14:paraId="52DF5303" w14:textId="0C8E7D09" w:rsidR="0000295E" w:rsidRPr="00644238" w:rsidRDefault="0000295E" w:rsidP="004C0C5E">
            <w:pPr>
              <w:pStyle w:val="TableTextLeft"/>
            </w:pPr>
            <w:r w:rsidRPr="00644238">
              <w:t>Metals</w:t>
            </w:r>
          </w:p>
        </w:tc>
        <w:tc>
          <w:tcPr>
            <w:tcW w:w="4337" w:type="dxa"/>
            <w:tcBorders>
              <w:left w:val="single" w:sz="4" w:space="0" w:color="439639"/>
            </w:tcBorders>
          </w:tcPr>
          <w:p w14:paraId="5C80767A" w14:textId="77777777" w:rsidR="0000295E" w:rsidRPr="00F34322" w:rsidRDefault="0000295E" w:rsidP="004C0C5E">
            <w:pPr>
              <w:pStyle w:val="TableTextLeft"/>
            </w:pPr>
            <w:r w:rsidRPr="001E4008">
              <w:t>Metals are inorganic substances</w:t>
            </w:r>
            <w:r>
              <w:t xml:space="preserve"> </w:t>
            </w:r>
            <w:r w:rsidRPr="001E4008">
              <w:t>that occur naturally. Typical</w:t>
            </w:r>
            <w:r>
              <w:t xml:space="preserve"> </w:t>
            </w:r>
            <w:r w:rsidRPr="001E4008">
              <w:t>metals measured as water quality</w:t>
            </w:r>
            <w:r>
              <w:t xml:space="preserve"> </w:t>
            </w:r>
            <w:r w:rsidRPr="001E4008">
              <w:t>parameters include copper, lead,</w:t>
            </w:r>
            <w:r>
              <w:t xml:space="preserve"> </w:t>
            </w:r>
            <w:r w:rsidRPr="001E4008">
              <w:t>and zinc.</w:t>
            </w:r>
            <w:r>
              <w:t xml:space="preserve"> </w:t>
            </w:r>
            <w:r w:rsidRPr="001E4008">
              <w:t>At higher concentrations copper</w:t>
            </w:r>
            <w:r>
              <w:t xml:space="preserve"> </w:t>
            </w:r>
            <w:r w:rsidRPr="001E4008">
              <w:t>can become toxic to aquatic life.</w:t>
            </w:r>
            <w:r>
              <w:t xml:space="preserve"> </w:t>
            </w:r>
            <w:r w:rsidRPr="001E4008">
              <w:t>At low concentrations, copper can</w:t>
            </w:r>
            <w:r>
              <w:t xml:space="preserve"> </w:t>
            </w:r>
            <w:r w:rsidRPr="001E4008">
              <w:t>negatively affect olfaction in</w:t>
            </w:r>
            <w:r>
              <w:t xml:space="preserve"> </w:t>
            </w:r>
            <w:r w:rsidRPr="001E4008">
              <w:t>salmonids that plays a key role in</w:t>
            </w:r>
            <w:r>
              <w:t xml:space="preserve"> species recognition</w:t>
            </w:r>
            <w:r w:rsidRPr="001E4008">
              <w:t>, migration,</w:t>
            </w:r>
            <w:r>
              <w:t xml:space="preserve"> </w:t>
            </w:r>
            <w:r w:rsidRPr="001E4008">
              <w:t>reproduction, and predator</w:t>
            </w:r>
            <w:r>
              <w:t xml:space="preserve"> </w:t>
            </w:r>
            <w:r w:rsidRPr="001E4008">
              <w:t>avoidance.</w:t>
            </w:r>
          </w:p>
        </w:tc>
        <w:tc>
          <w:tcPr>
            <w:tcW w:w="2488" w:type="dxa"/>
            <w:tcBorders>
              <w:left w:val="single" w:sz="4" w:space="0" w:color="439639"/>
            </w:tcBorders>
          </w:tcPr>
          <w:p w14:paraId="474DFEBC" w14:textId="3422A441" w:rsidR="0067266D" w:rsidRPr="008479A2" w:rsidRDefault="004C0C5E" w:rsidP="004C0C5E">
            <w:pPr>
              <w:pStyle w:val="TableText"/>
            </w:pPr>
            <w:r w:rsidRPr="004C0C5E">
              <w:t>&gt;</w:t>
            </w:r>
            <w:r w:rsidR="0067266D">
              <w:t>0.025 mg/L (copper)</w:t>
            </w:r>
            <w:r w:rsidR="008479A2" w:rsidRPr="00A61817">
              <w:rPr>
                <w:rStyle w:val="TableNotesAlphaNotation"/>
              </w:rPr>
              <w:t>g</w:t>
            </w:r>
          </w:p>
          <w:p w14:paraId="16325907" w14:textId="2B852CFF" w:rsidR="0000295E" w:rsidRPr="008479A2" w:rsidRDefault="004C0C5E" w:rsidP="004C0C5E">
            <w:pPr>
              <w:pStyle w:val="TableText"/>
            </w:pPr>
            <w:r w:rsidRPr="004C0C5E">
              <w:t>&gt;</w:t>
            </w:r>
            <w:r w:rsidR="0067266D">
              <w:t>0.1 mg/L (copper)</w:t>
            </w:r>
            <w:r w:rsidR="008479A2" w:rsidRPr="00A61817">
              <w:rPr>
                <w:rStyle w:val="TableNotesAlphaNotation"/>
              </w:rPr>
              <w:t>h</w:t>
            </w:r>
          </w:p>
          <w:p w14:paraId="248E1625" w14:textId="5D3ACDFD" w:rsidR="003765D7" w:rsidRPr="008479A2" w:rsidRDefault="004C0C5E" w:rsidP="004C0C5E">
            <w:pPr>
              <w:pStyle w:val="TableText"/>
            </w:pPr>
            <w:r w:rsidRPr="004C0C5E">
              <w:t>&gt;</w:t>
            </w:r>
            <w:r w:rsidR="003765D7">
              <w:t>0.1 mg/L (lead)</w:t>
            </w:r>
            <w:r w:rsidR="008479A2" w:rsidRPr="00A61817">
              <w:rPr>
                <w:rStyle w:val="TableNotesAlphaNotation"/>
              </w:rPr>
              <w:t>e</w:t>
            </w:r>
          </w:p>
          <w:p w14:paraId="79F4508C" w14:textId="17F32230" w:rsidR="00921B28" w:rsidRPr="008479A2" w:rsidRDefault="004C0C5E" w:rsidP="004C0C5E">
            <w:pPr>
              <w:pStyle w:val="TableText"/>
            </w:pPr>
            <w:r w:rsidRPr="004C0C5E">
              <w:t>&gt;</w:t>
            </w:r>
            <w:r w:rsidR="00921B28">
              <w:t>0.2 mg/L (nickel)</w:t>
            </w:r>
            <w:r w:rsidR="008479A2" w:rsidRPr="00A61817">
              <w:rPr>
                <w:rStyle w:val="TableNotesAlphaNotation"/>
              </w:rPr>
              <w:t>e</w:t>
            </w:r>
          </w:p>
        </w:tc>
      </w:tr>
      <w:tr w:rsidR="00654C09" w14:paraId="40AF7DDF" w14:textId="77777777" w:rsidTr="009F45A7">
        <w:trPr>
          <w:cantSplit/>
        </w:trPr>
        <w:tc>
          <w:tcPr>
            <w:tcW w:w="2535" w:type="dxa"/>
          </w:tcPr>
          <w:p w14:paraId="384780E7" w14:textId="13919773" w:rsidR="00654C09" w:rsidRPr="004C0C5E" w:rsidRDefault="00654C09" w:rsidP="004C0C5E">
            <w:pPr>
              <w:pStyle w:val="TableTextLeft"/>
            </w:pPr>
            <w:r w:rsidRPr="004C0C5E">
              <w:t>Pharmaceuticals</w:t>
            </w:r>
          </w:p>
        </w:tc>
        <w:tc>
          <w:tcPr>
            <w:tcW w:w="4337" w:type="dxa"/>
          </w:tcPr>
          <w:p w14:paraId="2A290193" w14:textId="40E33B43" w:rsidR="00654C09" w:rsidRPr="004C0C5E" w:rsidRDefault="00654C09" w:rsidP="004C0C5E">
            <w:pPr>
              <w:pStyle w:val="TableTextLeft"/>
            </w:pPr>
            <w:r w:rsidRPr="004C0C5E">
              <w:t xml:space="preserve">Pharmaceuticals, such as </w:t>
            </w:r>
            <w:proofErr w:type="spellStart"/>
            <w:r w:rsidR="00266EEB" w:rsidRPr="004C0C5E">
              <w:t>colfibric</w:t>
            </w:r>
            <w:proofErr w:type="spellEnd"/>
            <w:r w:rsidR="00266EEB" w:rsidRPr="004C0C5E">
              <w:t xml:space="preserve"> acid, aspirin, ibuprofen, steroids, and illegal drugs</w:t>
            </w:r>
            <w:r w:rsidRPr="004C0C5E">
              <w:t xml:space="preserve">, can be used to indicate the presence of sanitary sewage. Pharmaceuticals </w:t>
            </w:r>
            <w:r w:rsidR="00EB68B6" w:rsidRPr="004C0C5E">
              <w:t>are best</w:t>
            </w:r>
            <w:r w:rsidRPr="004C0C5E">
              <w:t xml:space="preserve"> used in combination with caffeine and specific conductivity. </w:t>
            </w:r>
          </w:p>
        </w:tc>
        <w:tc>
          <w:tcPr>
            <w:tcW w:w="2488" w:type="dxa"/>
          </w:tcPr>
          <w:p w14:paraId="022E2E36" w14:textId="264B5146" w:rsidR="00654C09" w:rsidRDefault="00654C09" w:rsidP="004C0C5E">
            <w:pPr>
              <w:pStyle w:val="TableText"/>
            </w:pPr>
            <w:r>
              <w:t>NG</w:t>
            </w:r>
          </w:p>
        </w:tc>
      </w:tr>
      <w:tr w:rsidR="0000295E" w14:paraId="677F93A9" w14:textId="77777777" w:rsidTr="009F45A7">
        <w:trPr>
          <w:cantSplit/>
        </w:trPr>
        <w:tc>
          <w:tcPr>
            <w:tcW w:w="2535" w:type="dxa"/>
          </w:tcPr>
          <w:p w14:paraId="4DF73FBD" w14:textId="77777777" w:rsidR="0000295E" w:rsidRPr="004C0C5E" w:rsidRDefault="0000295E" w:rsidP="004C0C5E">
            <w:pPr>
              <w:pStyle w:val="TableTextLeft"/>
            </w:pPr>
            <w:r w:rsidRPr="004C0C5E">
              <w:lastRenderedPageBreak/>
              <w:t>Phenol</w:t>
            </w:r>
          </w:p>
        </w:tc>
        <w:tc>
          <w:tcPr>
            <w:tcW w:w="4337" w:type="dxa"/>
          </w:tcPr>
          <w:p w14:paraId="21551951" w14:textId="751EEE58" w:rsidR="0000295E" w:rsidRPr="004C0C5E" w:rsidRDefault="0000295E" w:rsidP="004C0C5E">
            <w:pPr>
              <w:pStyle w:val="TableTextLeft"/>
            </w:pPr>
            <w:r w:rsidRPr="004C0C5E">
              <w:t xml:space="preserve">Phenols are organic compounds that are produced for various industrial processes. </w:t>
            </w:r>
            <w:r w:rsidR="00491629" w:rsidRPr="004C0C5E">
              <w:t xml:space="preserve">Phenol is also produced by the natural degradation of organic wastes </w:t>
            </w:r>
            <w:r w:rsidR="00F513D1" w:rsidRPr="004C0C5E">
              <w:t xml:space="preserve">including benzene. </w:t>
            </w:r>
            <w:r w:rsidRPr="004C0C5E">
              <w:t>Phenols are can be toxic to both humans and aquatic organisms.</w:t>
            </w:r>
            <w:r w:rsidR="009D0A70" w:rsidRPr="004C0C5E">
              <w:t xml:space="preserve"> Sources of phenol include </w:t>
            </w:r>
            <w:r w:rsidR="008A6195" w:rsidRPr="004C0C5E">
              <w:t xml:space="preserve">cleaning compounds, </w:t>
            </w:r>
            <w:r w:rsidR="009D0A70" w:rsidRPr="004C0C5E">
              <w:t>coal tar</w:t>
            </w:r>
            <w:r w:rsidR="00E741C1" w:rsidRPr="004C0C5E">
              <w:t>,</w:t>
            </w:r>
            <w:r w:rsidR="00A01FEC" w:rsidRPr="004C0C5E">
              <w:t xml:space="preserve"> wastewater from manufacturing (resins, plastics, fibers, adhesives, iron, steel, aluminum, leather, rubber)</w:t>
            </w:r>
            <w:r w:rsidR="00E741C1" w:rsidRPr="004C0C5E">
              <w:t>,</w:t>
            </w:r>
            <w:r w:rsidR="00A01FEC" w:rsidRPr="004C0C5E">
              <w:t xml:space="preserve"> effluents from synthetic fuel manufacturing</w:t>
            </w:r>
            <w:r w:rsidR="00E741C1" w:rsidRPr="004C0C5E">
              <w:t>,</w:t>
            </w:r>
            <w:r w:rsidR="00BD2E3B" w:rsidRPr="004C0C5E">
              <w:t xml:space="preserve"> </w:t>
            </w:r>
            <w:r w:rsidR="00C84768" w:rsidRPr="004C0C5E">
              <w:t>paper pulp mills</w:t>
            </w:r>
            <w:r w:rsidR="00E741C1" w:rsidRPr="004C0C5E">
              <w:t>,</w:t>
            </w:r>
            <w:r w:rsidR="00C84768" w:rsidRPr="004C0C5E">
              <w:t xml:space="preserve"> and wood treatment facilities.</w:t>
            </w:r>
            <w:r w:rsidR="00FF21BA" w:rsidRPr="004C0C5E">
              <w:t xml:space="preserve"> Phenol </w:t>
            </w:r>
            <w:r w:rsidR="00E741C1" w:rsidRPr="004C0C5E">
              <w:t xml:space="preserve">can </w:t>
            </w:r>
            <w:r w:rsidR="00693760" w:rsidRPr="004C0C5E">
              <w:t xml:space="preserve">also be </w:t>
            </w:r>
            <w:r w:rsidR="006A7D53" w:rsidRPr="004C0C5E">
              <w:t>found in wastewater treatment plant effluent</w:t>
            </w:r>
            <w:r w:rsidR="001206DD" w:rsidRPr="004C0C5E">
              <w:t xml:space="preserve"> and sewage overflow</w:t>
            </w:r>
            <w:r w:rsidR="004B0082" w:rsidRPr="004C0C5E">
              <w:t>s</w:t>
            </w:r>
            <w:r w:rsidR="001206DD" w:rsidRPr="004C0C5E">
              <w:t>.</w:t>
            </w:r>
          </w:p>
        </w:tc>
        <w:tc>
          <w:tcPr>
            <w:tcW w:w="2488" w:type="dxa"/>
          </w:tcPr>
          <w:p w14:paraId="58B9023B" w14:textId="1371EF77" w:rsidR="003765D7" w:rsidRPr="008479A2" w:rsidRDefault="004C0C5E" w:rsidP="004C0C5E">
            <w:pPr>
              <w:pStyle w:val="TableText"/>
            </w:pPr>
            <w:r w:rsidRPr="004C0C5E">
              <w:t>&gt;</w:t>
            </w:r>
            <w:r w:rsidR="003765D7">
              <w:t>0.1 mg/L</w:t>
            </w:r>
            <w:r w:rsidR="008479A2" w:rsidRPr="00A61817">
              <w:rPr>
                <w:rStyle w:val="TableNotesAlphaNotation"/>
              </w:rPr>
              <w:t>g</w:t>
            </w:r>
          </w:p>
          <w:p w14:paraId="4C97680D" w14:textId="30935DB6" w:rsidR="003765D7" w:rsidRPr="008479A2" w:rsidRDefault="004C0C5E" w:rsidP="004C0C5E">
            <w:pPr>
              <w:pStyle w:val="TableText"/>
            </w:pPr>
            <w:r w:rsidRPr="004C0C5E">
              <w:t>&gt;</w:t>
            </w:r>
            <w:r w:rsidR="003765D7">
              <w:t>1.0 mg/</w:t>
            </w:r>
            <w:proofErr w:type="spellStart"/>
            <w:r w:rsidR="003765D7">
              <w:t>L</w:t>
            </w:r>
            <w:r w:rsidR="008479A2" w:rsidRPr="00A61817">
              <w:rPr>
                <w:rStyle w:val="TableNotesAlphaNotation"/>
              </w:rPr>
              <w:t>h</w:t>
            </w:r>
            <w:proofErr w:type="spellEnd"/>
          </w:p>
        </w:tc>
      </w:tr>
      <w:tr w:rsidR="0000295E" w:rsidRPr="00A54B3D" w14:paraId="19D4889B" w14:textId="77777777" w:rsidTr="009F45A7">
        <w:trPr>
          <w:cantSplit/>
        </w:trPr>
        <w:tc>
          <w:tcPr>
            <w:tcW w:w="2535" w:type="dxa"/>
          </w:tcPr>
          <w:p w14:paraId="2450AB8A" w14:textId="7EF68234" w:rsidR="0000295E" w:rsidRPr="004C0C5E" w:rsidRDefault="0000295E" w:rsidP="004C0C5E">
            <w:pPr>
              <w:pStyle w:val="TableTextLeft"/>
            </w:pPr>
            <w:r w:rsidRPr="004C0C5E">
              <w:t>Phosphate</w:t>
            </w:r>
          </w:p>
        </w:tc>
        <w:tc>
          <w:tcPr>
            <w:tcW w:w="4337" w:type="dxa"/>
          </w:tcPr>
          <w:p w14:paraId="45D18B40" w14:textId="77777777" w:rsidR="0000295E" w:rsidRPr="004C0C5E" w:rsidRDefault="0000295E" w:rsidP="004C0C5E">
            <w:pPr>
              <w:pStyle w:val="TableTextLeft"/>
            </w:pPr>
            <w:r w:rsidRPr="004C0C5E">
              <w:t>Phosphate (or phosphorus) is a concern in fresh water because high levels can lead to accelerated plant growth, algal blooms, low dissolved oxygen, decreases in aquatic diversity, and eutrophication.</w:t>
            </w:r>
            <w:r w:rsidR="00CA6C87" w:rsidRPr="004C0C5E">
              <w:t xml:space="preserve"> </w:t>
            </w:r>
          </w:p>
        </w:tc>
        <w:tc>
          <w:tcPr>
            <w:tcW w:w="2488" w:type="dxa"/>
          </w:tcPr>
          <w:p w14:paraId="12D7DFFC" w14:textId="3E320265" w:rsidR="003765D7" w:rsidRPr="00A61817" w:rsidRDefault="004C0C5E" w:rsidP="004C0C5E">
            <w:pPr>
              <w:pStyle w:val="TableText"/>
              <w:rPr>
                <w:rFonts w:cs="Arial"/>
              </w:rPr>
            </w:pPr>
            <w:r w:rsidRPr="004C0C5E">
              <w:rPr>
                <w:rFonts w:cs="Arial"/>
              </w:rPr>
              <w:t>&gt;</w:t>
            </w:r>
            <w:r w:rsidR="003765D7" w:rsidRPr="00A61817">
              <w:rPr>
                <w:rFonts w:cs="Arial"/>
              </w:rPr>
              <w:t>0.5 mg/L</w:t>
            </w:r>
            <w:r w:rsidR="008479A2" w:rsidRPr="00A61817">
              <w:rPr>
                <w:rStyle w:val="TableNotesAlphaNotation"/>
              </w:rPr>
              <w:t>e</w:t>
            </w:r>
          </w:p>
          <w:p w14:paraId="7EB86FD4" w14:textId="58BF449B" w:rsidR="003765D7" w:rsidRPr="00A61817" w:rsidRDefault="004C0C5E" w:rsidP="004C0C5E">
            <w:pPr>
              <w:pStyle w:val="TableText"/>
              <w:rPr>
                <w:rFonts w:cs="Arial"/>
              </w:rPr>
            </w:pPr>
            <w:r w:rsidRPr="004C0C5E">
              <w:rPr>
                <w:rFonts w:cs="Arial"/>
              </w:rPr>
              <w:t>&gt;</w:t>
            </w:r>
            <w:r w:rsidR="003765D7" w:rsidRPr="00A61817">
              <w:rPr>
                <w:rFonts w:cs="Arial"/>
              </w:rPr>
              <w:t>1.5 mg/</w:t>
            </w:r>
            <w:proofErr w:type="spellStart"/>
            <w:r w:rsidR="003765D7" w:rsidRPr="00A61817">
              <w:rPr>
                <w:rFonts w:cs="Arial"/>
              </w:rPr>
              <w:t>L</w:t>
            </w:r>
            <w:r w:rsidR="008479A2" w:rsidRPr="00A61817">
              <w:rPr>
                <w:rStyle w:val="TableNotesAlphaNotation"/>
              </w:rPr>
              <w:t>d</w:t>
            </w:r>
            <w:proofErr w:type="spellEnd"/>
          </w:p>
          <w:p w14:paraId="04A71B72" w14:textId="3CB7D02A" w:rsidR="003765D7" w:rsidRPr="00A61817" w:rsidRDefault="003765D7" w:rsidP="004C0C5E">
            <w:pPr>
              <w:pStyle w:val="TableText"/>
            </w:pPr>
            <w:r w:rsidRPr="00A61817">
              <w:rPr>
                <w:rFonts w:cs="Arial"/>
              </w:rPr>
              <w:t>≥</w:t>
            </w:r>
            <w:r w:rsidRPr="00A61817">
              <w:t>5.0 mg/</w:t>
            </w:r>
            <w:proofErr w:type="spellStart"/>
            <w:r w:rsidRPr="00A61817">
              <w:t>L</w:t>
            </w:r>
            <w:r w:rsidR="008479A2" w:rsidRPr="00A61817">
              <w:rPr>
                <w:rStyle w:val="TableNotesAlphaNotation"/>
              </w:rPr>
              <w:t>f</w:t>
            </w:r>
            <w:proofErr w:type="spellEnd"/>
          </w:p>
        </w:tc>
      </w:tr>
      <w:tr w:rsidR="0035727D" w:rsidRPr="00A54B3D" w14:paraId="0E37C288" w14:textId="77777777" w:rsidTr="009F45A7">
        <w:trPr>
          <w:cantSplit/>
        </w:trPr>
        <w:tc>
          <w:tcPr>
            <w:tcW w:w="2535" w:type="dxa"/>
          </w:tcPr>
          <w:p w14:paraId="467BD72D" w14:textId="42656893" w:rsidR="0035727D" w:rsidRPr="004C0C5E" w:rsidRDefault="0035727D" w:rsidP="009F45A7">
            <w:pPr>
              <w:pStyle w:val="TableTextLeft"/>
              <w:keepNext/>
            </w:pPr>
            <w:r w:rsidRPr="004C0C5E">
              <w:t>Potassium</w:t>
            </w:r>
          </w:p>
        </w:tc>
        <w:tc>
          <w:tcPr>
            <w:tcW w:w="4337" w:type="dxa"/>
          </w:tcPr>
          <w:p w14:paraId="17FAAD0C" w14:textId="5CDF73AF" w:rsidR="0035727D" w:rsidRPr="004C0C5E" w:rsidRDefault="009E6DCA" w:rsidP="009F45A7">
            <w:pPr>
              <w:pStyle w:val="TableTextLeft"/>
              <w:keepNext/>
            </w:pPr>
            <w:r w:rsidRPr="004C0C5E">
              <w:t xml:space="preserve">Potassium </w:t>
            </w:r>
            <w:r w:rsidR="000444B9" w:rsidRPr="004C0C5E">
              <w:t xml:space="preserve">is </w:t>
            </w:r>
            <w:r w:rsidR="00137D11" w:rsidRPr="004C0C5E">
              <w:t xml:space="preserve">a naturally occurring element that can be </w:t>
            </w:r>
            <w:r w:rsidR="000444B9" w:rsidRPr="004C0C5E">
              <w:t xml:space="preserve">found </w:t>
            </w:r>
            <w:r w:rsidR="00B647E2" w:rsidRPr="004C0C5E">
              <w:t xml:space="preserve">widely in the environment and in natural waters. </w:t>
            </w:r>
            <w:r w:rsidR="00137D11" w:rsidRPr="004C0C5E">
              <w:t>High</w:t>
            </w:r>
            <w:r w:rsidR="000444B9" w:rsidRPr="004C0C5E">
              <w:t xml:space="preserve"> concentrations </w:t>
            </w:r>
            <w:r w:rsidR="00137D11" w:rsidRPr="004C0C5E">
              <w:t xml:space="preserve">of potassium are found </w:t>
            </w:r>
            <w:r w:rsidR="000444B9" w:rsidRPr="004C0C5E">
              <w:t xml:space="preserve">in sewage and commercial/industrial discharges. </w:t>
            </w:r>
            <w:r w:rsidR="00D2070C" w:rsidRPr="004C0C5E">
              <w:t>See Appendix</w:t>
            </w:r>
            <w:r w:rsidR="006D6FAF">
              <w:t> </w:t>
            </w:r>
            <w:r w:rsidR="00D2070C" w:rsidRPr="004C0C5E">
              <w:t xml:space="preserve">F for </w:t>
            </w:r>
            <w:r w:rsidR="00137D11" w:rsidRPr="004C0C5E">
              <w:t xml:space="preserve">more </w:t>
            </w:r>
            <w:r w:rsidR="00D2070C" w:rsidRPr="004C0C5E">
              <w:t>detail</w:t>
            </w:r>
            <w:r w:rsidR="00AF27DE" w:rsidRPr="004C0C5E">
              <w:t xml:space="preserve"> on this indicator</w:t>
            </w:r>
            <w:r w:rsidR="00D2070C" w:rsidRPr="004C0C5E">
              <w:t>.</w:t>
            </w:r>
          </w:p>
        </w:tc>
        <w:tc>
          <w:tcPr>
            <w:tcW w:w="2488" w:type="dxa"/>
          </w:tcPr>
          <w:p w14:paraId="06CD54B8" w14:textId="72B9BDA3" w:rsidR="0035727D" w:rsidRPr="0012405B" w:rsidRDefault="004B76AB" w:rsidP="009F45A7">
            <w:pPr>
              <w:pStyle w:val="TableText"/>
              <w:keepNext/>
              <w:rPr>
                <w:rFonts w:cs="Arial"/>
              </w:rPr>
            </w:pPr>
            <w:r w:rsidRPr="0012405B">
              <w:rPr>
                <w:rFonts w:cs="Arial"/>
              </w:rPr>
              <w:t>&gt;5 mg/L</w:t>
            </w:r>
          </w:p>
        </w:tc>
      </w:tr>
      <w:tr w:rsidR="0000295E" w14:paraId="46556C90" w14:textId="77777777" w:rsidTr="009F45A7">
        <w:trPr>
          <w:cantSplit/>
        </w:trPr>
        <w:tc>
          <w:tcPr>
            <w:tcW w:w="2535" w:type="dxa"/>
          </w:tcPr>
          <w:p w14:paraId="098971E3" w14:textId="77777777" w:rsidR="0000295E" w:rsidRPr="004C0C5E" w:rsidRDefault="0000295E" w:rsidP="004C0C5E">
            <w:pPr>
              <w:pStyle w:val="TableTextLeft"/>
            </w:pPr>
            <w:r w:rsidRPr="004C0C5E">
              <w:t>Orthophosphate</w:t>
            </w:r>
          </w:p>
        </w:tc>
        <w:tc>
          <w:tcPr>
            <w:tcW w:w="4337" w:type="dxa"/>
          </w:tcPr>
          <w:p w14:paraId="78E2C131" w14:textId="77777777" w:rsidR="0000295E" w:rsidRPr="004C0C5E" w:rsidRDefault="00526425" w:rsidP="004C0C5E">
            <w:pPr>
              <w:pStyle w:val="TableTextLeft"/>
            </w:pPr>
            <w:r w:rsidRPr="004C0C5E">
              <w:t xml:space="preserve">Orthophosphate (also known as soluble reactive phosphorus or SRP) is an inorganic fraction of phosphorus that is produced by natural processes, but also can be measured in municipal sewage. Additional sources of orthophosphate are similar to those for phosphate such as septic system failure, animal waste, decaying vegetation and animals, and fertilizer runoff. </w:t>
            </w:r>
          </w:p>
        </w:tc>
        <w:tc>
          <w:tcPr>
            <w:tcW w:w="2488" w:type="dxa"/>
          </w:tcPr>
          <w:p w14:paraId="2E1A69B1" w14:textId="77777777" w:rsidR="0000295E" w:rsidRPr="001E4008" w:rsidRDefault="0067266D" w:rsidP="004C0C5E">
            <w:pPr>
              <w:pStyle w:val="TableText"/>
            </w:pPr>
            <w:r>
              <w:t>NG</w:t>
            </w:r>
          </w:p>
        </w:tc>
      </w:tr>
      <w:tr w:rsidR="00F42382" w14:paraId="5629EEB0" w14:textId="77777777" w:rsidTr="009F45A7">
        <w:trPr>
          <w:cantSplit/>
        </w:trPr>
        <w:tc>
          <w:tcPr>
            <w:tcW w:w="2535" w:type="dxa"/>
            <w:tcBorders>
              <w:right w:val="single" w:sz="4" w:space="0" w:color="439639"/>
            </w:tcBorders>
          </w:tcPr>
          <w:p w14:paraId="00A64963" w14:textId="6DF4A5B5" w:rsidR="00F42382" w:rsidRPr="004C0C5E" w:rsidRDefault="00F42382" w:rsidP="004C0C5E">
            <w:pPr>
              <w:pStyle w:val="TableTextLeft"/>
            </w:pPr>
            <w:r w:rsidRPr="004C0C5E">
              <w:t>Oxygen stable isotopes</w:t>
            </w:r>
          </w:p>
        </w:tc>
        <w:tc>
          <w:tcPr>
            <w:tcW w:w="4337" w:type="dxa"/>
            <w:tcBorders>
              <w:left w:val="single" w:sz="4" w:space="0" w:color="439639"/>
            </w:tcBorders>
          </w:tcPr>
          <w:p w14:paraId="065A14E3" w14:textId="09575164" w:rsidR="00F42382" w:rsidRPr="004C0C5E" w:rsidRDefault="00CC703D" w:rsidP="004C0C5E">
            <w:pPr>
              <w:pStyle w:val="TableTextLeft"/>
            </w:pPr>
            <w:r w:rsidRPr="004C0C5E">
              <w:t xml:space="preserve">Naturally occurring oxygen is composed of three stable isotopes: </w:t>
            </w:r>
            <w:r w:rsidRPr="00677EC1">
              <w:rPr>
                <w:rStyle w:val="TableNotesAlphaNotation"/>
              </w:rPr>
              <w:t>16</w:t>
            </w:r>
            <w:r w:rsidRPr="004C0C5E">
              <w:t xml:space="preserve">O, </w:t>
            </w:r>
            <w:r w:rsidRPr="00677EC1">
              <w:rPr>
                <w:rStyle w:val="TableNotesAlphaNotation"/>
              </w:rPr>
              <w:t>17</w:t>
            </w:r>
            <w:r w:rsidRPr="004C0C5E">
              <w:t xml:space="preserve">O, and </w:t>
            </w:r>
            <w:r w:rsidRPr="00677EC1">
              <w:rPr>
                <w:rStyle w:val="TableNotesAlphaNotation"/>
              </w:rPr>
              <w:t>18</w:t>
            </w:r>
            <w:r w:rsidRPr="004C0C5E">
              <w:t xml:space="preserve">O. </w:t>
            </w:r>
            <w:r w:rsidR="000B5C52" w:rsidRPr="004C0C5E">
              <w:t>Oxygen stable isotopes are used to identify major sources of water such as drinking water and groundwater.</w:t>
            </w:r>
          </w:p>
        </w:tc>
        <w:tc>
          <w:tcPr>
            <w:tcW w:w="2488" w:type="dxa"/>
            <w:tcBorders>
              <w:left w:val="single" w:sz="4" w:space="0" w:color="439639"/>
            </w:tcBorders>
          </w:tcPr>
          <w:p w14:paraId="48E00B9A" w14:textId="45EF687E" w:rsidR="00F42382" w:rsidRDefault="008C0607" w:rsidP="004C0C5E">
            <w:pPr>
              <w:pStyle w:val="TableText"/>
            </w:pPr>
            <w:r>
              <w:t>NG</w:t>
            </w:r>
          </w:p>
        </w:tc>
      </w:tr>
      <w:tr w:rsidR="00F42382" w14:paraId="22A7B463" w14:textId="77777777" w:rsidTr="009F45A7">
        <w:trPr>
          <w:cantSplit/>
        </w:trPr>
        <w:tc>
          <w:tcPr>
            <w:tcW w:w="2535" w:type="dxa"/>
            <w:tcBorders>
              <w:right w:val="single" w:sz="4" w:space="0" w:color="439639"/>
            </w:tcBorders>
          </w:tcPr>
          <w:p w14:paraId="3BB8673F" w14:textId="7856E1B6" w:rsidR="00F42382" w:rsidRPr="004C0C5E" w:rsidRDefault="00F42382" w:rsidP="004C0C5E">
            <w:pPr>
              <w:pStyle w:val="TableTextLeft"/>
            </w:pPr>
            <w:r w:rsidRPr="004C0C5E">
              <w:t>Salinity</w:t>
            </w:r>
          </w:p>
        </w:tc>
        <w:tc>
          <w:tcPr>
            <w:tcW w:w="4337" w:type="dxa"/>
            <w:tcBorders>
              <w:left w:val="single" w:sz="4" w:space="0" w:color="439639"/>
            </w:tcBorders>
          </w:tcPr>
          <w:p w14:paraId="2C5D9F79" w14:textId="1F5BEA45" w:rsidR="00F42382" w:rsidRPr="004C0C5E" w:rsidRDefault="00F761AE" w:rsidP="004C0C5E">
            <w:pPr>
              <w:pStyle w:val="TableTextLeft"/>
            </w:pPr>
            <w:r w:rsidRPr="004C0C5E">
              <w:t xml:space="preserve">Salinity is the saltiness or dissolved inorganic salt content of water. </w:t>
            </w:r>
            <w:r w:rsidR="00B97667" w:rsidRPr="004C0C5E">
              <w:t xml:space="preserve">The Pacific Ocean has an average salinity of </w:t>
            </w:r>
            <w:r w:rsidR="00390B76" w:rsidRPr="004C0C5E">
              <w:t xml:space="preserve">34 parts per thousand (ppt) </w:t>
            </w:r>
            <w:r w:rsidR="00B97667" w:rsidRPr="004C0C5E">
              <w:t xml:space="preserve">compared to </w:t>
            </w:r>
            <w:r w:rsidR="00390B76" w:rsidRPr="004C0C5E">
              <w:t xml:space="preserve">29 ppt </w:t>
            </w:r>
            <w:r w:rsidR="00B97667" w:rsidRPr="004C0C5E">
              <w:t>in Puget Sound.</w:t>
            </w:r>
          </w:p>
        </w:tc>
        <w:tc>
          <w:tcPr>
            <w:tcW w:w="2488" w:type="dxa"/>
            <w:tcBorders>
              <w:left w:val="single" w:sz="4" w:space="0" w:color="439639"/>
            </w:tcBorders>
          </w:tcPr>
          <w:p w14:paraId="1EBBB8A7" w14:textId="058F073E" w:rsidR="00F42382" w:rsidRDefault="0064062A" w:rsidP="004C0C5E">
            <w:pPr>
              <w:pStyle w:val="TableText"/>
            </w:pPr>
            <w:r>
              <w:t>NG</w:t>
            </w:r>
          </w:p>
        </w:tc>
      </w:tr>
      <w:tr w:rsidR="0000295E" w14:paraId="0D238C10" w14:textId="77777777" w:rsidTr="009F45A7">
        <w:trPr>
          <w:cantSplit/>
        </w:trPr>
        <w:tc>
          <w:tcPr>
            <w:tcW w:w="2535" w:type="dxa"/>
            <w:tcBorders>
              <w:right w:val="single" w:sz="4" w:space="0" w:color="439639"/>
            </w:tcBorders>
          </w:tcPr>
          <w:p w14:paraId="5632B22B" w14:textId="03A65257" w:rsidR="0000295E" w:rsidRPr="004C0C5E" w:rsidRDefault="0000295E" w:rsidP="004C0C5E">
            <w:pPr>
              <w:pStyle w:val="TableTextLeft"/>
            </w:pPr>
            <w:r w:rsidRPr="004C0C5E">
              <w:t>Semi-volatile organic compounds (SVOCs)</w:t>
            </w:r>
          </w:p>
        </w:tc>
        <w:tc>
          <w:tcPr>
            <w:tcW w:w="4337" w:type="dxa"/>
            <w:tcBorders>
              <w:left w:val="single" w:sz="4" w:space="0" w:color="439639"/>
            </w:tcBorders>
          </w:tcPr>
          <w:p w14:paraId="71E9FE00" w14:textId="77777777" w:rsidR="0000295E" w:rsidRPr="004C0C5E" w:rsidRDefault="0000295E" w:rsidP="004C0C5E">
            <w:pPr>
              <w:pStyle w:val="TableTextLeft"/>
            </w:pPr>
            <w:r w:rsidRPr="004C0C5E">
              <w:t>SVOCs are used and produced in the manufacturing industry (</w:t>
            </w:r>
            <w:r w:rsidR="00ED0DB4" w:rsidRPr="004C0C5E">
              <w:t>for example</w:t>
            </w:r>
            <w:r w:rsidRPr="004C0C5E">
              <w:t>, in plastic, pharmaceutical and pesticide manufactur</w:t>
            </w:r>
            <w:r w:rsidR="001F17BA" w:rsidRPr="004C0C5E">
              <w:t>ing</w:t>
            </w:r>
            <w:r w:rsidRPr="004C0C5E">
              <w:t>)</w:t>
            </w:r>
          </w:p>
        </w:tc>
        <w:tc>
          <w:tcPr>
            <w:tcW w:w="2488" w:type="dxa"/>
            <w:tcBorders>
              <w:left w:val="single" w:sz="4" w:space="0" w:color="439639"/>
            </w:tcBorders>
          </w:tcPr>
          <w:p w14:paraId="38C232CC" w14:textId="77777777" w:rsidR="0000295E" w:rsidRPr="001E4008" w:rsidRDefault="003765D7" w:rsidP="004C0C5E">
            <w:pPr>
              <w:pStyle w:val="TableText"/>
            </w:pPr>
            <w:r>
              <w:t>NG</w:t>
            </w:r>
          </w:p>
        </w:tc>
      </w:tr>
      <w:tr w:rsidR="0000295E" w14:paraId="40A77261" w14:textId="77777777" w:rsidTr="009F45A7">
        <w:trPr>
          <w:cantSplit/>
        </w:trPr>
        <w:tc>
          <w:tcPr>
            <w:tcW w:w="2535" w:type="dxa"/>
          </w:tcPr>
          <w:p w14:paraId="27C0EE06" w14:textId="77777777" w:rsidR="0000295E" w:rsidRPr="004C0C5E" w:rsidRDefault="0000295E" w:rsidP="004C0C5E">
            <w:pPr>
              <w:pStyle w:val="TableTextLeft"/>
            </w:pPr>
            <w:r w:rsidRPr="004C0C5E">
              <w:t xml:space="preserve">Tannins and </w:t>
            </w:r>
            <w:proofErr w:type="spellStart"/>
            <w:r w:rsidRPr="004C0C5E">
              <w:t>lignins</w:t>
            </w:r>
            <w:proofErr w:type="spellEnd"/>
          </w:p>
        </w:tc>
        <w:tc>
          <w:tcPr>
            <w:tcW w:w="4337" w:type="dxa"/>
          </w:tcPr>
          <w:p w14:paraId="2F78161A" w14:textId="77777777" w:rsidR="0000295E" w:rsidRPr="004C0C5E" w:rsidRDefault="0000295E" w:rsidP="004C0C5E">
            <w:pPr>
              <w:pStyle w:val="TableTextLeft"/>
            </w:pPr>
            <w:r w:rsidRPr="004C0C5E">
              <w:t xml:space="preserve">Tannins and </w:t>
            </w:r>
            <w:proofErr w:type="spellStart"/>
            <w:r w:rsidRPr="004C0C5E">
              <w:t>lignins</w:t>
            </w:r>
            <w:proofErr w:type="spellEnd"/>
            <w:r w:rsidRPr="004C0C5E">
              <w:t xml:space="preserve"> are released during the decomposition of wood and tend to make water look dark brown or tea-colored.</w:t>
            </w:r>
          </w:p>
        </w:tc>
        <w:tc>
          <w:tcPr>
            <w:tcW w:w="2488" w:type="dxa"/>
          </w:tcPr>
          <w:p w14:paraId="2CF4A695" w14:textId="77777777" w:rsidR="0000295E" w:rsidRDefault="003765D7" w:rsidP="004C0C5E">
            <w:pPr>
              <w:pStyle w:val="TableText"/>
            </w:pPr>
            <w:r>
              <w:t>NG</w:t>
            </w:r>
          </w:p>
        </w:tc>
      </w:tr>
      <w:tr w:rsidR="0000295E" w14:paraId="36887CE2" w14:textId="77777777" w:rsidTr="009F45A7">
        <w:trPr>
          <w:cantSplit/>
        </w:trPr>
        <w:tc>
          <w:tcPr>
            <w:tcW w:w="2535" w:type="dxa"/>
          </w:tcPr>
          <w:p w14:paraId="72DBBB51" w14:textId="77777777" w:rsidR="0000295E" w:rsidRPr="004C0C5E" w:rsidRDefault="0000295E" w:rsidP="004C0C5E">
            <w:pPr>
              <w:pStyle w:val="TableTextLeft"/>
            </w:pPr>
            <w:r w:rsidRPr="004C0C5E">
              <w:t>Total dissolved solids (TDS)</w:t>
            </w:r>
          </w:p>
        </w:tc>
        <w:tc>
          <w:tcPr>
            <w:tcW w:w="4337" w:type="dxa"/>
          </w:tcPr>
          <w:p w14:paraId="72AE0896" w14:textId="77777777" w:rsidR="0000295E" w:rsidRPr="004C0C5E" w:rsidRDefault="0000295E" w:rsidP="004C0C5E">
            <w:pPr>
              <w:pStyle w:val="TableTextLeft"/>
            </w:pPr>
            <w:r w:rsidRPr="004C0C5E">
              <w:t>Total dissolved solids reflect the amount of dissolved material in water and strongly affect conductivity; most often used to detect industrial discharges.</w:t>
            </w:r>
          </w:p>
        </w:tc>
        <w:tc>
          <w:tcPr>
            <w:tcW w:w="2488" w:type="dxa"/>
          </w:tcPr>
          <w:p w14:paraId="198C4D91" w14:textId="77777777" w:rsidR="0000295E" w:rsidRDefault="00921B28" w:rsidP="004C0C5E">
            <w:pPr>
              <w:pStyle w:val="TableText"/>
            </w:pPr>
            <w:r>
              <w:t>NG</w:t>
            </w:r>
          </w:p>
        </w:tc>
      </w:tr>
      <w:tr w:rsidR="0000295E" w14:paraId="29C52FB3" w14:textId="77777777" w:rsidTr="009F45A7">
        <w:trPr>
          <w:cantSplit/>
        </w:trPr>
        <w:tc>
          <w:tcPr>
            <w:tcW w:w="2535" w:type="dxa"/>
          </w:tcPr>
          <w:p w14:paraId="2D2BAF56" w14:textId="77777777" w:rsidR="0000295E" w:rsidRPr="004C0C5E" w:rsidRDefault="0000295E" w:rsidP="004C0C5E">
            <w:pPr>
              <w:pStyle w:val="TableTextLeft"/>
            </w:pPr>
            <w:r w:rsidRPr="004C0C5E">
              <w:lastRenderedPageBreak/>
              <w:t xml:space="preserve">Total </w:t>
            </w:r>
            <w:proofErr w:type="spellStart"/>
            <w:r w:rsidRPr="004C0C5E">
              <w:t>Kjeldahl</w:t>
            </w:r>
            <w:proofErr w:type="spellEnd"/>
            <w:r w:rsidRPr="004C0C5E">
              <w:t xml:space="preserve"> nitrogen (TKN)</w:t>
            </w:r>
          </w:p>
        </w:tc>
        <w:tc>
          <w:tcPr>
            <w:tcW w:w="4337" w:type="dxa"/>
          </w:tcPr>
          <w:p w14:paraId="7FF249C9" w14:textId="77777777" w:rsidR="0000295E" w:rsidRPr="004C0C5E" w:rsidRDefault="0000295E" w:rsidP="004C0C5E">
            <w:pPr>
              <w:pStyle w:val="TableTextLeft"/>
            </w:pPr>
            <w:r w:rsidRPr="004C0C5E">
              <w:t>TKN is a combination of organically bound nitrogen and ammonia. TKN can be used as an indicator of pollution from industrial sources and municipal sewage.</w:t>
            </w:r>
          </w:p>
        </w:tc>
        <w:tc>
          <w:tcPr>
            <w:tcW w:w="2488" w:type="dxa"/>
          </w:tcPr>
          <w:p w14:paraId="0D05922B" w14:textId="3A595A0A" w:rsidR="0000295E" w:rsidRPr="008479A2" w:rsidRDefault="004C0C5E" w:rsidP="004C0C5E">
            <w:pPr>
              <w:pStyle w:val="TableText"/>
            </w:pPr>
            <w:r w:rsidRPr="004C0C5E">
              <w:t>&gt;</w:t>
            </w:r>
            <w:r w:rsidR="00921B28">
              <w:t>3 mg/</w:t>
            </w:r>
            <w:proofErr w:type="spellStart"/>
            <w:r w:rsidR="00921B28">
              <w:t>L</w:t>
            </w:r>
            <w:r w:rsidR="008479A2" w:rsidRPr="00A61817">
              <w:rPr>
                <w:rStyle w:val="TableNotesAlphaNotation"/>
              </w:rPr>
              <w:t>d</w:t>
            </w:r>
            <w:proofErr w:type="spellEnd"/>
          </w:p>
        </w:tc>
      </w:tr>
      <w:tr w:rsidR="0000295E" w14:paraId="3C658967" w14:textId="77777777" w:rsidTr="009F45A7">
        <w:trPr>
          <w:cantSplit/>
        </w:trPr>
        <w:tc>
          <w:tcPr>
            <w:tcW w:w="2535" w:type="dxa"/>
          </w:tcPr>
          <w:p w14:paraId="76AF0266" w14:textId="77777777" w:rsidR="0000295E" w:rsidRPr="004C0C5E" w:rsidRDefault="0000295E" w:rsidP="004C0C5E">
            <w:pPr>
              <w:pStyle w:val="TableTextLeft"/>
            </w:pPr>
            <w:r w:rsidRPr="004C0C5E">
              <w:t>Toxicity screening tests</w:t>
            </w:r>
          </w:p>
        </w:tc>
        <w:tc>
          <w:tcPr>
            <w:tcW w:w="4337" w:type="dxa"/>
          </w:tcPr>
          <w:p w14:paraId="32FBF2EC" w14:textId="77777777" w:rsidR="0000295E" w:rsidRPr="004C0C5E" w:rsidRDefault="0000295E" w:rsidP="004C0C5E">
            <w:pPr>
              <w:pStyle w:val="TableTextLeft"/>
            </w:pPr>
            <w:r w:rsidRPr="004C0C5E">
              <w:t>Toxicity screening tests are short-term tests performed in a laboratory to assess the relative toxicity of a water sample to a selected test organism.</w:t>
            </w:r>
          </w:p>
        </w:tc>
        <w:tc>
          <w:tcPr>
            <w:tcW w:w="2488" w:type="dxa"/>
          </w:tcPr>
          <w:p w14:paraId="06A328EC" w14:textId="77777777" w:rsidR="00921B28" w:rsidRPr="001E4008" w:rsidRDefault="00921B28" w:rsidP="004C0C5E">
            <w:pPr>
              <w:pStyle w:val="TableText"/>
            </w:pPr>
            <w:r>
              <w:t>NG</w:t>
            </w:r>
          </w:p>
        </w:tc>
      </w:tr>
    </w:tbl>
    <w:p w14:paraId="1E54F994" w14:textId="7CBA0195" w:rsidR="004327DD" w:rsidRDefault="004327DD" w:rsidP="009F45A7">
      <w:pPr>
        <w:pStyle w:val="TableNotes"/>
        <w:keepNext/>
      </w:pPr>
      <w:bookmarkStart w:id="145" w:name="_Toc90106149"/>
      <w:bookmarkStart w:id="146" w:name="_Toc120682978"/>
      <w:r>
        <w:t>CFU/100</w:t>
      </w:r>
      <w:r w:rsidR="0012405B">
        <w:t> </w:t>
      </w:r>
      <w:r>
        <w:t>mL = colony forming units per 100</w:t>
      </w:r>
      <w:r w:rsidR="0012405B">
        <w:t> </w:t>
      </w:r>
      <w:r>
        <w:t>milliliters</w:t>
      </w:r>
    </w:p>
    <w:p w14:paraId="3CF76F58" w14:textId="77777777" w:rsidR="004327DD" w:rsidRPr="008E0851" w:rsidRDefault="004327DD" w:rsidP="008E0851">
      <w:pPr>
        <w:pStyle w:val="TableNotes"/>
      </w:pPr>
      <w:r w:rsidRPr="008E0851">
        <w:t>mg/L = milligrams per liter</w:t>
      </w:r>
    </w:p>
    <w:p w14:paraId="7B774EDE" w14:textId="15639F22" w:rsidR="004327DD" w:rsidRPr="008E0851" w:rsidRDefault="004327DD" w:rsidP="008E0851">
      <w:pPr>
        <w:pStyle w:val="TableNotes"/>
      </w:pPr>
      <w:r w:rsidRPr="008E0851">
        <w:t>MPN/100 mL = most probable number per 100</w:t>
      </w:r>
      <w:r w:rsidR="008C28C8">
        <w:t> </w:t>
      </w:r>
      <w:r w:rsidRPr="008E0851">
        <w:t>milliliters</w:t>
      </w:r>
    </w:p>
    <w:p w14:paraId="2B199AED" w14:textId="77777777" w:rsidR="009A7E0D" w:rsidRPr="008E0851" w:rsidRDefault="009A7E0D" w:rsidP="008E0851">
      <w:pPr>
        <w:pStyle w:val="TableNotes"/>
      </w:pPr>
      <w:r w:rsidRPr="008E0851">
        <w:t>NG = no guidance provided in literature review</w:t>
      </w:r>
    </w:p>
    <w:p w14:paraId="10594EBE" w14:textId="26C3CB1D" w:rsidR="009A7E0D" w:rsidRPr="008E0851" w:rsidRDefault="008479A2" w:rsidP="008E0851">
      <w:pPr>
        <w:pStyle w:val="TableNotes"/>
      </w:pPr>
      <w:r w:rsidRPr="00A64497">
        <w:rPr>
          <w:rStyle w:val="TableNotesAlphaNotation"/>
        </w:rPr>
        <w:t>a</w:t>
      </w:r>
      <w:r w:rsidR="00A64497">
        <w:tab/>
      </w:r>
      <w:r w:rsidR="004327DD" w:rsidRPr="008E0851">
        <w:t xml:space="preserve">Source: </w:t>
      </w:r>
      <w:r w:rsidRPr="008E0851">
        <w:t>CWP (2004)</w:t>
      </w:r>
    </w:p>
    <w:p w14:paraId="4D2E7DEE" w14:textId="4E6DDD21" w:rsidR="004327DD" w:rsidRPr="008E0851" w:rsidRDefault="008479A2" w:rsidP="008E0851">
      <w:pPr>
        <w:pStyle w:val="TableNotes"/>
      </w:pPr>
      <w:r w:rsidRPr="00A64497">
        <w:rPr>
          <w:rStyle w:val="TableNotesAlphaNotation"/>
        </w:rPr>
        <w:t>b</w:t>
      </w:r>
      <w:r w:rsidR="00A64497">
        <w:tab/>
      </w:r>
      <w:r w:rsidR="004327DD" w:rsidRPr="008E0851">
        <w:t xml:space="preserve">Source: </w:t>
      </w:r>
      <w:r w:rsidRPr="008E0851">
        <w:t>Lower Charles River (2004)</w:t>
      </w:r>
    </w:p>
    <w:p w14:paraId="0BA1E210" w14:textId="2EF053A8" w:rsidR="004327DD" w:rsidRPr="008E0851" w:rsidRDefault="008479A2" w:rsidP="008E0851">
      <w:pPr>
        <w:pStyle w:val="TableNotes"/>
      </w:pPr>
      <w:r w:rsidRPr="00A64497">
        <w:rPr>
          <w:rStyle w:val="TableNotesAlphaNotation"/>
        </w:rPr>
        <w:t>c</w:t>
      </w:r>
      <w:r w:rsidR="00A64497">
        <w:tab/>
      </w:r>
      <w:r w:rsidR="004327DD" w:rsidRPr="008E0851">
        <w:t xml:space="preserve">Source: </w:t>
      </w:r>
      <w:r w:rsidRPr="008E0851">
        <w:t>Snohomish County (2010)</w:t>
      </w:r>
    </w:p>
    <w:p w14:paraId="5C6A480B" w14:textId="175C7141" w:rsidR="0067266D" w:rsidRPr="004327DD" w:rsidRDefault="008479A2" w:rsidP="0095337B">
      <w:pPr>
        <w:pStyle w:val="TableNotes"/>
      </w:pPr>
      <w:r w:rsidRPr="00A64497">
        <w:rPr>
          <w:rStyle w:val="TableNotesAlphaNotation"/>
        </w:rPr>
        <w:t>d</w:t>
      </w:r>
      <w:r w:rsidR="00A64497">
        <w:tab/>
      </w:r>
      <w:r w:rsidR="004327DD">
        <w:t>Source:</w:t>
      </w:r>
      <w:r w:rsidR="004327DD" w:rsidRPr="004327DD">
        <w:t xml:space="preserve"> </w:t>
      </w:r>
      <w:r w:rsidR="0067266D" w:rsidRPr="0067266D">
        <w:t xml:space="preserve">King County </w:t>
      </w:r>
      <w:r>
        <w:t>(</w:t>
      </w:r>
      <w:r w:rsidR="0067266D" w:rsidRPr="0067266D">
        <w:t>2011</w:t>
      </w:r>
      <w:r>
        <w:t>)</w:t>
      </w:r>
    </w:p>
    <w:p w14:paraId="745AABBB" w14:textId="5110B0DD" w:rsidR="009A7E0D" w:rsidRPr="009A7E0D" w:rsidRDefault="008479A2" w:rsidP="0095337B">
      <w:pPr>
        <w:pStyle w:val="TableNotes"/>
      </w:pPr>
      <w:r w:rsidRPr="00A64497">
        <w:rPr>
          <w:rStyle w:val="TableNotesAlphaNotation"/>
        </w:rPr>
        <w:t>e</w:t>
      </w:r>
      <w:r w:rsidR="00A64497">
        <w:tab/>
      </w:r>
      <w:r w:rsidR="004327DD">
        <w:t>Source:</w:t>
      </w:r>
      <w:r w:rsidR="004327DD" w:rsidRPr="004327DD">
        <w:t xml:space="preserve"> </w:t>
      </w:r>
      <w:r>
        <w:t>North Central Texas (2011)</w:t>
      </w:r>
    </w:p>
    <w:p w14:paraId="557B07B0" w14:textId="0BD98BC3" w:rsidR="004327DD" w:rsidRDefault="008479A2" w:rsidP="0095337B">
      <w:pPr>
        <w:pStyle w:val="TableNotes"/>
      </w:pPr>
      <w:r w:rsidRPr="00A64497">
        <w:rPr>
          <w:rStyle w:val="TableNotesAlphaNotation"/>
        </w:rPr>
        <w:t>f</w:t>
      </w:r>
      <w:r w:rsidR="00A64497">
        <w:tab/>
      </w:r>
      <w:r w:rsidR="004327DD">
        <w:t>Source:</w:t>
      </w:r>
      <w:r w:rsidR="004327DD" w:rsidRPr="004327DD">
        <w:t xml:space="preserve"> </w:t>
      </w:r>
      <w:r w:rsidR="0067266D" w:rsidRPr="0067266D">
        <w:t>Kitsap Cou</w:t>
      </w:r>
      <w:r>
        <w:t>nty (2011)</w:t>
      </w:r>
    </w:p>
    <w:p w14:paraId="6BE2D45C" w14:textId="5A4847F4" w:rsidR="0067266D" w:rsidRPr="0067266D" w:rsidRDefault="008479A2" w:rsidP="0095337B">
      <w:pPr>
        <w:pStyle w:val="TableNotes"/>
      </w:pPr>
      <w:r w:rsidRPr="00A64497">
        <w:rPr>
          <w:rStyle w:val="TableNotesAlphaNotation"/>
        </w:rPr>
        <w:t>g</w:t>
      </w:r>
      <w:r w:rsidR="00A64497">
        <w:tab/>
      </w:r>
      <w:r w:rsidR="004327DD">
        <w:t>Source:</w:t>
      </w:r>
      <w:r w:rsidR="004327DD" w:rsidRPr="004327DD">
        <w:t xml:space="preserve"> </w:t>
      </w:r>
      <w:r>
        <w:t>Lake County (2009)</w:t>
      </w:r>
    </w:p>
    <w:p w14:paraId="77F9BD10" w14:textId="0469CB2D" w:rsidR="003765D7" w:rsidRDefault="008479A2" w:rsidP="0095337B">
      <w:pPr>
        <w:pStyle w:val="TableNotes"/>
      </w:pPr>
      <w:r w:rsidRPr="00A64497">
        <w:rPr>
          <w:rStyle w:val="TableNotesAlphaNotation"/>
        </w:rPr>
        <w:t>h</w:t>
      </w:r>
      <w:r w:rsidR="00A64497">
        <w:tab/>
      </w:r>
      <w:r w:rsidR="004327DD">
        <w:t>Source:</w:t>
      </w:r>
      <w:r w:rsidR="004327DD" w:rsidRPr="004327DD">
        <w:t xml:space="preserve"> </w:t>
      </w:r>
      <w:r>
        <w:t>Wayne County (1996)</w:t>
      </w:r>
    </w:p>
    <w:p w14:paraId="24FF1C83" w14:textId="549FA38D" w:rsidR="00BB41B2" w:rsidRPr="003765D7" w:rsidRDefault="00A64497" w:rsidP="008B6A47">
      <w:pPr>
        <w:pStyle w:val="TableNotes12ptsafter"/>
      </w:pPr>
      <w:r>
        <w:rPr>
          <w:rStyle w:val="TableNotesAlphaNotation"/>
        </w:rPr>
        <w:t>I</w:t>
      </w:r>
      <w:r>
        <w:tab/>
      </w:r>
      <w:r w:rsidR="00BB41B2">
        <w:t>Source:</w:t>
      </w:r>
      <w:r w:rsidR="00BB41B2" w:rsidRPr="004327DD">
        <w:t xml:space="preserve"> </w:t>
      </w:r>
      <w:r w:rsidR="00BB41B2">
        <w:t>Grand Island, Nebrask</w:t>
      </w:r>
      <w:r w:rsidR="00821A1C">
        <w:t>a</w:t>
      </w:r>
      <w:r w:rsidR="00BB41B2">
        <w:t xml:space="preserve"> (</w:t>
      </w:r>
      <w:r w:rsidR="00B50820">
        <w:t>2016</w:t>
      </w:r>
      <w:r w:rsidR="00BB41B2">
        <w:t>)</w:t>
      </w:r>
    </w:p>
    <w:p w14:paraId="42D70187" w14:textId="77777777" w:rsidR="004F3CB6" w:rsidRPr="004F3CB6" w:rsidRDefault="004F3CB6" w:rsidP="004F3CB6">
      <w:pPr>
        <w:pStyle w:val="BodyText"/>
      </w:pPr>
    </w:p>
    <w:p w14:paraId="4D62757A" w14:textId="77777777" w:rsidR="00D278F2" w:rsidRDefault="00D278F2" w:rsidP="002712BC">
      <w:pPr>
        <w:pStyle w:val="Heading1"/>
        <w:sectPr w:rsidR="00D278F2" w:rsidSect="007C4B91">
          <w:headerReference w:type="even" r:id="rId126"/>
          <w:headerReference w:type="default" r:id="rId127"/>
          <w:type w:val="oddPage"/>
          <w:pgSz w:w="12240" w:h="15840" w:code="1"/>
          <w:pgMar w:top="1440" w:right="1440" w:bottom="1440" w:left="1440" w:header="720" w:footer="720" w:gutter="0"/>
          <w:cols w:space="720"/>
          <w:docGrid w:linePitch="360"/>
        </w:sectPr>
      </w:pPr>
    </w:p>
    <w:p w14:paraId="5541B691" w14:textId="081070DD" w:rsidR="002E657D" w:rsidRPr="00E91C28" w:rsidRDefault="002E657D" w:rsidP="002712BC">
      <w:pPr>
        <w:pStyle w:val="Heading1"/>
      </w:pPr>
      <w:bookmarkStart w:id="147" w:name="_Source_Tracing_Methodologies"/>
      <w:bookmarkStart w:id="148" w:name="_Toc355360449"/>
      <w:bookmarkStart w:id="149" w:name="_Toc39736067"/>
      <w:bookmarkEnd w:id="147"/>
      <w:r>
        <w:lastRenderedPageBreak/>
        <w:t xml:space="preserve">Source Tracing </w:t>
      </w:r>
      <w:r w:rsidRPr="00644238">
        <w:t>Methodologies</w:t>
      </w:r>
      <w:bookmarkEnd w:id="148"/>
      <w:bookmarkEnd w:id="149"/>
    </w:p>
    <w:p w14:paraId="5505AC12" w14:textId="645F27FB" w:rsidR="002E657D" w:rsidRDefault="002E657D" w:rsidP="0095337B">
      <w:pPr>
        <w:pStyle w:val="BodyText12ptsafter"/>
      </w:pPr>
      <w:r>
        <w:t>Once a potential illicit discharge has been detected using one</w:t>
      </w:r>
      <w:r w:rsidR="004163AD">
        <w:t xml:space="preserve"> or more</w:t>
      </w:r>
      <w:r>
        <w:t xml:space="preserve"> of the field screening methodologies</w:t>
      </w:r>
      <w:r w:rsidR="004163AD">
        <w:t xml:space="preserve"> </w:t>
      </w:r>
      <w:r w:rsidR="00FC790A">
        <w:t>(Section</w:t>
      </w:r>
      <w:r w:rsidR="006D6FAF">
        <w:t> </w:t>
      </w:r>
      <w:r w:rsidR="00FC790A">
        <w:t xml:space="preserve">3 of this manual) </w:t>
      </w:r>
      <w:r w:rsidR="004163AD">
        <w:t>and/or identified by one or more indicator tests</w:t>
      </w:r>
      <w:r>
        <w:t xml:space="preserve"> </w:t>
      </w:r>
      <w:r w:rsidR="00FC790A">
        <w:t xml:space="preserve"> (</w:t>
      </w:r>
      <w:r w:rsidR="00451BBE">
        <w:t>S</w:t>
      </w:r>
      <w:r>
        <w:t>ection</w:t>
      </w:r>
      <w:r w:rsidR="006D6FAF">
        <w:t> </w:t>
      </w:r>
      <w:r w:rsidR="00FC790A">
        <w:t>4 of this manual)</w:t>
      </w:r>
      <w:r>
        <w:t xml:space="preserve">, a source tracing methodology </w:t>
      </w:r>
      <w:r w:rsidR="004163AD">
        <w:t>can</w:t>
      </w:r>
      <w:r>
        <w:t xml:space="preserve"> be used to locate the source of the illicit discharge. Source tracing methodologies </w:t>
      </w:r>
      <w:r w:rsidR="004163AD">
        <w:t>can</w:t>
      </w:r>
      <w:r>
        <w:t xml:space="preserve"> also be</w:t>
      </w:r>
      <w:r w:rsidR="004163AD">
        <w:t xml:space="preserve"> utilized</w:t>
      </w:r>
      <w:r>
        <w:t xml:space="preserve"> to respond to referrals through the IDDE/spill hotline, citizen complaints, or staff reports. The source tracing methodologies </w:t>
      </w:r>
      <w:r w:rsidRPr="007E65F4">
        <w:t xml:space="preserve">that are included in </w:t>
      </w:r>
      <w:r w:rsidR="00FC790A">
        <w:t>Section</w:t>
      </w:r>
      <w:r w:rsidR="006D6FAF">
        <w:t> </w:t>
      </w:r>
      <w:r w:rsidR="00FC790A">
        <w:t xml:space="preserve">5 of </w:t>
      </w:r>
      <w:r w:rsidRPr="007E65F4">
        <w:t>this manual are summarized below wi</w:t>
      </w:r>
      <w:r>
        <w:t>th their applicable system type:</w:t>
      </w:r>
    </w:p>
    <w:tbl>
      <w:tblPr>
        <w:tblW w:w="9360" w:type="dxa"/>
        <w:jc w:val="center"/>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ook w:val="04A0" w:firstRow="1" w:lastRow="0" w:firstColumn="1" w:lastColumn="0" w:noHBand="0" w:noVBand="1"/>
      </w:tblPr>
      <w:tblGrid>
        <w:gridCol w:w="4680"/>
        <w:gridCol w:w="4680"/>
      </w:tblGrid>
      <w:tr w:rsidR="002E657D" w14:paraId="29E9E6BE" w14:textId="77777777" w:rsidTr="008C28C8">
        <w:trPr>
          <w:jc w:val="center"/>
        </w:trPr>
        <w:tc>
          <w:tcPr>
            <w:tcW w:w="4680" w:type="dxa"/>
            <w:tcBorders>
              <w:bottom w:val="single" w:sz="12" w:space="0" w:color="419639"/>
            </w:tcBorders>
            <w:vAlign w:val="bottom"/>
          </w:tcPr>
          <w:p w14:paraId="55A70EBF" w14:textId="77777777" w:rsidR="002E657D" w:rsidRDefault="002E657D" w:rsidP="008E0851">
            <w:pPr>
              <w:pStyle w:val="TableColumnHeadings"/>
            </w:pPr>
            <w:r>
              <w:t>Piped Systems</w:t>
            </w:r>
          </w:p>
        </w:tc>
        <w:tc>
          <w:tcPr>
            <w:tcW w:w="4680" w:type="dxa"/>
            <w:tcBorders>
              <w:bottom w:val="single" w:sz="12" w:space="0" w:color="419639"/>
            </w:tcBorders>
            <w:vAlign w:val="bottom"/>
          </w:tcPr>
          <w:p w14:paraId="04ED97EC" w14:textId="77777777" w:rsidR="002E657D" w:rsidRDefault="002E657D" w:rsidP="008E0851">
            <w:pPr>
              <w:pStyle w:val="TableColumnHeadings"/>
            </w:pPr>
            <w:r>
              <w:t>Ditch Systems</w:t>
            </w:r>
          </w:p>
        </w:tc>
      </w:tr>
      <w:tr w:rsidR="002E657D" w14:paraId="52BEB580" w14:textId="77777777" w:rsidTr="008C28C8">
        <w:trPr>
          <w:jc w:val="center"/>
        </w:trPr>
        <w:tc>
          <w:tcPr>
            <w:tcW w:w="4680" w:type="dxa"/>
            <w:tcBorders>
              <w:right w:val="single" w:sz="4" w:space="0" w:color="439639"/>
            </w:tcBorders>
          </w:tcPr>
          <w:p w14:paraId="0D45CEBC" w14:textId="77777777" w:rsidR="00136EC4" w:rsidRDefault="00136EC4" w:rsidP="0055120A">
            <w:pPr>
              <w:pStyle w:val="Tablebullet"/>
            </w:pPr>
            <w:r>
              <w:t>Business inspections</w:t>
            </w:r>
          </w:p>
          <w:p w14:paraId="4A18AF41" w14:textId="77777777" w:rsidR="002E657D" w:rsidRPr="00644238" w:rsidRDefault="002E657D" w:rsidP="0055120A">
            <w:pPr>
              <w:pStyle w:val="Tablebullet"/>
            </w:pPr>
            <w:r>
              <w:t>C</w:t>
            </w:r>
            <w:r w:rsidRPr="00644238">
              <w:t>atch basin</w:t>
            </w:r>
            <w:r>
              <w:t>/manhole</w:t>
            </w:r>
            <w:r w:rsidRPr="00644238">
              <w:t xml:space="preserve"> inspections</w:t>
            </w:r>
          </w:p>
          <w:p w14:paraId="300829DB" w14:textId="77777777" w:rsidR="002E657D" w:rsidRDefault="002E657D" w:rsidP="0055120A">
            <w:pPr>
              <w:pStyle w:val="Tablebullet"/>
            </w:pPr>
            <w:r>
              <w:t>Dye testing</w:t>
            </w:r>
          </w:p>
          <w:p w14:paraId="7ABA2E3E" w14:textId="77777777" w:rsidR="002E657D" w:rsidRDefault="002E657D" w:rsidP="0055120A">
            <w:pPr>
              <w:pStyle w:val="Tablebullet"/>
            </w:pPr>
            <w:r>
              <w:t>Septic system inspections</w:t>
            </w:r>
          </w:p>
          <w:p w14:paraId="538CE873" w14:textId="77777777" w:rsidR="002E657D" w:rsidRDefault="002E657D" w:rsidP="0055120A">
            <w:pPr>
              <w:pStyle w:val="Tablebullet"/>
            </w:pPr>
            <w:r>
              <w:t>Smoke testing</w:t>
            </w:r>
          </w:p>
          <w:p w14:paraId="5FBE5B38" w14:textId="77777777" w:rsidR="00BA64A0" w:rsidRDefault="00BA64A0" w:rsidP="0055120A">
            <w:pPr>
              <w:pStyle w:val="Tablebullet"/>
            </w:pPr>
            <w:r>
              <w:t>Vehicle/Foot Reconnaissance</w:t>
            </w:r>
          </w:p>
          <w:p w14:paraId="24BE4C36" w14:textId="77777777" w:rsidR="00CB7AA9" w:rsidRDefault="002E657D" w:rsidP="0055120A">
            <w:pPr>
              <w:pStyle w:val="Tablebullet"/>
            </w:pPr>
            <w:r w:rsidRPr="00644238">
              <w:t>Video inspections</w:t>
            </w:r>
          </w:p>
        </w:tc>
        <w:tc>
          <w:tcPr>
            <w:tcW w:w="4680" w:type="dxa"/>
            <w:tcBorders>
              <w:left w:val="single" w:sz="4" w:space="0" w:color="439639"/>
            </w:tcBorders>
          </w:tcPr>
          <w:p w14:paraId="6257C1D3" w14:textId="77777777" w:rsidR="000D7DDB" w:rsidRPr="000D7DDB" w:rsidRDefault="00136EC4" w:rsidP="0055120A">
            <w:pPr>
              <w:pStyle w:val="Tablebullet"/>
            </w:pPr>
            <w:r>
              <w:t>Business inspections</w:t>
            </w:r>
          </w:p>
          <w:p w14:paraId="15B87933" w14:textId="7CE46DDD" w:rsidR="002E657D" w:rsidRPr="00644238" w:rsidRDefault="002E657D" w:rsidP="0055120A">
            <w:pPr>
              <w:pStyle w:val="Tablebullet"/>
            </w:pPr>
            <w:r>
              <w:t>C</w:t>
            </w:r>
            <w:r w:rsidRPr="00644238">
              <w:t>atch basin</w:t>
            </w:r>
            <w:r>
              <w:t>/manhole</w:t>
            </w:r>
            <w:r w:rsidRPr="00644238">
              <w:t xml:space="preserve"> inspections</w:t>
            </w:r>
          </w:p>
          <w:p w14:paraId="610E62E1" w14:textId="77777777" w:rsidR="002E657D" w:rsidRDefault="002E657D" w:rsidP="0055120A">
            <w:pPr>
              <w:pStyle w:val="Tablebullet"/>
            </w:pPr>
            <w:r>
              <w:t>D</w:t>
            </w:r>
            <w:r w:rsidRPr="00644238">
              <w:t xml:space="preserve">itch </w:t>
            </w:r>
            <w:r>
              <w:t>inspections</w:t>
            </w:r>
          </w:p>
          <w:p w14:paraId="2E7BFFE7" w14:textId="77777777" w:rsidR="002E657D" w:rsidRPr="00A010C8" w:rsidRDefault="002E657D" w:rsidP="0055120A">
            <w:pPr>
              <w:pStyle w:val="Tablebullet"/>
            </w:pPr>
            <w:r w:rsidRPr="00A010C8">
              <w:t>Septic system inspections</w:t>
            </w:r>
          </w:p>
          <w:p w14:paraId="66151B21" w14:textId="77777777" w:rsidR="002E657D" w:rsidRPr="00412B4B" w:rsidRDefault="000430DC" w:rsidP="0055120A">
            <w:pPr>
              <w:pStyle w:val="Tablebullet"/>
            </w:pPr>
            <w:r>
              <w:t>Vehicle/Foot Reconnaissance</w:t>
            </w:r>
          </w:p>
        </w:tc>
      </w:tr>
    </w:tbl>
    <w:p w14:paraId="07E1E268" w14:textId="77777777" w:rsidR="002E657D" w:rsidRDefault="002E657D" w:rsidP="002E657D">
      <w:pPr>
        <w:pStyle w:val="Heading2"/>
      </w:pPr>
      <w:bookmarkStart w:id="150" w:name="_Toc355360450"/>
      <w:bookmarkStart w:id="151" w:name="_Toc39736068"/>
      <w:r>
        <w:t>Selecting a Source Tracing Methodology</w:t>
      </w:r>
      <w:bookmarkEnd w:id="150"/>
      <w:bookmarkEnd w:id="151"/>
    </w:p>
    <w:p w14:paraId="7FB769FF" w14:textId="469564F7" w:rsidR="002E657D" w:rsidRDefault="00AC44A4" w:rsidP="00AE2DB7">
      <w:pPr>
        <w:pStyle w:val="BodyText"/>
      </w:pPr>
      <w:hyperlink w:anchor="Figure31" w:history="1">
        <w:r w:rsidR="002E657D" w:rsidRPr="00726337">
          <w:rPr>
            <w:rStyle w:val="Hyperlink"/>
          </w:rPr>
          <w:t>Figure </w:t>
        </w:r>
        <w:r w:rsidR="00835E7D" w:rsidRPr="00726337">
          <w:rPr>
            <w:rStyle w:val="Hyperlink"/>
          </w:rPr>
          <w:t>3.</w:t>
        </w:r>
        <w:r w:rsidR="002E657D" w:rsidRPr="00726337">
          <w:rPr>
            <w:rStyle w:val="Hyperlink"/>
          </w:rPr>
          <w:t>1</w:t>
        </w:r>
      </w:hyperlink>
      <w:r w:rsidR="002E657D" w:rsidRPr="008C28C8">
        <w:t xml:space="preserve"> sho</w:t>
      </w:r>
      <w:r w:rsidR="002E657D" w:rsidRPr="00423257">
        <w:t>w</w:t>
      </w:r>
      <w:r w:rsidR="002E657D">
        <w:t>s the process of selecting a source tracing methodology for the following situations:</w:t>
      </w:r>
    </w:p>
    <w:p w14:paraId="3A6A6102" w14:textId="77777777" w:rsidR="002E657D" w:rsidRDefault="002E657D" w:rsidP="005434B0">
      <w:pPr>
        <w:pStyle w:val="ListBullet"/>
      </w:pPr>
      <w:r>
        <w:t>Flow is not present, but visual/olfactory observations suggested a potential illicit discharge</w:t>
      </w:r>
    </w:p>
    <w:p w14:paraId="1E186FDB" w14:textId="77777777" w:rsidR="002E657D" w:rsidRDefault="002E657D" w:rsidP="005434B0">
      <w:pPr>
        <w:pStyle w:val="ListBullet"/>
      </w:pPr>
      <w:r>
        <w:t>Flow is present, indicator sampling suggested a potential illicit discharge, and the investigator has access to the property where the illicit discharge is suspected to be originating from</w:t>
      </w:r>
    </w:p>
    <w:p w14:paraId="2A87EE24" w14:textId="77777777" w:rsidR="002E657D" w:rsidRPr="00F26CE4" w:rsidRDefault="002E657D" w:rsidP="005434B0">
      <w:pPr>
        <w:pStyle w:val="ListBullet"/>
      </w:pPr>
      <w:r>
        <w:t>Flow is present, indicator sampling suggested a potential illicit discharge, and the investigator does not have access to the property where the illicit discharge suspected to be originating from</w:t>
      </w:r>
    </w:p>
    <w:p w14:paraId="3BC79CCA" w14:textId="11346097" w:rsidR="002E657D" w:rsidRDefault="002E657D" w:rsidP="00032F24">
      <w:pPr>
        <w:pStyle w:val="BodyText"/>
      </w:pPr>
      <w:r>
        <w:t>An IDDE program manager should select the most appropriate source tracing methodology depending on the location and type of illicit connection or illicit discharge that they are tracing, and the skill set of their staff and/or contractors. The methodology or methodologies should be selected based</w:t>
      </w:r>
      <w:r w:rsidR="008C28C8">
        <w:t xml:space="preserve"> </w:t>
      </w:r>
      <w:r>
        <w:t>on what each jurisdiction determines to be the most appropriate; however, some general guidelines are provided below</w:t>
      </w:r>
      <w:r w:rsidR="00F75E20">
        <w:t xml:space="preserve"> and in Table</w:t>
      </w:r>
      <w:r w:rsidR="00032F24">
        <w:t> </w:t>
      </w:r>
      <w:r w:rsidR="00F75E20">
        <w:t>5</w:t>
      </w:r>
      <w:r w:rsidR="0056546C">
        <w:t>.1</w:t>
      </w:r>
      <w:r>
        <w:t>:</w:t>
      </w:r>
    </w:p>
    <w:p w14:paraId="73D6D6AF" w14:textId="77777777" w:rsidR="002E657D" w:rsidRPr="004158CC" w:rsidRDefault="002E657D" w:rsidP="005434B0">
      <w:pPr>
        <w:pStyle w:val="ListBullet"/>
      </w:pPr>
      <w:r w:rsidRPr="008F766E">
        <w:rPr>
          <w:rStyle w:val="EmphasisBold"/>
        </w:rPr>
        <w:lastRenderedPageBreak/>
        <w:t xml:space="preserve">Equipment and staff availability: </w:t>
      </w:r>
      <w:r>
        <w:t xml:space="preserve">Is an illicit connection suspected based on the indicators observed and measured? </w:t>
      </w:r>
      <w:r w:rsidRPr="004158CC">
        <w:t>Do</w:t>
      </w:r>
      <w:r>
        <w:t xml:space="preserve"> your staff frequently perform dye testing, smoke testing, or have access to video inspection equipment to conduct a video inspection?</w:t>
      </w:r>
    </w:p>
    <w:p w14:paraId="13F6E798" w14:textId="1AE4A41C" w:rsidR="002E657D" w:rsidRPr="008540EB" w:rsidRDefault="002E657D" w:rsidP="005434B0">
      <w:pPr>
        <w:pStyle w:val="ListBullet"/>
      </w:pPr>
      <w:r w:rsidRPr="008F766E">
        <w:rPr>
          <w:rStyle w:val="EmphasisBold"/>
        </w:rPr>
        <w:t>Weather:</w:t>
      </w:r>
      <w:r>
        <w:t xml:space="preserve"> Most source tracing methodologies can be performed in dry or wet weather; however, video inspections tend to work better in dry weather. Sandbagging and optical brightener traps </w:t>
      </w:r>
      <w:r w:rsidR="00724F54">
        <w:t>(see Appendix</w:t>
      </w:r>
      <w:r w:rsidR="006D6FAF">
        <w:t> </w:t>
      </w:r>
      <w:r w:rsidR="00D14C50">
        <w:t>G</w:t>
      </w:r>
      <w:r w:rsidR="00724F54">
        <w:t xml:space="preserve">) </w:t>
      </w:r>
      <w:r>
        <w:t>are also installed during dry weather if visual and/or olfactory observations suggest an illicit discharge, but no flow is present.</w:t>
      </w:r>
    </w:p>
    <w:p w14:paraId="021F7AFA" w14:textId="6FAA4419" w:rsidR="002E657D" w:rsidRPr="008540EB" w:rsidRDefault="002E657D" w:rsidP="005434B0">
      <w:pPr>
        <w:pStyle w:val="ListBullet"/>
      </w:pPr>
      <w:r w:rsidRPr="008F766E">
        <w:rPr>
          <w:rStyle w:val="EmphasisBold"/>
        </w:rPr>
        <w:t>Drainage area size:</w:t>
      </w:r>
      <w:r>
        <w:t xml:space="preserve"> </w:t>
      </w:r>
      <w:r w:rsidR="005B34A5">
        <w:t>Most</w:t>
      </w:r>
      <w:r>
        <w:t xml:space="preserve"> source tracing methodologies are easier to conduct on a small drainage area. Follow-up business inspections</w:t>
      </w:r>
      <w:r w:rsidR="000414AD">
        <w:t xml:space="preserve"> (see Appendix</w:t>
      </w:r>
      <w:r w:rsidR="00A25050">
        <w:t> </w:t>
      </w:r>
      <w:r w:rsidR="000414AD">
        <w:t>E)</w:t>
      </w:r>
      <w:r>
        <w:t xml:space="preserve"> are typically performed if the source of an illicit connection or illicit discharge has been narrowed down to a few businesses or properties. Dye testing and septic system investigations are more cost effective if the potential area has been narrowed down to less than 10 properties.</w:t>
      </w:r>
    </w:p>
    <w:p w14:paraId="0CBD8A9C" w14:textId="77777777" w:rsidR="002E657D" w:rsidRPr="004158CC" w:rsidRDefault="002E657D" w:rsidP="005434B0">
      <w:pPr>
        <w:pStyle w:val="ListBullet"/>
      </w:pPr>
      <w:r w:rsidRPr="008F766E">
        <w:rPr>
          <w:rStyle w:val="EmphasisBold"/>
        </w:rPr>
        <w:t>Coordination and investigation:</w:t>
      </w:r>
      <w:r>
        <w:t xml:space="preserve"> If your City/County has a business inspection program, follow-up with them to find out the results of past business inspections on properties where a suspected illicit connection or illicit discharge may have been identified. The inspectors may also assist with follow-up source tracing inspections and/or enforcement actions. Contact your local health department to find out the results of past septic system inspections and coordinate with them to inspect properties where failing septic fields are suspected.</w:t>
      </w:r>
      <w:r w:rsidRPr="00C6756E">
        <w:t xml:space="preserve"> Consult planning/development departments for recent permit activities (</w:t>
      </w:r>
      <w:r>
        <w:t>such as</w:t>
      </w:r>
      <w:r w:rsidRPr="00C6756E">
        <w:t>, building, plumbing, side sewer</w:t>
      </w:r>
      <w:r w:rsidR="004E4963">
        <w:t xml:space="preserve"> permits</w:t>
      </w:r>
      <w:r w:rsidRPr="00C6756E">
        <w:t>)</w:t>
      </w:r>
      <w:r>
        <w:t xml:space="preserve"> that may require follow up investigations</w:t>
      </w:r>
      <w:r w:rsidRPr="00C6756E">
        <w:t>.</w:t>
      </w:r>
    </w:p>
    <w:p w14:paraId="5E7B4895" w14:textId="59C0D983" w:rsidR="00925ECF" w:rsidRDefault="002E657D" w:rsidP="0042413E">
      <w:pPr>
        <w:pStyle w:val="ListBullet"/>
        <w:spacing w:after="240"/>
      </w:pPr>
      <w:r w:rsidRPr="008F766E">
        <w:rPr>
          <w:rStyle w:val="EmphasisBold"/>
        </w:rPr>
        <w:t>Contracting out IC and ID source tracing:</w:t>
      </w:r>
      <w:r w:rsidRPr="00B72733">
        <w:t xml:space="preserve"> If </w:t>
      </w:r>
      <w:r>
        <w:t>sufficient</w:t>
      </w:r>
      <w:r w:rsidRPr="00B72733">
        <w:t xml:space="preserve"> staff time</w:t>
      </w:r>
      <w:r>
        <w:t>,</w:t>
      </w:r>
      <w:r w:rsidRPr="00B72733">
        <w:t xml:space="preserve"> equipment</w:t>
      </w:r>
      <w:r>
        <w:t>, or skills</w:t>
      </w:r>
      <w:r w:rsidRPr="00B72733">
        <w:t xml:space="preserve"> </w:t>
      </w:r>
      <w:r>
        <w:t>are not available</w:t>
      </w:r>
      <w:r w:rsidRPr="00B72733">
        <w:t xml:space="preserve"> to perform a </w:t>
      </w:r>
      <w:r>
        <w:t>particular</w:t>
      </w:r>
      <w:r w:rsidRPr="00B72733">
        <w:t xml:space="preserve"> </w:t>
      </w:r>
      <w:r>
        <w:t>source tracing</w:t>
      </w:r>
      <w:r w:rsidRPr="00B72733">
        <w:t xml:space="preserve"> methodology, a private contractor </w:t>
      </w:r>
      <w:r>
        <w:t xml:space="preserve">or another jurisdiction can be hired </w:t>
      </w:r>
      <w:r w:rsidRPr="00B72733">
        <w:t xml:space="preserve">to perform the work. It is important that the selected contractor </w:t>
      </w:r>
      <w:r>
        <w:t xml:space="preserve">or jurisdiction has the required expertise </w:t>
      </w:r>
      <w:r w:rsidRPr="00B72733">
        <w:t xml:space="preserve">to perform </w:t>
      </w:r>
      <w:r>
        <w:t>the source tracing methodology</w:t>
      </w:r>
      <w:r w:rsidRPr="00B72733">
        <w:t xml:space="preserve"> and that </w:t>
      </w:r>
      <w:r>
        <w:t>they</w:t>
      </w:r>
      <w:r w:rsidRPr="00B72733">
        <w:t xml:space="preserve"> follow the appropriate safety protocols.</w:t>
      </w:r>
    </w:p>
    <w:p w14:paraId="56654D48" w14:textId="77777777" w:rsidR="00925ECF" w:rsidRDefault="00925ECF">
      <w:pPr>
        <w:rPr>
          <w:szCs w:val="22"/>
        </w:rPr>
      </w:pPr>
      <w:r>
        <w:br w:type="page"/>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325"/>
        <w:gridCol w:w="3870"/>
        <w:gridCol w:w="3165"/>
      </w:tblGrid>
      <w:tr w:rsidR="00247409" w:rsidRPr="001C00BE" w14:paraId="5A130B2B" w14:textId="77777777" w:rsidTr="00B474C5">
        <w:trPr>
          <w:cantSplit/>
        </w:trPr>
        <w:tc>
          <w:tcPr>
            <w:tcW w:w="9360" w:type="dxa"/>
            <w:gridSpan w:val="3"/>
            <w:tcBorders>
              <w:bottom w:val="single" w:sz="12" w:space="0" w:color="419639"/>
            </w:tcBorders>
            <w:vAlign w:val="bottom"/>
          </w:tcPr>
          <w:p w14:paraId="33803F8E" w14:textId="1284EBA0" w:rsidR="00247409" w:rsidRPr="00263C42" w:rsidDel="00E3240F" w:rsidRDefault="00247409" w:rsidP="00925ECF">
            <w:pPr>
              <w:pStyle w:val="TableTitle"/>
            </w:pPr>
            <w:bookmarkStart w:id="152" w:name="_Toc30068358"/>
            <w:bookmarkStart w:id="153" w:name="_Hlk39654503"/>
            <w:r>
              <w:lastRenderedPageBreak/>
              <w:t>Table 5</w:t>
            </w:r>
            <w:r w:rsidR="0056546C">
              <w:t>.1</w:t>
            </w:r>
            <w:r>
              <w:t>.</w:t>
            </w:r>
            <w:r>
              <w:tab/>
            </w:r>
            <w:r w:rsidR="00F75E20">
              <w:t xml:space="preserve">Source Tracing </w:t>
            </w:r>
            <w:r w:rsidR="00366794">
              <w:t xml:space="preserve">Methodology </w:t>
            </w:r>
            <w:r w:rsidR="00F75E20">
              <w:t>Recommendations</w:t>
            </w:r>
            <w:r>
              <w:t xml:space="preserve"> Based on the Suspected Source of an Illicit Discharge.</w:t>
            </w:r>
            <w:bookmarkEnd w:id="152"/>
          </w:p>
        </w:tc>
      </w:tr>
      <w:tr w:rsidR="006559A4" w:rsidRPr="001C00BE" w14:paraId="5B409F7E" w14:textId="77777777" w:rsidTr="008844D7">
        <w:trPr>
          <w:cantSplit/>
        </w:trPr>
        <w:tc>
          <w:tcPr>
            <w:tcW w:w="2325" w:type="dxa"/>
            <w:tcBorders>
              <w:bottom w:val="single" w:sz="12" w:space="0" w:color="419639"/>
            </w:tcBorders>
            <w:vAlign w:val="bottom"/>
          </w:tcPr>
          <w:p w14:paraId="27A04FA2" w14:textId="77777777" w:rsidR="006559A4" w:rsidRPr="00263C42" w:rsidDel="00E3240F" w:rsidRDefault="006559A4" w:rsidP="00925ECF">
            <w:pPr>
              <w:pStyle w:val="TableColumnHeadings"/>
              <w:spacing w:line="240" w:lineRule="auto"/>
            </w:pPr>
            <w:r w:rsidRPr="00263C42">
              <w:t>Suspected Source</w:t>
            </w:r>
          </w:p>
        </w:tc>
        <w:tc>
          <w:tcPr>
            <w:tcW w:w="3870" w:type="dxa"/>
            <w:tcBorders>
              <w:bottom w:val="single" w:sz="12" w:space="0" w:color="419639"/>
            </w:tcBorders>
            <w:vAlign w:val="bottom"/>
          </w:tcPr>
          <w:p w14:paraId="4C1BB99D" w14:textId="77777777" w:rsidR="006559A4" w:rsidRDefault="006559A4" w:rsidP="00925ECF">
            <w:pPr>
              <w:pStyle w:val="TableColumnHeadings"/>
              <w:spacing w:line="240" w:lineRule="auto"/>
            </w:pPr>
            <w:r>
              <w:t>Examples</w:t>
            </w:r>
          </w:p>
        </w:tc>
        <w:tc>
          <w:tcPr>
            <w:tcW w:w="3165" w:type="dxa"/>
            <w:tcBorders>
              <w:bottom w:val="single" w:sz="12" w:space="0" w:color="419639"/>
            </w:tcBorders>
            <w:shd w:val="clear" w:color="auto" w:fill="auto"/>
            <w:vAlign w:val="bottom"/>
          </w:tcPr>
          <w:p w14:paraId="214E7DE6" w14:textId="0588F6B9" w:rsidR="006559A4" w:rsidRPr="00263C42" w:rsidRDefault="009E18EF" w:rsidP="00925ECF">
            <w:pPr>
              <w:pStyle w:val="TableColumnHeadings"/>
              <w:spacing w:line="240" w:lineRule="auto"/>
            </w:pPr>
            <w:r>
              <w:t xml:space="preserve">Recommended </w:t>
            </w:r>
            <w:r w:rsidR="006559A4">
              <w:t>Source Tracing Methodologies</w:t>
            </w:r>
          </w:p>
        </w:tc>
      </w:tr>
      <w:bookmarkEnd w:id="153"/>
      <w:tr w:rsidR="00B474C5" w:rsidRPr="00263C42" w14:paraId="559BDD7A" w14:textId="77777777" w:rsidTr="008844D7">
        <w:trPr>
          <w:cantSplit/>
        </w:trPr>
        <w:tc>
          <w:tcPr>
            <w:tcW w:w="2325" w:type="dxa"/>
          </w:tcPr>
          <w:p w14:paraId="7752A4B9" w14:textId="77777777" w:rsidR="00B474C5" w:rsidRPr="00263C42" w:rsidRDefault="00B474C5" w:rsidP="00925ECF">
            <w:pPr>
              <w:pStyle w:val="TableTextLeft"/>
              <w:spacing w:line="240" w:lineRule="auto"/>
            </w:pPr>
            <w:r>
              <w:t>Cleaning chemicals</w:t>
            </w:r>
          </w:p>
        </w:tc>
        <w:tc>
          <w:tcPr>
            <w:tcW w:w="3870" w:type="dxa"/>
          </w:tcPr>
          <w:p w14:paraId="38863429" w14:textId="77777777" w:rsidR="00B474C5" w:rsidRDefault="00B474C5" w:rsidP="00925ECF">
            <w:pPr>
              <w:pStyle w:val="Tablebullet"/>
            </w:pPr>
            <w:r>
              <w:t>Improper material storage</w:t>
            </w:r>
          </w:p>
          <w:p w14:paraId="0F8BD28D" w14:textId="77777777" w:rsidR="00B474C5" w:rsidRDefault="00B474C5" w:rsidP="00925ECF">
            <w:pPr>
              <w:pStyle w:val="Tablebullet"/>
            </w:pPr>
            <w:r>
              <w:t>Improper waste disposal</w:t>
            </w:r>
          </w:p>
        </w:tc>
        <w:tc>
          <w:tcPr>
            <w:tcW w:w="3165" w:type="dxa"/>
            <w:shd w:val="clear" w:color="auto" w:fill="auto"/>
          </w:tcPr>
          <w:p w14:paraId="021933E8" w14:textId="77777777" w:rsidR="00B474C5" w:rsidRPr="00276036" w:rsidRDefault="00B474C5" w:rsidP="00925ECF">
            <w:pPr>
              <w:pStyle w:val="Tablebullet"/>
            </w:pPr>
            <w:r>
              <w:t>Business inspections</w:t>
            </w:r>
          </w:p>
          <w:p w14:paraId="1BE9061A" w14:textId="77777777" w:rsidR="00B474C5" w:rsidRPr="00263C42" w:rsidRDefault="00B474C5" w:rsidP="00925ECF">
            <w:pPr>
              <w:pStyle w:val="Tablebullet"/>
            </w:pPr>
            <w:r>
              <w:t>Vehicle/foot reconnaissance</w:t>
            </w:r>
          </w:p>
        </w:tc>
      </w:tr>
      <w:tr w:rsidR="00B474C5" w:rsidRPr="00263C42" w14:paraId="0C4D6011" w14:textId="77777777" w:rsidTr="008844D7">
        <w:trPr>
          <w:cantSplit/>
        </w:trPr>
        <w:tc>
          <w:tcPr>
            <w:tcW w:w="2325" w:type="dxa"/>
          </w:tcPr>
          <w:p w14:paraId="578C6D7B" w14:textId="77777777" w:rsidR="00B474C5" w:rsidRPr="00263C42" w:rsidRDefault="00B474C5" w:rsidP="00925ECF">
            <w:pPr>
              <w:pStyle w:val="TableTextLeft"/>
              <w:spacing w:line="240" w:lineRule="auto"/>
            </w:pPr>
            <w:r>
              <w:t>Construction site runoff</w:t>
            </w:r>
          </w:p>
        </w:tc>
        <w:tc>
          <w:tcPr>
            <w:tcW w:w="3870" w:type="dxa"/>
          </w:tcPr>
          <w:p w14:paraId="17285F4C" w14:textId="77777777" w:rsidR="00B474C5" w:rsidRDefault="00B474C5" w:rsidP="00925ECF">
            <w:pPr>
              <w:pStyle w:val="Tablebullet"/>
            </w:pPr>
            <w:r>
              <w:t>Failing erosion and sediment control BMPs</w:t>
            </w:r>
          </w:p>
          <w:p w14:paraId="6BCE49CB" w14:textId="77777777" w:rsidR="00CF6AF3" w:rsidRDefault="00CF6AF3" w:rsidP="00925ECF">
            <w:pPr>
              <w:pStyle w:val="Tablebullet"/>
            </w:pPr>
            <w:r>
              <w:t>Concrete slurry</w:t>
            </w:r>
          </w:p>
          <w:p w14:paraId="4150F18F" w14:textId="63F1D61F" w:rsidR="00CF6AF3" w:rsidRDefault="00CF6AF3" w:rsidP="00925ECF">
            <w:pPr>
              <w:pStyle w:val="Tablebullet"/>
            </w:pPr>
            <w:r>
              <w:t>Oil sheen from leaking equipment or spills of fuel</w:t>
            </w:r>
          </w:p>
        </w:tc>
        <w:tc>
          <w:tcPr>
            <w:tcW w:w="3165" w:type="dxa"/>
            <w:shd w:val="clear" w:color="auto" w:fill="auto"/>
          </w:tcPr>
          <w:p w14:paraId="594FC7AD" w14:textId="77777777" w:rsidR="00B474C5" w:rsidRPr="000D7DDB" w:rsidRDefault="00B474C5" w:rsidP="00925ECF">
            <w:pPr>
              <w:pStyle w:val="Tablebullet"/>
            </w:pPr>
            <w:r>
              <w:t>Catch basin/manhole inspections</w:t>
            </w:r>
          </w:p>
          <w:p w14:paraId="64AC11AF" w14:textId="77777777" w:rsidR="00B474C5" w:rsidRPr="000D7DDB" w:rsidRDefault="00B474C5" w:rsidP="00925ECF">
            <w:pPr>
              <w:pStyle w:val="Tablebullet"/>
            </w:pPr>
            <w:r>
              <w:t>Vehicle/foot reconnaissance</w:t>
            </w:r>
          </w:p>
          <w:p w14:paraId="382F5E9C" w14:textId="77777777" w:rsidR="00B474C5" w:rsidRPr="0048465F" w:rsidRDefault="00B474C5" w:rsidP="00925ECF">
            <w:pPr>
              <w:pStyle w:val="Tablebullet"/>
            </w:pPr>
            <w:r w:rsidRPr="0048465F">
              <w:t>Video inspections</w:t>
            </w:r>
          </w:p>
        </w:tc>
      </w:tr>
      <w:tr w:rsidR="00B474C5" w:rsidRPr="00263C42" w14:paraId="5871DACD" w14:textId="77777777" w:rsidTr="008844D7">
        <w:trPr>
          <w:cantSplit/>
        </w:trPr>
        <w:tc>
          <w:tcPr>
            <w:tcW w:w="2325" w:type="dxa"/>
            <w:tcBorders>
              <w:right w:val="single" w:sz="4" w:space="0" w:color="439639"/>
            </w:tcBorders>
          </w:tcPr>
          <w:p w14:paraId="4EAFE774" w14:textId="71D1174C" w:rsidR="00B474C5" w:rsidRDefault="00953FB9" w:rsidP="00925ECF">
            <w:pPr>
              <w:pStyle w:val="TableTextLeft"/>
              <w:keepNext/>
              <w:spacing w:line="240" w:lineRule="auto"/>
            </w:pPr>
            <w:r w:rsidRPr="001C3844">
              <w:t>Gasoline</w:t>
            </w:r>
            <w:r>
              <w:t>, vehicle oil, or grease</w:t>
            </w:r>
          </w:p>
        </w:tc>
        <w:tc>
          <w:tcPr>
            <w:tcW w:w="3870" w:type="dxa"/>
          </w:tcPr>
          <w:p w14:paraId="4D4F3F2E" w14:textId="0D91C4A3" w:rsidR="00B474C5" w:rsidRDefault="00B474C5" w:rsidP="00925ECF">
            <w:pPr>
              <w:pStyle w:val="Tablebullet"/>
              <w:keepNext/>
            </w:pPr>
            <w:r>
              <w:t>Leaking vehicle</w:t>
            </w:r>
          </w:p>
          <w:p w14:paraId="39F30018" w14:textId="77777777" w:rsidR="009D1918" w:rsidRDefault="009D1918" w:rsidP="00925ECF">
            <w:pPr>
              <w:pStyle w:val="Tablebullet"/>
              <w:keepNext/>
            </w:pPr>
            <w:r>
              <w:t>Oil change</w:t>
            </w:r>
          </w:p>
          <w:p w14:paraId="2C3162EE" w14:textId="71A7A64B" w:rsidR="00E40F04" w:rsidRDefault="00E40F04" w:rsidP="00925ECF">
            <w:pPr>
              <w:pStyle w:val="Tablebullet"/>
              <w:keepNext/>
            </w:pPr>
            <w:r>
              <w:t>Leaking storage tank</w:t>
            </w:r>
          </w:p>
          <w:p w14:paraId="7437B315" w14:textId="3ECFB70F" w:rsidR="009D1918" w:rsidRDefault="009D1918" w:rsidP="00925ECF">
            <w:pPr>
              <w:pStyle w:val="Tablebullet"/>
            </w:pPr>
            <w:r>
              <w:t>Improper material storage</w:t>
            </w:r>
          </w:p>
        </w:tc>
        <w:tc>
          <w:tcPr>
            <w:tcW w:w="3165" w:type="dxa"/>
            <w:shd w:val="clear" w:color="auto" w:fill="auto"/>
          </w:tcPr>
          <w:p w14:paraId="17DE11A3" w14:textId="77777777" w:rsidR="00B474C5" w:rsidRPr="000D7DDB" w:rsidRDefault="00B474C5" w:rsidP="00925ECF">
            <w:pPr>
              <w:pStyle w:val="Tablebullet"/>
              <w:keepNext/>
            </w:pPr>
            <w:r>
              <w:t>Catch basin/manhole inspections</w:t>
            </w:r>
          </w:p>
          <w:p w14:paraId="3D5747FF" w14:textId="77777777" w:rsidR="00B474C5" w:rsidRPr="00263C42" w:rsidRDefault="00B474C5" w:rsidP="00925ECF">
            <w:pPr>
              <w:pStyle w:val="Tablebullet"/>
              <w:keepNext/>
            </w:pPr>
            <w:r>
              <w:t xml:space="preserve">Vehicle/foot </w:t>
            </w:r>
            <w:r w:rsidRPr="006559A4">
              <w:t>reconnaissance</w:t>
            </w:r>
          </w:p>
        </w:tc>
      </w:tr>
      <w:tr w:rsidR="00B474C5" w:rsidRPr="00263C42" w14:paraId="690ABEF7" w14:textId="77777777" w:rsidTr="008844D7">
        <w:trPr>
          <w:cantSplit/>
        </w:trPr>
        <w:tc>
          <w:tcPr>
            <w:tcW w:w="2325" w:type="dxa"/>
          </w:tcPr>
          <w:p w14:paraId="22E3CA28" w14:textId="77777777" w:rsidR="00B474C5" w:rsidRPr="00263C42" w:rsidRDefault="00B474C5" w:rsidP="00925ECF">
            <w:pPr>
              <w:pStyle w:val="TableTextLeft"/>
              <w:spacing w:line="240" w:lineRule="auto"/>
            </w:pPr>
            <w:r w:rsidRPr="00263C42">
              <w:t>Human/animal waste</w:t>
            </w:r>
          </w:p>
        </w:tc>
        <w:tc>
          <w:tcPr>
            <w:tcW w:w="3870" w:type="dxa"/>
          </w:tcPr>
          <w:p w14:paraId="17CF38A6" w14:textId="77777777" w:rsidR="00B474C5" w:rsidRDefault="00B474C5" w:rsidP="00925ECF">
            <w:pPr>
              <w:pStyle w:val="Tablebullet"/>
            </w:pPr>
            <w:r>
              <w:t>Illicit connection</w:t>
            </w:r>
          </w:p>
          <w:p w14:paraId="03BD0329" w14:textId="77777777" w:rsidR="00B474C5" w:rsidRDefault="00B474C5" w:rsidP="00925ECF">
            <w:pPr>
              <w:pStyle w:val="Tablebullet"/>
            </w:pPr>
            <w:r>
              <w:t>Sewage overflow</w:t>
            </w:r>
          </w:p>
          <w:p w14:paraId="052F00FB" w14:textId="77777777" w:rsidR="00B474C5" w:rsidRDefault="00B474C5" w:rsidP="00925ECF">
            <w:pPr>
              <w:pStyle w:val="Tablebullet"/>
            </w:pPr>
            <w:r>
              <w:t>Improper disposal of animal waste</w:t>
            </w:r>
          </w:p>
          <w:p w14:paraId="774562CA" w14:textId="77777777" w:rsidR="00B474C5" w:rsidRDefault="00B474C5" w:rsidP="00925ECF">
            <w:pPr>
              <w:pStyle w:val="Tablebullet"/>
            </w:pPr>
            <w:r>
              <w:t>Runoff or direct discharge from homeless encampment</w:t>
            </w:r>
          </w:p>
        </w:tc>
        <w:tc>
          <w:tcPr>
            <w:tcW w:w="3165" w:type="dxa"/>
            <w:shd w:val="clear" w:color="auto" w:fill="auto"/>
          </w:tcPr>
          <w:p w14:paraId="3BEBD5C5" w14:textId="77777777" w:rsidR="00B474C5" w:rsidRPr="000D7DDB" w:rsidRDefault="00B474C5" w:rsidP="00925ECF">
            <w:pPr>
              <w:pStyle w:val="Tablebullet"/>
            </w:pPr>
            <w:r>
              <w:t>Catch basin/manhole inspections</w:t>
            </w:r>
          </w:p>
          <w:p w14:paraId="6174C01B" w14:textId="77777777" w:rsidR="00B474C5" w:rsidRPr="009E18EF" w:rsidRDefault="00B474C5" w:rsidP="00925ECF">
            <w:pPr>
              <w:pStyle w:val="Tablebullet"/>
            </w:pPr>
            <w:r>
              <w:t>Septic system investigation</w:t>
            </w:r>
          </w:p>
          <w:p w14:paraId="56FAA7F8" w14:textId="77777777" w:rsidR="00B474C5" w:rsidRDefault="00B474C5" w:rsidP="00925ECF">
            <w:pPr>
              <w:pStyle w:val="Tablebullet"/>
            </w:pPr>
            <w:r>
              <w:t>Vehicle/foot reconnaissance</w:t>
            </w:r>
          </w:p>
        </w:tc>
      </w:tr>
      <w:tr w:rsidR="00B474C5" w:rsidRPr="00263C42" w14:paraId="3875951D" w14:textId="77777777" w:rsidTr="008844D7">
        <w:trPr>
          <w:cantSplit/>
        </w:trPr>
        <w:tc>
          <w:tcPr>
            <w:tcW w:w="2325" w:type="dxa"/>
            <w:tcBorders>
              <w:right w:val="single" w:sz="4" w:space="0" w:color="439639"/>
            </w:tcBorders>
          </w:tcPr>
          <w:p w14:paraId="5C4CFCD2" w14:textId="77777777" w:rsidR="00B474C5" w:rsidRPr="00263C42" w:rsidRDefault="00B474C5" w:rsidP="00925ECF">
            <w:pPr>
              <w:pStyle w:val="TableTextLeft"/>
              <w:spacing w:line="240" w:lineRule="auto"/>
            </w:pPr>
            <w:r>
              <w:t>Industrial operations</w:t>
            </w:r>
          </w:p>
        </w:tc>
        <w:tc>
          <w:tcPr>
            <w:tcW w:w="3870" w:type="dxa"/>
          </w:tcPr>
          <w:p w14:paraId="108BDE22" w14:textId="77777777" w:rsidR="00B474C5" w:rsidRDefault="00B474C5" w:rsidP="00925ECF">
            <w:pPr>
              <w:pStyle w:val="Tablebullet"/>
            </w:pPr>
            <w:r>
              <w:t>Illicit connection</w:t>
            </w:r>
          </w:p>
          <w:p w14:paraId="60D569A9" w14:textId="77777777" w:rsidR="00B474C5" w:rsidRDefault="00B474C5" w:rsidP="00925ECF">
            <w:pPr>
              <w:pStyle w:val="Tablebullet"/>
            </w:pPr>
            <w:r>
              <w:t>Overflow</w:t>
            </w:r>
          </w:p>
          <w:p w14:paraId="764351C8" w14:textId="109A4E8B" w:rsidR="00B474C5" w:rsidRDefault="00B474C5" w:rsidP="00925ECF">
            <w:pPr>
              <w:pStyle w:val="Tablebullet"/>
            </w:pPr>
            <w:r>
              <w:t>Improper material storage</w:t>
            </w:r>
          </w:p>
          <w:p w14:paraId="0AC3E5EB" w14:textId="765EF696" w:rsidR="00151E22" w:rsidRDefault="00151E22" w:rsidP="00925ECF">
            <w:pPr>
              <w:pStyle w:val="Tablebullet"/>
            </w:pPr>
            <w:r>
              <w:t>Leaking storage tank</w:t>
            </w:r>
          </w:p>
          <w:p w14:paraId="0FA55A3F" w14:textId="77777777" w:rsidR="00B474C5" w:rsidRDefault="00B474C5" w:rsidP="00925ECF">
            <w:pPr>
              <w:pStyle w:val="Tablebullet"/>
            </w:pPr>
            <w:r>
              <w:t>Improper waste disposal</w:t>
            </w:r>
          </w:p>
        </w:tc>
        <w:tc>
          <w:tcPr>
            <w:tcW w:w="3165" w:type="dxa"/>
            <w:shd w:val="clear" w:color="auto" w:fill="auto"/>
          </w:tcPr>
          <w:p w14:paraId="5583EEA3" w14:textId="77777777" w:rsidR="00B474C5" w:rsidRPr="000D7DDB" w:rsidRDefault="00B474C5" w:rsidP="00925ECF">
            <w:pPr>
              <w:pStyle w:val="Tablebullet"/>
            </w:pPr>
            <w:r>
              <w:t>Catch basin/manhole inspections</w:t>
            </w:r>
          </w:p>
          <w:p w14:paraId="4166D58E" w14:textId="77777777" w:rsidR="00B474C5" w:rsidRPr="000D7DDB" w:rsidRDefault="00B474C5" w:rsidP="00925ECF">
            <w:pPr>
              <w:pStyle w:val="Tablebullet"/>
            </w:pPr>
            <w:r>
              <w:t>Vehicle/foot reconnaissance</w:t>
            </w:r>
          </w:p>
          <w:p w14:paraId="211B8978" w14:textId="77777777" w:rsidR="00B474C5" w:rsidRPr="00B71AD8" w:rsidRDefault="00B474C5" w:rsidP="00925ECF">
            <w:pPr>
              <w:pStyle w:val="Tablebullet"/>
            </w:pPr>
            <w:r>
              <w:t>Video inspections</w:t>
            </w:r>
          </w:p>
        </w:tc>
      </w:tr>
      <w:tr w:rsidR="00B474C5" w:rsidRPr="00263C42" w14:paraId="736523F8" w14:textId="77777777" w:rsidTr="008844D7">
        <w:trPr>
          <w:cantSplit/>
        </w:trPr>
        <w:tc>
          <w:tcPr>
            <w:tcW w:w="2325" w:type="dxa"/>
          </w:tcPr>
          <w:p w14:paraId="11E64F2E" w14:textId="77777777" w:rsidR="00B474C5" w:rsidRPr="00263C42" w:rsidRDefault="00B474C5" w:rsidP="00925ECF">
            <w:pPr>
              <w:pStyle w:val="TableTextLeft"/>
              <w:spacing w:line="240" w:lineRule="auto"/>
            </w:pPr>
            <w:r w:rsidRPr="00263C42">
              <w:t xml:space="preserve">Industrial </w:t>
            </w:r>
            <w:r>
              <w:t>p</w:t>
            </w:r>
            <w:r w:rsidRPr="00263C42">
              <w:t xml:space="preserve">rocess </w:t>
            </w:r>
            <w:r>
              <w:t>w</w:t>
            </w:r>
            <w:r w:rsidRPr="00263C42">
              <w:t>ater</w:t>
            </w:r>
          </w:p>
        </w:tc>
        <w:tc>
          <w:tcPr>
            <w:tcW w:w="3870" w:type="dxa"/>
          </w:tcPr>
          <w:p w14:paraId="4B7862CA" w14:textId="77777777" w:rsidR="00B474C5" w:rsidRDefault="00B474C5" w:rsidP="00925ECF">
            <w:pPr>
              <w:pStyle w:val="Tablebullet"/>
            </w:pPr>
            <w:r>
              <w:t>Illicit connection</w:t>
            </w:r>
          </w:p>
          <w:p w14:paraId="684EEAC4" w14:textId="77777777" w:rsidR="00B474C5" w:rsidRDefault="00B474C5" w:rsidP="00925ECF">
            <w:pPr>
              <w:pStyle w:val="Tablebullet"/>
            </w:pPr>
            <w:r>
              <w:t>Overflow</w:t>
            </w:r>
          </w:p>
          <w:p w14:paraId="6472B95F" w14:textId="7646AE51" w:rsidR="00E40F04" w:rsidRDefault="00E40F04" w:rsidP="00925ECF">
            <w:pPr>
              <w:pStyle w:val="Tablebullet"/>
              <w:numPr>
                <w:ilvl w:val="0"/>
                <w:numId w:val="0"/>
              </w:numPr>
            </w:pPr>
          </w:p>
        </w:tc>
        <w:tc>
          <w:tcPr>
            <w:tcW w:w="3165" w:type="dxa"/>
            <w:shd w:val="clear" w:color="auto" w:fill="auto"/>
          </w:tcPr>
          <w:p w14:paraId="203E511F" w14:textId="77777777" w:rsidR="00B474C5" w:rsidRPr="000D7DDB" w:rsidRDefault="00B474C5" w:rsidP="00925ECF">
            <w:pPr>
              <w:pStyle w:val="Tablebullet"/>
            </w:pPr>
            <w:r>
              <w:t>Catch basin/manhole inspections</w:t>
            </w:r>
          </w:p>
          <w:p w14:paraId="11BAE36A" w14:textId="77777777" w:rsidR="00B474C5" w:rsidRPr="000D7DDB" w:rsidRDefault="00B474C5" w:rsidP="00925ECF">
            <w:pPr>
              <w:pStyle w:val="Tablebullet"/>
            </w:pPr>
            <w:r>
              <w:t>Vehicle/foot reconnaissance</w:t>
            </w:r>
          </w:p>
          <w:p w14:paraId="49B3021E" w14:textId="77777777" w:rsidR="00B474C5" w:rsidRPr="0048465F" w:rsidRDefault="00B474C5" w:rsidP="00925ECF">
            <w:pPr>
              <w:pStyle w:val="Tablebullet"/>
            </w:pPr>
            <w:r w:rsidRPr="0048465F">
              <w:t>Video inspections</w:t>
            </w:r>
          </w:p>
        </w:tc>
      </w:tr>
      <w:tr w:rsidR="00B474C5" w:rsidRPr="00263C42" w14:paraId="1598663A" w14:textId="77777777" w:rsidTr="008844D7">
        <w:trPr>
          <w:cantSplit/>
        </w:trPr>
        <w:tc>
          <w:tcPr>
            <w:tcW w:w="2325" w:type="dxa"/>
            <w:tcBorders>
              <w:right w:val="single" w:sz="4" w:space="0" w:color="439639"/>
            </w:tcBorders>
          </w:tcPr>
          <w:p w14:paraId="0A21D097" w14:textId="77777777" w:rsidR="00B474C5" w:rsidRPr="00263C42" w:rsidRDefault="00B474C5" w:rsidP="00925ECF">
            <w:pPr>
              <w:pStyle w:val="TableTextLeft"/>
              <w:spacing w:line="240" w:lineRule="auto"/>
            </w:pPr>
            <w:r>
              <w:t>Nutrient rich discharge</w:t>
            </w:r>
          </w:p>
        </w:tc>
        <w:tc>
          <w:tcPr>
            <w:tcW w:w="3870" w:type="dxa"/>
          </w:tcPr>
          <w:p w14:paraId="4E4BEF1F" w14:textId="77777777" w:rsidR="00B474C5" w:rsidRDefault="00B474C5" w:rsidP="00925ECF">
            <w:pPr>
              <w:pStyle w:val="Tablebullet"/>
            </w:pPr>
            <w:r>
              <w:t>Excessive irrigation</w:t>
            </w:r>
          </w:p>
          <w:p w14:paraId="52214FED" w14:textId="77777777" w:rsidR="00B474C5" w:rsidRDefault="00B474C5" w:rsidP="00925ECF">
            <w:pPr>
              <w:pStyle w:val="Tablebullet"/>
            </w:pPr>
            <w:r>
              <w:t>Excessive fertilization</w:t>
            </w:r>
          </w:p>
          <w:p w14:paraId="630424DE" w14:textId="77777777" w:rsidR="00B474C5" w:rsidRDefault="00B474C5" w:rsidP="00925ECF">
            <w:pPr>
              <w:pStyle w:val="Tablebullet"/>
            </w:pPr>
            <w:r>
              <w:t>Hydroseeding following construction</w:t>
            </w:r>
          </w:p>
        </w:tc>
        <w:tc>
          <w:tcPr>
            <w:tcW w:w="3165" w:type="dxa"/>
            <w:shd w:val="clear" w:color="auto" w:fill="auto"/>
          </w:tcPr>
          <w:p w14:paraId="347050D3" w14:textId="77777777" w:rsidR="00F930C2" w:rsidRDefault="00F930C2" w:rsidP="00925ECF">
            <w:pPr>
              <w:pStyle w:val="Tablebullet"/>
            </w:pPr>
            <w:r>
              <w:t xml:space="preserve">Ditch inspections </w:t>
            </w:r>
          </w:p>
          <w:p w14:paraId="7CC11039" w14:textId="5CE4CC66" w:rsidR="00B474C5" w:rsidRPr="000D7DDB" w:rsidRDefault="00B474C5" w:rsidP="00925ECF">
            <w:pPr>
              <w:pStyle w:val="Tablebullet"/>
            </w:pPr>
            <w:r>
              <w:t>Vehicle/foot reconnaissance</w:t>
            </w:r>
          </w:p>
        </w:tc>
      </w:tr>
      <w:tr w:rsidR="00B474C5" w:rsidRPr="00263C42" w14:paraId="4D5D78B0" w14:textId="77777777" w:rsidTr="008844D7">
        <w:trPr>
          <w:cantSplit/>
        </w:trPr>
        <w:tc>
          <w:tcPr>
            <w:tcW w:w="2325" w:type="dxa"/>
            <w:tcBorders>
              <w:right w:val="single" w:sz="4" w:space="0" w:color="439639"/>
            </w:tcBorders>
          </w:tcPr>
          <w:p w14:paraId="12967AF1" w14:textId="270B40DE" w:rsidR="00B474C5" w:rsidRPr="00263C42" w:rsidRDefault="00B474C5" w:rsidP="00925ECF">
            <w:pPr>
              <w:pStyle w:val="TableTextLeft"/>
              <w:spacing w:line="240" w:lineRule="auto"/>
            </w:pPr>
            <w:r>
              <w:t>Sanitary wastewater</w:t>
            </w:r>
            <w:r w:rsidR="003B32FF">
              <w:t xml:space="preserve"> or sewage</w:t>
            </w:r>
          </w:p>
        </w:tc>
        <w:tc>
          <w:tcPr>
            <w:tcW w:w="3870" w:type="dxa"/>
          </w:tcPr>
          <w:p w14:paraId="31F7280C" w14:textId="77777777" w:rsidR="00B474C5" w:rsidRDefault="00B474C5" w:rsidP="00925ECF">
            <w:pPr>
              <w:pStyle w:val="Tablebullet"/>
            </w:pPr>
            <w:r>
              <w:t>Illicit connection</w:t>
            </w:r>
          </w:p>
          <w:p w14:paraId="71C82C8C" w14:textId="77777777" w:rsidR="00B474C5" w:rsidRDefault="00B474C5" w:rsidP="00925ECF">
            <w:pPr>
              <w:pStyle w:val="Tablebullet"/>
            </w:pPr>
            <w:r>
              <w:t>Sewage overflow</w:t>
            </w:r>
          </w:p>
          <w:p w14:paraId="2761EF0C" w14:textId="77777777" w:rsidR="00B474C5" w:rsidRDefault="00B474C5" w:rsidP="00925ECF">
            <w:pPr>
              <w:pStyle w:val="Tablebullet"/>
            </w:pPr>
            <w:r>
              <w:t>Septic system discharge</w:t>
            </w:r>
          </w:p>
        </w:tc>
        <w:tc>
          <w:tcPr>
            <w:tcW w:w="3165" w:type="dxa"/>
            <w:shd w:val="clear" w:color="auto" w:fill="auto"/>
          </w:tcPr>
          <w:p w14:paraId="731C6052" w14:textId="77777777" w:rsidR="00B474C5" w:rsidRPr="000D7DDB" w:rsidRDefault="00B474C5" w:rsidP="00925ECF">
            <w:pPr>
              <w:pStyle w:val="Tablebullet"/>
            </w:pPr>
            <w:r>
              <w:t>Catch basin/manhole inspections</w:t>
            </w:r>
          </w:p>
          <w:p w14:paraId="22A81623" w14:textId="77777777" w:rsidR="00B474C5" w:rsidRDefault="00B474C5" w:rsidP="00925ECF">
            <w:pPr>
              <w:pStyle w:val="Tablebullet"/>
            </w:pPr>
            <w:r>
              <w:t>Dye testing</w:t>
            </w:r>
          </w:p>
          <w:p w14:paraId="2566095E" w14:textId="77777777" w:rsidR="00B474C5" w:rsidRPr="000D7DDB" w:rsidRDefault="00B474C5" w:rsidP="00925ECF">
            <w:pPr>
              <w:pStyle w:val="Tablebullet"/>
            </w:pPr>
            <w:r>
              <w:t>Smoke testing</w:t>
            </w:r>
          </w:p>
          <w:p w14:paraId="56822E05" w14:textId="77777777" w:rsidR="00B474C5" w:rsidRPr="000D7DDB" w:rsidRDefault="00B474C5" w:rsidP="00925ECF">
            <w:pPr>
              <w:pStyle w:val="Tablebullet"/>
            </w:pPr>
            <w:r>
              <w:t>Vehicle/foot reconnaissance</w:t>
            </w:r>
          </w:p>
          <w:p w14:paraId="5B2C4B9C" w14:textId="77777777" w:rsidR="00B474C5" w:rsidRPr="006559A4" w:rsidRDefault="00B474C5" w:rsidP="00925ECF">
            <w:pPr>
              <w:pStyle w:val="Tablebullet"/>
            </w:pPr>
            <w:r w:rsidRPr="006559A4">
              <w:t>Video inspections</w:t>
            </w:r>
          </w:p>
        </w:tc>
      </w:tr>
      <w:tr w:rsidR="00B474C5" w:rsidRPr="00263C42" w14:paraId="7E2F83C4" w14:textId="77777777" w:rsidTr="008844D7">
        <w:trPr>
          <w:cantSplit/>
        </w:trPr>
        <w:tc>
          <w:tcPr>
            <w:tcW w:w="2325" w:type="dxa"/>
          </w:tcPr>
          <w:p w14:paraId="19EEBD31" w14:textId="77ECE123" w:rsidR="00B474C5" w:rsidRPr="00263C42" w:rsidRDefault="00B474C5" w:rsidP="00925ECF">
            <w:pPr>
              <w:pStyle w:val="TableTextLeft"/>
              <w:spacing w:line="240" w:lineRule="auto"/>
            </w:pPr>
            <w:r w:rsidRPr="00263C42">
              <w:t>Tap water</w:t>
            </w:r>
          </w:p>
        </w:tc>
        <w:tc>
          <w:tcPr>
            <w:tcW w:w="3870" w:type="dxa"/>
          </w:tcPr>
          <w:p w14:paraId="5585E79C" w14:textId="77777777" w:rsidR="00B474C5" w:rsidRDefault="00B474C5" w:rsidP="00925ECF">
            <w:pPr>
              <w:pStyle w:val="Tablebullet"/>
            </w:pPr>
            <w:r>
              <w:t>Illicit connection</w:t>
            </w:r>
          </w:p>
          <w:p w14:paraId="0D133B18" w14:textId="77777777" w:rsidR="00B474C5" w:rsidRDefault="00B474C5" w:rsidP="00925ECF">
            <w:pPr>
              <w:pStyle w:val="Tablebullet"/>
            </w:pPr>
            <w:r>
              <w:t>Fire hydrant flushing</w:t>
            </w:r>
          </w:p>
          <w:p w14:paraId="35CEBF04" w14:textId="77777777" w:rsidR="00B474C5" w:rsidRDefault="00B474C5" w:rsidP="00925ECF">
            <w:pPr>
              <w:pStyle w:val="Tablebullet"/>
            </w:pPr>
            <w:r>
              <w:t>Swimming pool, hot tub, and spa drainage</w:t>
            </w:r>
          </w:p>
          <w:p w14:paraId="5782D83D" w14:textId="77777777" w:rsidR="00B474C5" w:rsidRDefault="00B474C5" w:rsidP="00925ECF">
            <w:pPr>
              <w:pStyle w:val="Tablebullet"/>
            </w:pPr>
            <w:r>
              <w:t>Pressure washing for cleaning, paint removal, or stripping</w:t>
            </w:r>
          </w:p>
          <w:p w14:paraId="76DCB446" w14:textId="51AE898E" w:rsidR="00B474C5" w:rsidRDefault="00B474C5" w:rsidP="00925ECF">
            <w:pPr>
              <w:pStyle w:val="Tablebullet"/>
            </w:pPr>
            <w:r>
              <w:t>Water main break</w:t>
            </w:r>
          </w:p>
        </w:tc>
        <w:tc>
          <w:tcPr>
            <w:tcW w:w="3165" w:type="dxa"/>
            <w:shd w:val="clear" w:color="auto" w:fill="auto"/>
          </w:tcPr>
          <w:p w14:paraId="2FDFEDEB" w14:textId="77777777" w:rsidR="00B474C5" w:rsidRPr="000D7DDB" w:rsidRDefault="00B474C5" w:rsidP="00925ECF">
            <w:pPr>
              <w:pStyle w:val="Tablebullet"/>
            </w:pPr>
            <w:r>
              <w:t>Catch basin/manhole inspections</w:t>
            </w:r>
          </w:p>
          <w:p w14:paraId="39FC3FED" w14:textId="77777777" w:rsidR="00B474C5" w:rsidRDefault="00B474C5" w:rsidP="00925ECF">
            <w:pPr>
              <w:pStyle w:val="Tablebullet"/>
            </w:pPr>
            <w:r>
              <w:t xml:space="preserve">Ditch inspections </w:t>
            </w:r>
          </w:p>
          <w:p w14:paraId="0BFCD978" w14:textId="34BFA6A0" w:rsidR="00B474C5" w:rsidRDefault="00B474C5" w:rsidP="00925ECF">
            <w:pPr>
              <w:pStyle w:val="Tablebullet"/>
            </w:pPr>
            <w:r>
              <w:t>Vehicle/foot reconnaissance</w:t>
            </w:r>
          </w:p>
        </w:tc>
      </w:tr>
      <w:tr w:rsidR="00B474C5" w:rsidRPr="00263C42" w14:paraId="03E7D80A" w14:textId="77777777" w:rsidTr="008844D7">
        <w:trPr>
          <w:cantSplit/>
        </w:trPr>
        <w:tc>
          <w:tcPr>
            <w:tcW w:w="2325" w:type="dxa"/>
          </w:tcPr>
          <w:p w14:paraId="15EBC9B0" w14:textId="77777777" w:rsidR="00B474C5" w:rsidRPr="00263C42" w:rsidRDefault="00B474C5" w:rsidP="00925ECF">
            <w:pPr>
              <w:pStyle w:val="TableTextLeft"/>
              <w:spacing w:line="240" w:lineRule="auto"/>
            </w:pPr>
            <w:proofErr w:type="spellStart"/>
            <w:r w:rsidRPr="00263C42">
              <w:t>Washwater</w:t>
            </w:r>
            <w:proofErr w:type="spellEnd"/>
          </w:p>
        </w:tc>
        <w:tc>
          <w:tcPr>
            <w:tcW w:w="3870" w:type="dxa"/>
          </w:tcPr>
          <w:p w14:paraId="11A51EEF" w14:textId="77777777" w:rsidR="00B474C5" w:rsidRDefault="00B474C5" w:rsidP="00925ECF">
            <w:pPr>
              <w:pStyle w:val="Tablebullet"/>
            </w:pPr>
            <w:r>
              <w:t>Car washing</w:t>
            </w:r>
          </w:p>
          <w:p w14:paraId="06A080EF" w14:textId="77777777" w:rsidR="00B474C5" w:rsidRDefault="00B474C5" w:rsidP="00925ECF">
            <w:pPr>
              <w:pStyle w:val="Tablebullet"/>
            </w:pPr>
            <w:r>
              <w:t>Pressure washing</w:t>
            </w:r>
          </w:p>
          <w:p w14:paraId="567EF696" w14:textId="77777777" w:rsidR="00B474C5" w:rsidRPr="00C47FB7" w:rsidRDefault="00B474C5" w:rsidP="00925ECF">
            <w:pPr>
              <w:pStyle w:val="Tablebullet"/>
            </w:pPr>
            <w:r>
              <w:t>Mobile cleaning</w:t>
            </w:r>
          </w:p>
        </w:tc>
        <w:tc>
          <w:tcPr>
            <w:tcW w:w="3165" w:type="dxa"/>
            <w:shd w:val="clear" w:color="auto" w:fill="auto"/>
          </w:tcPr>
          <w:p w14:paraId="5FC6C74F" w14:textId="77777777" w:rsidR="00B474C5" w:rsidRPr="00276036" w:rsidRDefault="00B474C5" w:rsidP="00925ECF">
            <w:pPr>
              <w:pStyle w:val="Tablebullet"/>
            </w:pPr>
            <w:r>
              <w:t>Business inspections</w:t>
            </w:r>
          </w:p>
          <w:p w14:paraId="67D91456" w14:textId="77777777" w:rsidR="00B474C5" w:rsidRPr="000D7DDB" w:rsidRDefault="00B474C5" w:rsidP="00925ECF">
            <w:pPr>
              <w:pStyle w:val="Tablebullet"/>
            </w:pPr>
            <w:r>
              <w:t>Catch basin/manhole inspections</w:t>
            </w:r>
          </w:p>
          <w:p w14:paraId="0DEE2400" w14:textId="77777777" w:rsidR="00B474C5" w:rsidRPr="00276036" w:rsidRDefault="00B474C5" w:rsidP="00925ECF">
            <w:pPr>
              <w:pStyle w:val="Tablebullet"/>
            </w:pPr>
            <w:r>
              <w:t>Vehicle/foot reconnaissance</w:t>
            </w:r>
          </w:p>
        </w:tc>
      </w:tr>
    </w:tbl>
    <w:p w14:paraId="3A9C58A8" w14:textId="77777777" w:rsidR="002E657D" w:rsidRDefault="002E657D" w:rsidP="002E657D">
      <w:pPr>
        <w:pStyle w:val="Heading2"/>
      </w:pPr>
      <w:bookmarkStart w:id="154" w:name="_Toc355360451"/>
      <w:bookmarkStart w:id="155" w:name="_Toc39736069"/>
      <w:r>
        <w:lastRenderedPageBreak/>
        <w:t>General Guidelines</w:t>
      </w:r>
      <w:bookmarkEnd w:id="154"/>
      <w:bookmarkEnd w:id="155"/>
    </w:p>
    <w:p w14:paraId="1B01FC1A" w14:textId="68EB6241" w:rsidR="002E657D" w:rsidRPr="00A010C8" w:rsidRDefault="002E657D" w:rsidP="00DA67E6">
      <w:pPr>
        <w:pStyle w:val="BodyText"/>
        <w:keepNext/>
      </w:pPr>
      <w:r>
        <w:t>The following guidelines for data management recommendations, safety considerations, and costs apply</w:t>
      </w:r>
      <w:r w:rsidRPr="00A010C8">
        <w:t xml:space="preserve"> to all the </w:t>
      </w:r>
      <w:r>
        <w:t>source tracing</w:t>
      </w:r>
      <w:r w:rsidRPr="00A010C8">
        <w:t xml:space="preserve"> methodologies summarized in this section.</w:t>
      </w:r>
    </w:p>
    <w:p w14:paraId="36312778" w14:textId="77777777" w:rsidR="002E657D" w:rsidRDefault="002E657D" w:rsidP="0095337B">
      <w:pPr>
        <w:pStyle w:val="Heading3"/>
      </w:pPr>
      <w:bookmarkStart w:id="156" w:name="_Toc355360452"/>
      <w:bookmarkStart w:id="157" w:name="_Toc39736070"/>
      <w:r w:rsidRPr="00A010C8">
        <w:t>Data Management Recommendations</w:t>
      </w:r>
      <w:bookmarkEnd w:id="156"/>
      <w:bookmarkEnd w:id="157"/>
    </w:p>
    <w:p w14:paraId="37A4EA43" w14:textId="25EBA325" w:rsidR="005F4D87" w:rsidRDefault="005F4D87" w:rsidP="00AE2DB7">
      <w:pPr>
        <w:pStyle w:val="BodyText"/>
      </w:pPr>
      <w:r>
        <w:t>The NPDES Municipal Stormwater Permits reissued in 2019 included an updated and prescriptive reporting requirement for IDDE programs. The reporting must include information addressing 12</w:t>
      </w:r>
      <w:r w:rsidR="00A25050">
        <w:t> </w:t>
      </w:r>
      <w:r>
        <w:t>questions on key details of each ID incident found. Information required includes location of the ID incident, response dates, how the incident was reported, if the discharge reached the MS4, what pollutants were identified, what the source was and was source tracing approaches were used, and what correction and elimination methods were used. The IDDE reporting questions are the same for all permittees and are listed in Appendix</w:t>
      </w:r>
      <w:r w:rsidR="006D6FAF">
        <w:t> </w:t>
      </w:r>
      <w:r>
        <w:t>14 of the NPDES Phase</w:t>
      </w:r>
      <w:r w:rsidR="00A25050">
        <w:t> </w:t>
      </w:r>
      <w:r>
        <w:t>I Municipal Stormwater Permit, Appendix</w:t>
      </w:r>
      <w:r w:rsidR="006D6FAF">
        <w:t> </w:t>
      </w:r>
      <w:r>
        <w:t>12 of the NPDES Phase</w:t>
      </w:r>
      <w:r w:rsidR="00A25050">
        <w:t> </w:t>
      </w:r>
      <w:r>
        <w:t>II Municipal Stormwater Permit for Western Washington, and Appendix</w:t>
      </w:r>
      <w:r w:rsidR="006D6FAF">
        <w:t> </w:t>
      </w:r>
      <w:r>
        <w:t>7 of the NPDES Phase</w:t>
      </w:r>
      <w:r w:rsidR="00A25050">
        <w:t> </w:t>
      </w:r>
      <w:r>
        <w:t>II Municipal Stormwater Permit for Eastern Washington.</w:t>
      </w:r>
    </w:p>
    <w:p w14:paraId="781AD673" w14:textId="3EC0EFC8" w:rsidR="00925ECF" w:rsidRDefault="00055F4E" w:rsidP="0095337B">
      <w:pPr>
        <w:pStyle w:val="BodyText12ptsafter"/>
      </w:pPr>
      <w:r w:rsidRPr="00055F4E">
        <w:t>Related to these reporting requirements, a</w:t>
      </w:r>
      <w:r w:rsidR="007F1A69" w:rsidRPr="007F1A69">
        <w:t xml:space="preserve"> spatially referen</w:t>
      </w:r>
      <w:r w:rsidR="00E4738F">
        <w:t>ced data management system (for</w:t>
      </w:r>
      <w:r w:rsidR="00A25050">
        <w:t> </w:t>
      </w:r>
      <w:r w:rsidR="007F1A69" w:rsidRPr="007F1A69">
        <w:t>example</w:t>
      </w:r>
      <w:r w:rsidR="00887C43">
        <w:t>,</w:t>
      </w:r>
      <w:r w:rsidR="007F1A69" w:rsidRPr="007F1A69">
        <w:t xml:space="preserve"> ArcGIS geodatabase, </w:t>
      </w:r>
      <w:proofErr w:type="spellStart"/>
      <w:r w:rsidR="007F1A69" w:rsidRPr="007F1A69">
        <w:t>Cartegraph</w:t>
      </w:r>
      <w:proofErr w:type="spellEnd"/>
      <w:r w:rsidR="007F1A69" w:rsidRPr="007F1A69">
        <w:t xml:space="preserve">, </w:t>
      </w:r>
      <w:proofErr w:type="spellStart"/>
      <w:r w:rsidR="007F1A69" w:rsidRPr="007F1A69">
        <w:t>CityWorks</w:t>
      </w:r>
      <w:proofErr w:type="spellEnd"/>
      <w:r w:rsidR="007F1A69" w:rsidRPr="007F1A69">
        <w:t xml:space="preserve">, Microsoft Access database, or a specialized database) is an important component of any IDDE program. </w:t>
      </w:r>
      <w:r w:rsidR="00EB7E43">
        <w:t xml:space="preserve">Regular updates to the system with IC/ID field screening information will reduce level of effort for submission to </w:t>
      </w:r>
      <w:r w:rsidR="001D10B9">
        <w:t>Ecology</w:t>
      </w:r>
      <w:r w:rsidR="00EB7E43">
        <w:t xml:space="preserve">. </w:t>
      </w:r>
      <w:r w:rsidR="007F1A69" w:rsidRPr="007F1A69">
        <w:t xml:space="preserve">The information stored in the data management system should be evaluated on an annual basis at a minimum to adjust the IDDE program as needed. </w:t>
      </w:r>
      <w:r w:rsidR="007B6ED6">
        <w:t>Table </w:t>
      </w:r>
      <w:r w:rsidR="003C3581">
        <w:t>5</w:t>
      </w:r>
      <w:r w:rsidR="007D5886">
        <w:t>.2</w:t>
      </w:r>
      <w:r w:rsidR="007F1A69" w:rsidRPr="007F1A69">
        <w:t xml:space="preserve"> provides a summary of the </w:t>
      </w:r>
      <w:r w:rsidR="00226E07">
        <w:t>some</w:t>
      </w:r>
      <w:r w:rsidR="007F1A69" w:rsidRPr="007F1A69">
        <w:t xml:space="preserve"> </w:t>
      </w:r>
      <w:r w:rsidR="00226E07">
        <w:t xml:space="preserve">of the </w:t>
      </w:r>
      <w:r w:rsidR="007F1A69" w:rsidRPr="007F1A69">
        <w:t>information that sho</w:t>
      </w:r>
      <w:r w:rsidR="007F1A69">
        <w:t xml:space="preserve">uld be tracked </w:t>
      </w:r>
      <w:r w:rsidR="00226E07">
        <w:t xml:space="preserve">in relation to each source tracing methodology </w:t>
      </w:r>
      <w:r w:rsidR="007F1A69">
        <w:t>for this purpose</w:t>
      </w:r>
      <w:r w:rsidR="007B6ED6">
        <w:t>.</w:t>
      </w:r>
      <w:r w:rsidR="00226E07" w:rsidRPr="00226E07">
        <w:t xml:space="preserve"> </w:t>
      </w:r>
      <w:r w:rsidR="00226E07">
        <w:t>This table includes basic guidance on tracking and reporting recommendations, but is not intended to provide an exhaustive list of all of the information that should be tracked for an IDDE program.</w:t>
      </w:r>
    </w:p>
    <w:p w14:paraId="0ABBB2FC" w14:textId="77777777" w:rsidR="00925ECF" w:rsidRDefault="00925ECF">
      <w:pPr>
        <w:rPr>
          <w:szCs w:val="22"/>
        </w:rPr>
      </w:pPr>
      <w:r>
        <w:br w:type="page"/>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775"/>
        <w:gridCol w:w="6585"/>
      </w:tblGrid>
      <w:tr w:rsidR="002E657D" w14:paraId="392B0211" w14:textId="77777777" w:rsidTr="0035010C">
        <w:trPr>
          <w:cantSplit/>
        </w:trPr>
        <w:tc>
          <w:tcPr>
            <w:tcW w:w="9360" w:type="dxa"/>
            <w:gridSpan w:val="2"/>
            <w:tcBorders>
              <w:top w:val="single" w:sz="12" w:space="0" w:color="439639"/>
              <w:bottom w:val="single" w:sz="12" w:space="0" w:color="439639"/>
            </w:tcBorders>
            <w:vAlign w:val="bottom"/>
          </w:tcPr>
          <w:p w14:paraId="38A1FB1B" w14:textId="75B1B188" w:rsidR="002E657D" w:rsidRDefault="002E657D" w:rsidP="005434B0">
            <w:pPr>
              <w:pStyle w:val="TableTitle"/>
            </w:pPr>
            <w:bookmarkStart w:id="158" w:name="_Toc355362481"/>
            <w:bookmarkStart w:id="159" w:name="_Toc30068359"/>
            <w:bookmarkStart w:id="160" w:name="_Hlk39654606"/>
            <w:r>
              <w:lastRenderedPageBreak/>
              <w:t xml:space="preserve">Table </w:t>
            </w:r>
            <w:r w:rsidR="003C3581">
              <w:t>5</w:t>
            </w:r>
            <w:r w:rsidR="007D5886">
              <w:t>.2</w:t>
            </w:r>
            <w:r>
              <w:t>.</w:t>
            </w:r>
            <w:r>
              <w:tab/>
              <w:t>Data Management Recommendations for Source Tracing Methodologies.</w:t>
            </w:r>
            <w:bookmarkEnd w:id="158"/>
            <w:bookmarkEnd w:id="159"/>
          </w:p>
        </w:tc>
      </w:tr>
      <w:tr w:rsidR="002E657D" w14:paraId="370AA08F" w14:textId="77777777" w:rsidTr="0035010C">
        <w:trPr>
          <w:cantSplit/>
        </w:trPr>
        <w:tc>
          <w:tcPr>
            <w:tcW w:w="2775" w:type="dxa"/>
            <w:tcBorders>
              <w:top w:val="single" w:sz="12" w:space="0" w:color="439639"/>
              <w:bottom w:val="single" w:sz="4" w:space="0" w:color="439639"/>
            </w:tcBorders>
            <w:vAlign w:val="bottom"/>
          </w:tcPr>
          <w:p w14:paraId="41FB160D" w14:textId="77777777" w:rsidR="002E657D" w:rsidRDefault="002E657D" w:rsidP="008E0851">
            <w:pPr>
              <w:pStyle w:val="TableColumnHeadings"/>
            </w:pPr>
            <w:r>
              <w:t>Source Tracing Methodology</w:t>
            </w:r>
          </w:p>
        </w:tc>
        <w:tc>
          <w:tcPr>
            <w:tcW w:w="6585" w:type="dxa"/>
            <w:tcBorders>
              <w:top w:val="single" w:sz="12" w:space="0" w:color="439639"/>
              <w:bottom w:val="single" w:sz="4" w:space="0" w:color="439639"/>
            </w:tcBorders>
            <w:vAlign w:val="bottom"/>
          </w:tcPr>
          <w:p w14:paraId="5889BC53" w14:textId="77777777" w:rsidR="002E657D" w:rsidRDefault="002E657D" w:rsidP="008E0851">
            <w:pPr>
              <w:pStyle w:val="TableColumnHeadings"/>
            </w:pPr>
            <w:r>
              <w:t>Tracking and Reporting Recommendations</w:t>
            </w:r>
          </w:p>
        </w:tc>
      </w:tr>
      <w:bookmarkEnd w:id="160"/>
      <w:tr w:rsidR="006B064D" w14:paraId="535AD207" w14:textId="77777777" w:rsidTr="00151A1C">
        <w:trPr>
          <w:cantSplit/>
        </w:trPr>
        <w:tc>
          <w:tcPr>
            <w:tcW w:w="2775" w:type="dxa"/>
            <w:tcBorders>
              <w:top w:val="single" w:sz="4" w:space="0" w:color="439639"/>
              <w:right w:val="single" w:sz="4" w:space="0" w:color="439639"/>
            </w:tcBorders>
          </w:tcPr>
          <w:p w14:paraId="2DBE50B6" w14:textId="0793D3E7" w:rsidR="006B064D" w:rsidRDefault="006B064D" w:rsidP="004C0C5E">
            <w:pPr>
              <w:pStyle w:val="TableTextLeft"/>
            </w:pPr>
            <w:r>
              <w:t xml:space="preserve">Business </w:t>
            </w:r>
            <w:r w:rsidR="009765CE">
              <w:t>i</w:t>
            </w:r>
            <w:r>
              <w:t>nspections</w:t>
            </w:r>
          </w:p>
        </w:tc>
        <w:tc>
          <w:tcPr>
            <w:tcW w:w="6585" w:type="dxa"/>
            <w:tcBorders>
              <w:top w:val="single" w:sz="4" w:space="0" w:color="439639"/>
              <w:left w:val="single" w:sz="4" w:space="0" w:color="439639"/>
            </w:tcBorders>
          </w:tcPr>
          <w:p w14:paraId="792B29E2" w14:textId="77777777" w:rsidR="006B064D" w:rsidRDefault="006B064D" w:rsidP="004C0C5E">
            <w:pPr>
              <w:pStyle w:val="Tablebullet"/>
            </w:pPr>
            <w:r>
              <w:t>Location of inspection</w:t>
            </w:r>
          </w:p>
          <w:p w14:paraId="07F2C628" w14:textId="77777777" w:rsidR="006B064D" w:rsidRDefault="006B064D" w:rsidP="004C0C5E">
            <w:pPr>
              <w:pStyle w:val="Tablebullet"/>
            </w:pPr>
            <w:r>
              <w:t>Parcel size</w:t>
            </w:r>
          </w:p>
          <w:p w14:paraId="07A8942C" w14:textId="77777777" w:rsidR="006B064D" w:rsidRDefault="006B064D" w:rsidP="004C0C5E">
            <w:pPr>
              <w:pStyle w:val="Tablebullet"/>
            </w:pPr>
            <w:r>
              <w:t>Business contact information</w:t>
            </w:r>
          </w:p>
          <w:p w14:paraId="694912D4" w14:textId="19934CF9" w:rsidR="00EB7E43" w:rsidRDefault="00EB7E43" w:rsidP="004C0C5E">
            <w:pPr>
              <w:pStyle w:val="Tablebullet"/>
            </w:pPr>
            <w:r>
              <w:t>Number and types of illicit discharges or illicit connections identified</w:t>
            </w:r>
          </w:p>
          <w:p w14:paraId="42FCBC08" w14:textId="392052F6" w:rsidR="00935FA1" w:rsidRDefault="00935FA1" w:rsidP="004C0C5E">
            <w:pPr>
              <w:pStyle w:val="Tablebullet"/>
            </w:pPr>
            <w:r>
              <w:t xml:space="preserve">Number and types of BMPs in use to manage or treat </w:t>
            </w:r>
            <w:r w:rsidR="003128B3">
              <w:t>runoff or process water</w:t>
            </w:r>
          </w:p>
          <w:p w14:paraId="33644DB8" w14:textId="77777777" w:rsidR="006B064D" w:rsidRDefault="006B064D" w:rsidP="004C0C5E">
            <w:pPr>
              <w:pStyle w:val="Tablebullet"/>
            </w:pPr>
            <w:r>
              <w:t>Business inspection forms</w:t>
            </w:r>
          </w:p>
          <w:p w14:paraId="2A066B9B" w14:textId="3060CCF6" w:rsidR="004C0C5E" w:rsidRDefault="006B064D" w:rsidP="004C0C5E">
            <w:pPr>
              <w:pStyle w:val="Tablebullet"/>
            </w:pPr>
            <w:r>
              <w:t>Digital photographs</w:t>
            </w:r>
          </w:p>
        </w:tc>
      </w:tr>
      <w:tr w:rsidR="006B064D" w14:paraId="7A58839B" w14:textId="77777777" w:rsidTr="009F45A7">
        <w:trPr>
          <w:cantSplit/>
        </w:trPr>
        <w:tc>
          <w:tcPr>
            <w:tcW w:w="2775" w:type="dxa"/>
            <w:tcBorders>
              <w:right w:val="single" w:sz="4" w:space="0" w:color="439639"/>
            </w:tcBorders>
          </w:tcPr>
          <w:p w14:paraId="5E3843A3" w14:textId="63E4113F" w:rsidR="006B064D" w:rsidRDefault="006B064D" w:rsidP="004C0C5E">
            <w:pPr>
              <w:pStyle w:val="TableTextLeft"/>
            </w:pPr>
            <w:r>
              <w:t>Catch basin/manhole inspection</w:t>
            </w:r>
            <w:r w:rsidR="003B3058">
              <w:t>s</w:t>
            </w:r>
          </w:p>
        </w:tc>
        <w:tc>
          <w:tcPr>
            <w:tcW w:w="6585" w:type="dxa"/>
            <w:tcBorders>
              <w:left w:val="single" w:sz="4" w:space="0" w:color="439639"/>
            </w:tcBorders>
          </w:tcPr>
          <w:p w14:paraId="2F87B00A" w14:textId="77777777" w:rsidR="006B064D" w:rsidRDefault="006B064D" w:rsidP="004C0C5E">
            <w:pPr>
              <w:pStyle w:val="Tablebullet"/>
            </w:pPr>
            <w:r>
              <w:t>Location of inspection</w:t>
            </w:r>
          </w:p>
          <w:p w14:paraId="0CB9E1DC" w14:textId="77777777" w:rsidR="000D7DDB" w:rsidRPr="000D7DDB" w:rsidRDefault="006B064D" w:rsidP="004C0C5E">
            <w:pPr>
              <w:pStyle w:val="Tablebullet"/>
            </w:pPr>
            <w:r>
              <w:t>Number of catch basins/manholes inspected</w:t>
            </w:r>
          </w:p>
          <w:p w14:paraId="5B7541A0" w14:textId="01AAB3A1" w:rsidR="00EB7E43" w:rsidRDefault="00EB7E43" w:rsidP="004C0C5E">
            <w:pPr>
              <w:pStyle w:val="Tablebullet"/>
            </w:pPr>
            <w:r>
              <w:t>Number and types of illicit discharges or illicit connections identified</w:t>
            </w:r>
          </w:p>
          <w:p w14:paraId="5D00F8BE" w14:textId="77777777" w:rsidR="000D7DDB" w:rsidRPr="000D7DDB" w:rsidRDefault="006B064D" w:rsidP="004C0C5E">
            <w:pPr>
              <w:pStyle w:val="Tablebullet"/>
            </w:pPr>
            <w:r>
              <w:t>C</w:t>
            </w:r>
            <w:r w:rsidRPr="00644238">
              <w:t>atch basin</w:t>
            </w:r>
            <w:r>
              <w:t>/manhole</w:t>
            </w:r>
            <w:r w:rsidRPr="00644238">
              <w:t xml:space="preserve"> inspection</w:t>
            </w:r>
            <w:r>
              <w:t xml:space="preserve"> forms</w:t>
            </w:r>
          </w:p>
          <w:p w14:paraId="4E2DE2B0" w14:textId="521A7B82" w:rsidR="006B064D" w:rsidRDefault="006B064D" w:rsidP="004C0C5E">
            <w:pPr>
              <w:pStyle w:val="Tablebullet"/>
            </w:pPr>
            <w:r>
              <w:t>Digital photographs</w:t>
            </w:r>
          </w:p>
          <w:p w14:paraId="515E4983" w14:textId="77777777" w:rsidR="006B064D" w:rsidRDefault="006B064D" w:rsidP="004C0C5E">
            <w:pPr>
              <w:pStyle w:val="Tablebullet"/>
            </w:pPr>
            <w:r>
              <w:t>Indicator sampling data</w:t>
            </w:r>
          </w:p>
          <w:p w14:paraId="2936FCAF" w14:textId="77777777" w:rsidR="006B064D" w:rsidRDefault="006B064D" w:rsidP="004C0C5E">
            <w:pPr>
              <w:pStyle w:val="Tablebullet"/>
            </w:pPr>
            <w:r>
              <w:t>Follow-up sampling data</w:t>
            </w:r>
          </w:p>
          <w:p w14:paraId="3BA66AB5" w14:textId="7A17F26E" w:rsidR="008D2DAF" w:rsidRDefault="008D2DAF" w:rsidP="004C0C5E">
            <w:pPr>
              <w:pStyle w:val="Tablebullet"/>
            </w:pPr>
            <w:r>
              <w:t>Flow data (if collected)</w:t>
            </w:r>
          </w:p>
        </w:tc>
      </w:tr>
      <w:tr w:rsidR="006B064D" w14:paraId="04717B95" w14:textId="77777777" w:rsidTr="009F45A7">
        <w:trPr>
          <w:cantSplit/>
        </w:trPr>
        <w:tc>
          <w:tcPr>
            <w:tcW w:w="2775" w:type="dxa"/>
            <w:tcBorders>
              <w:right w:val="single" w:sz="4" w:space="0" w:color="439639"/>
            </w:tcBorders>
          </w:tcPr>
          <w:p w14:paraId="30BDDA0E" w14:textId="77777777" w:rsidR="006B064D" w:rsidRPr="00644238" w:rsidRDefault="006B064D" w:rsidP="004C0C5E">
            <w:pPr>
              <w:pStyle w:val="TableTextLeft"/>
            </w:pPr>
            <w:r>
              <w:t>Dye testing</w:t>
            </w:r>
          </w:p>
        </w:tc>
        <w:tc>
          <w:tcPr>
            <w:tcW w:w="6585" w:type="dxa"/>
            <w:tcBorders>
              <w:left w:val="single" w:sz="4" w:space="0" w:color="439639"/>
            </w:tcBorders>
          </w:tcPr>
          <w:p w14:paraId="7E631197" w14:textId="77777777" w:rsidR="006B064D" w:rsidRDefault="006B064D" w:rsidP="004C0C5E">
            <w:pPr>
              <w:pStyle w:val="Tablebullet"/>
            </w:pPr>
            <w:r>
              <w:t>Property owner contact information</w:t>
            </w:r>
          </w:p>
          <w:p w14:paraId="39A6CB23" w14:textId="77777777" w:rsidR="006B064D" w:rsidRDefault="006B064D" w:rsidP="004C0C5E">
            <w:pPr>
              <w:pStyle w:val="Tablebullet"/>
            </w:pPr>
            <w:r>
              <w:t>Number and types of fixtures tested</w:t>
            </w:r>
          </w:p>
          <w:p w14:paraId="4ECBCC2A" w14:textId="77777777" w:rsidR="006B064D" w:rsidRDefault="006B064D" w:rsidP="004C0C5E">
            <w:pPr>
              <w:pStyle w:val="Tablebullet"/>
            </w:pPr>
            <w:r>
              <w:t>Number and types of illicit discharges or illicit connections identified</w:t>
            </w:r>
          </w:p>
          <w:p w14:paraId="7B6447E9" w14:textId="77777777" w:rsidR="006B064D" w:rsidRDefault="006B064D" w:rsidP="004C0C5E">
            <w:pPr>
              <w:pStyle w:val="Tablebullet"/>
            </w:pPr>
            <w:r>
              <w:t>Detailed sketch or map of facility showing fixtures tested</w:t>
            </w:r>
          </w:p>
          <w:p w14:paraId="5127C1FC" w14:textId="77777777" w:rsidR="006B064D" w:rsidRDefault="006B064D" w:rsidP="004C0C5E">
            <w:pPr>
              <w:pStyle w:val="Tablebullet"/>
            </w:pPr>
            <w:r>
              <w:t>Dye testing forms</w:t>
            </w:r>
          </w:p>
          <w:p w14:paraId="7D49C2A0" w14:textId="77777777" w:rsidR="006B064D" w:rsidRDefault="006B064D" w:rsidP="004C0C5E">
            <w:pPr>
              <w:pStyle w:val="Tablebullet"/>
            </w:pPr>
            <w:r>
              <w:t>Dye color used</w:t>
            </w:r>
          </w:p>
          <w:p w14:paraId="11BC6B6A" w14:textId="77777777" w:rsidR="006B064D" w:rsidRPr="00644238" w:rsidRDefault="006B064D" w:rsidP="004C0C5E">
            <w:pPr>
              <w:pStyle w:val="Tablebullet"/>
            </w:pPr>
            <w:r>
              <w:t>Digital photographs</w:t>
            </w:r>
          </w:p>
        </w:tc>
      </w:tr>
      <w:tr w:rsidR="006E332E" w:rsidDel="00167A5F" w14:paraId="5C7B97ED" w14:textId="77777777" w:rsidTr="009F45A7">
        <w:trPr>
          <w:cantSplit/>
        </w:trPr>
        <w:tc>
          <w:tcPr>
            <w:tcW w:w="2775" w:type="dxa"/>
            <w:tcBorders>
              <w:right w:val="single" w:sz="4" w:space="0" w:color="439639"/>
            </w:tcBorders>
          </w:tcPr>
          <w:p w14:paraId="7E131AB3" w14:textId="0D53AF37" w:rsidR="006E332E" w:rsidDel="00167A5F" w:rsidRDefault="006E332E" w:rsidP="004C0C5E">
            <w:pPr>
              <w:pStyle w:val="TableTextLeft"/>
            </w:pPr>
            <w:r>
              <w:t>Septic system inspections</w:t>
            </w:r>
          </w:p>
        </w:tc>
        <w:tc>
          <w:tcPr>
            <w:tcW w:w="6585" w:type="dxa"/>
            <w:tcBorders>
              <w:left w:val="single" w:sz="4" w:space="0" w:color="439639"/>
            </w:tcBorders>
          </w:tcPr>
          <w:p w14:paraId="5E7BB5DC" w14:textId="77777777" w:rsidR="000D7DDB" w:rsidRPr="000D7DDB" w:rsidRDefault="006E332E" w:rsidP="004C0C5E">
            <w:pPr>
              <w:pStyle w:val="Tablebullet"/>
            </w:pPr>
            <w:r>
              <w:t>Property owner contact information</w:t>
            </w:r>
          </w:p>
          <w:p w14:paraId="5E5E830D" w14:textId="2C9B5795" w:rsidR="006E332E" w:rsidRDefault="006E332E" w:rsidP="004C0C5E">
            <w:pPr>
              <w:pStyle w:val="Tablebullet"/>
            </w:pPr>
            <w:r>
              <w:t>Number of inspections conducted</w:t>
            </w:r>
          </w:p>
          <w:p w14:paraId="6AD68055" w14:textId="77777777" w:rsidR="006E332E" w:rsidRDefault="006E332E" w:rsidP="004C0C5E">
            <w:pPr>
              <w:pStyle w:val="Tablebullet"/>
            </w:pPr>
            <w:r>
              <w:t>Number and type of retrofit recommendations made</w:t>
            </w:r>
          </w:p>
          <w:p w14:paraId="42062B53" w14:textId="77777777" w:rsidR="006E332E" w:rsidRDefault="006E332E" w:rsidP="004C0C5E">
            <w:pPr>
              <w:pStyle w:val="Tablebullet"/>
            </w:pPr>
            <w:r>
              <w:t>Septic system investigation forms</w:t>
            </w:r>
          </w:p>
          <w:p w14:paraId="3DF433FF" w14:textId="01B8DF1B" w:rsidR="006E332E" w:rsidDel="00167A5F" w:rsidRDefault="006E332E" w:rsidP="004C0C5E">
            <w:pPr>
              <w:pStyle w:val="Tablebullet"/>
            </w:pPr>
            <w:r>
              <w:t xml:space="preserve">Follow-up inspection/code enforcement </w:t>
            </w:r>
          </w:p>
        </w:tc>
      </w:tr>
      <w:tr w:rsidR="006E332E" w:rsidDel="00167A5F" w14:paraId="208D1CEE" w14:textId="77777777" w:rsidTr="009F45A7">
        <w:trPr>
          <w:cantSplit/>
        </w:trPr>
        <w:tc>
          <w:tcPr>
            <w:tcW w:w="2775" w:type="dxa"/>
            <w:tcBorders>
              <w:right w:val="single" w:sz="4" w:space="0" w:color="439639"/>
            </w:tcBorders>
          </w:tcPr>
          <w:p w14:paraId="72BD9772" w14:textId="3C4A025F" w:rsidR="006E332E" w:rsidRDefault="006E332E" w:rsidP="004C0C5E">
            <w:pPr>
              <w:pStyle w:val="TableTextLeft"/>
            </w:pPr>
            <w:r>
              <w:t>Smoke testing</w:t>
            </w:r>
          </w:p>
        </w:tc>
        <w:tc>
          <w:tcPr>
            <w:tcW w:w="6585" w:type="dxa"/>
            <w:tcBorders>
              <w:left w:val="single" w:sz="4" w:space="0" w:color="439639"/>
            </w:tcBorders>
          </w:tcPr>
          <w:p w14:paraId="7E49CED9" w14:textId="77777777" w:rsidR="006E332E" w:rsidRDefault="006E332E" w:rsidP="004C0C5E">
            <w:pPr>
              <w:pStyle w:val="Tablebullet"/>
            </w:pPr>
            <w:r>
              <w:t>Length of storm drainage pipe network or drainage basin area</w:t>
            </w:r>
          </w:p>
          <w:p w14:paraId="6E67D617" w14:textId="709160F3" w:rsidR="006E332E" w:rsidRDefault="006E332E" w:rsidP="004C0C5E">
            <w:pPr>
              <w:pStyle w:val="Tablebullet"/>
            </w:pPr>
            <w:r>
              <w:t>Number and types of illicit discharges or illicit connections identified</w:t>
            </w:r>
          </w:p>
        </w:tc>
      </w:tr>
      <w:tr w:rsidR="006E332E" w:rsidDel="00167A5F" w14:paraId="6DE54B45" w14:textId="77777777" w:rsidTr="009F45A7">
        <w:trPr>
          <w:cantSplit/>
        </w:trPr>
        <w:tc>
          <w:tcPr>
            <w:tcW w:w="2775" w:type="dxa"/>
            <w:tcBorders>
              <w:right w:val="single" w:sz="4" w:space="0" w:color="439639"/>
            </w:tcBorders>
          </w:tcPr>
          <w:p w14:paraId="0EE83B2A" w14:textId="14414FE1" w:rsidR="006E332E" w:rsidRDefault="006E332E" w:rsidP="004C0C5E">
            <w:pPr>
              <w:pStyle w:val="TableTextLeft"/>
            </w:pPr>
            <w:r w:rsidRPr="00644238">
              <w:t>Video inspections</w:t>
            </w:r>
          </w:p>
        </w:tc>
        <w:tc>
          <w:tcPr>
            <w:tcW w:w="6585" w:type="dxa"/>
            <w:tcBorders>
              <w:left w:val="single" w:sz="4" w:space="0" w:color="439639"/>
            </w:tcBorders>
          </w:tcPr>
          <w:p w14:paraId="28A2191F" w14:textId="77777777" w:rsidR="006E332E" w:rsidRDefault="006E332E" w:rsidP="004C0C5E">
            <w:pPr>
              <w:pStyle w:val="Tablebullet"/>
            </w:pPr>
            <w:r>
              <w:t>Linear feet of pipe videotaped and reviewed</w:t>
            </w:r>
          </w:p>
          <w:p w14:paraId="6DAA7E72" w14:textId="77777777" w:rsidR="006E332E" w:rsidRDefault="006E332E" w:rsidP="004C0C5E">
            <w:pPr>
              <w:pStyle w:val="Tablebullet"/>
            </w:pPr>
            <w:r>
              <w:t>Number and types of illicit discharges or illicit connections identified</w:t>
            </w:r>
          </w:p>
          <w:p w14:paraId="7E3261F7" w14:textId="40C1C07E" w:rsidR="006E332E" w:rsidRDefault="006E332E" w:rsidP="004C0C5E">
            <w:pPr>
              <w:pStyle w:val="Tablebullet"/>
            </w:pPr>
            <w:r>
              <w:t>Video labeling and archiving</w:t>
            </w:r>
          </w:p>
        </w:tc>
      </w:tr>
      <w:tr w:rsidR="006E332E" w:rsidDel="00167A5F" w14:paraId="04CBBE04" w14:textId="77777777" w:rsidTr="009F45A7">
        <w:trPr>
          <w:cantSplit/>
        </w:trPr>
        <w:tc>
          <w:tcPr>
            <w:tcW w:w="2775" w:type="dxa"/>
            <w:tcBorders>
              <w:right w:val="single" w:sz="4" w:space="0" w:color="439639"/>
            </w:tcBorders>
          </w:tcPr>
          <w:p w14:paraId="108590BA" w14:textId="64027CF6" w:rsidR="006E332E" w:rsidRDefault="006E332E" w:rsidP="004C0C5E">
            <w:pPr>
              <w:pStyle w:val="TableTextLeft"/>
            </w:pPr>
            <w:r>
              <w:t>Vehicle/foot reconnaissance</w:t>
            </w:r>
          </w:p>
        </w:tc>
        <w:tc>
          <w:tcPr>
            <w:tcW w:w="6585" w:type="dxa"/>
            <w:tcBorders>
              <w:left w:val="single" w:sz="4" w:space="0" w:color="439639"/>
            </w:tcBorders>
          </w:tcPr>
          <w:p w14:paraId="4E80C561" w14:textId="77777777" w:rsidR="006E332E" w:rsidRDefault="006E332E" w:rsidP="004C0C5E">
            <w:pPr>
              <w:pStyle w:val="Tablebullet"/>
            </w:pPr>
            <w:r>
              <w:t>Location of survey</w:t>
            </w:r>
          </w:p>
          <w:p w14:paraId="5948F579" w14:textId="77777777" w:rsidR="000D7DDB" w:rsidRPr="000D7DDB" w:rsidRDefault="006E332E" w:rsidP="004C0C5E">
            <w:pPr>
              <w:pStyle w:val="Tablebullet"/>
            </w:pPr>
            <w:r>
              <w:t>Length of roadway driven</w:t>
            </w:r>
          </w:p>
          <w:p w14:paraId="3490F151" w14:textId="4AFCA4BE" w:rsidR="006E332E" w:rsidRDefault="006E332E" w:rsidP="004C0C5E">
            <w:pPr>
              <w:pStyle w:val="Tablebullet"/>
            </w:pPr>
            <w:r>
              <w:t>Approximate size of drainage basin observed</w:t>
            </w:r>
          </w:p>
          <w:p w14:paraId="37868984" w14:textId="77777777" w:rsidR="006E332E" w:rsidRDefault="006E332E" w:rsidP="004C0C5E">
            <w:pPr>
              <w:pStyle w:val="Tablebullet"/>
            </w:pPr>
            <w:r>
              <w:t>Number and types of illicit discharges or illicit connections identified</w:t>
            </w:r>
          </w:p>
          <w:p w14:paraId="6F0DF061" w14:textId="3F5665AB" w:rsidR="006E332E" w:rsidRDefault="006E332E" w:rsidP="004C0C5E">
            <w:pPr>
              <w:pStyle w:val="Tablebullet"/>
            </w:pPr>
            <w:r>
              <w:t>Digital photographs</w:t>
            </w:r>
          </w:p>
        </w:tc>
      </w:tr>
    </w:tbl>
    <w:p w14:paraId="5F3BFD3C" w14:textId="77777777" w:rsidR="002E657D" w:rsidRDefault="002E657D" w:rsidP="002E657D">
      <w:pPr>
        <w:pStyle w:val="Heading3"/>
      </w:pPr>
      <w:bookmarkStart w:id="161" w:name="_Toc355360453"/>
      <w:bookmarkStart w:id="162" w:name="_Toc39736071"/>
      <w:r w:rsidRPr="00A010C8">
        <w:t>Safety Considerations</w:t>
      </w:r>
      <w:bookmarkEnd w:id="161"/>
      <w:bookmarkEnd w:id="162"/>
    </w:p>
    <w:p w14:paraId="1B6ED9AA" w14:textId="0C64862B" w:rsidR="002E657D" w:rsidRDefault="002E657D" w:rsidP="002E657D">
      <w:pPr>
        <w:pStyle w:val="BodyText"/>
      </w:pPr>
      <w:r w:rsidRPr="001F7E64">
        <w:t xml:space="preserve">Safety is an important factor when conducting </w:t>
      </w:r>
      <w:r>
        <w:t>source tracing</w:t>
      </w:r>
      <w:r w:rsidRPr="001F7E64">
        <w:t xml:space="preserve"> investigations. </w:t>
      </w:r>
      <w:r>
        <w:t>Refer to the general safety considerations summarized previously in</w:t>
      </w:r>
      <w:hyperlink w:anchor="_Field_Screening_Methodologies" w:history="1">
        <w:r w:rsidRPr="00AC45B5">
          <w:t xml:space="preserve"> </w:t>
        </w:r>
        <w:r w:rsidRPr="00AC45B5">
          <w:rPr>
            <w:rStyle w:val="Hyperlink"/>
          </w:rPr>
          <w:t>Section</w:t>
        </w:r>
        <w:r w:rsidR="00151A1C" w:rsidRPr="00AC45B5">
          <w:rPr>
            <w:rStyle w:val="Hyperlink"/>
          </w:rPr>
          <w:t> </w:t>
        </w:r>
        <w:r w:rsidRPr="00AC45B5">
          <w:rPr>
            <w:rStyle w:val="Hyperlink"/>
          </w:rPr>
          <w:t>3</w:t>
        </w:r>
        <w:r w:rsidR="00151A1C" w:rsidRPr="00AC45B5">
          <w:rPr>
            <w:rStyle w:val="Hyperlink"/>
          </w:rPr>
          <w:t> </w:t>
        </w:r>
        <w:r w:rsidRPr="00AC45B5">
          <w:rPr>
            <w:rStyle w:val="Hyperlink"/>
          </w:rPr>
          <w:t>– Field Screening Methodologies</w:t>
        </w:r>
      </w:hyperlink>
      <w:r w:rsidRPr="00A25050">
        <w:t>.</w:t>
      </w:r>
    </w:p>
    <w:p w14:paraId="06A113B2" w14:textId="77777777" w:rsidR="002E657D" w:rsidRDefault="002E657D" w:rsidP="002E657D">
      <w:pPr>
        <w:pStyle w:val="Heading3"/>
      </w:pPr>
      <w:bookmarkStart w:id="163" w:name="_Toc355360454"/>
      <w:bookmarkStart w:id="164" w:name="_Toc39736072"/>
      <w:r>
        <w:lastRenderedPageBreak/>
        <w:t>Costs</w:t>
      </w:r>
      <w:bookmarkEnd w:id="163"/>
      <w:bookmarkEnd w:id="164"/>
    </w:p>
    <w:p w14:paraId="6C7D4B55" w14:textId="0E391E9A" w:rsidR="002E657D" w:rsidRPr="00700702" w:rsidRDefault="002E657D" w:rsidP="002E657D">
      <w:pPr>
        <w:pStyle w:val="BodyText"/>
      </w:pPr>
      <w:r w:rsidRPr="00423257">
        <w:t xml:space="preserve">Costs for representative source tracing equipment and materials are summarized in Appendix A. </w:t>
      </w:r>
      <w:r w:rsidR="003128B3">
        <w:t>The authors</w:t>
      </w:r>
      <w:r w:rsidRPr="00423257">
        <w:t xml:space="preserve"> do not promote, endorse, or otherwise recommend any of the companies, individuals, or organizations presented in Appendix</w:t>
      </w:r>
      <w:r>
        <w:t> </w:t>
      </w:r>
      <w:r w:rsidRPr="00423257">
        <w:t>A.</w:t>
      </w:r>
    </w:p>
    <w:p w14:paraId="1DBFFA83" w14:textId="77777777" w:rsidR="002E657D" w:rsidRDefault="002E657D" w:rsidP="002E657D">
      <w:pPr>
        <w:pStyle w:val="Heading2"/>
      </w:pPr>
      <w:bookmarkStart w:id="165" w:name="_Toc355360455"/>
      <w:bookmarkStart w:id="166" w:name="_Toc39736073"/>
      <w:r>
        <w:t>Source Tracing Methodology Pullout Sections</w:t>
      </w:r>
      <w:bookmarkEnd w:id="165"/>
      <w:bookmarkEnd w:id="166"/>
    </w:p>
    <w:p w14:paraId="68FA262A" w14:textId="77777777" w:rsidR="002E657D" w:rsidRPr="004636C6" w:rsidRDefault="002E657D" w:rsidP="002E657D">
      <w:pPr>
        <w:pStyle w:val="BodyText"/>
      </w:pPr>
      <w:r>
        <w:t>Each of the following source tracing methodology pullout sections is organized in the same format as the field screening methodologies and contains the following information:</w:t>
      </w:r>
    </w:p>
    <w:p w14:paraId="5F970A66" w14:textId="77777777" w:rsidR="002E657D" w:rsidRPr="008F766E" w:rsidRDefault="002E657D" w:rsidP="005434B0">
      <w:pPr>
        <w:pStyle w:val="ListBullet"/>
        <w:rPr>
          <w:rStyle w:val="EmphasisBold"/>
        </w:rPr>
      </w:pPr>
      <w:r w:rsidRPr="008F766E">
        <w:rPr>
          <w:rStyle w:val="EmphasisBold"/>
        </w:rPr>
        <w:t xml:space="preserve">Description: </w:t>
      </w:r>
      <w:r>
        <w:t>Source tracing methodology definition</w:t>
      </w:r>
    </w:p>
    <w:p w14:paraId="4076CF89" w14:textId="4FC211C2" w:rsidR="002E657D" w:rsidRPr="008F766E" w:rsidRDefault="002E657D" w:rsidP="005434B0">
      <w:pPr>
        <w:pStyle w:val="ListBullet"/>
        <w:rPr>
          <w:rStyle w:val="EmphasisBold"/>
        </w:rPr>
      </w:pPr>
      <w:r w:rsidRPr="008F766E">
        <w:rPr>
          <w:rStyle w:val="EmphasisBold"/>
        </w:rPr>
        <w:t xml:space="preserve">Applications: </w:t>
      </w:r>
      <w:r>
        <w:t xml:space="preserve">Lists the applicable storm drainage system types (pipes </w:t>
      </w:r>
      <w:r w:rsidR="00131293">
        <w:t>and</w:t>
      </w:r>
      <w:r>
        <w:t xml:space="preserve"> ditches)</w:t>
      </w:r>
      <w:r w:rsidR="00131293">
        <w:t>,</w:t>
      </w:r>
      <w:r>
        <w:t xml:space="preserve"> land use types (urban, rural, agricultural, commercial, industrial, mining, residential)</w:t>
      </w:r>
      <w:r w:rsidR="000D2F34">
        <w:t>,</w:t>
      </w:r>
      <w:r>
        <w:t xml:space="preserve"> </w:t>
      </w:r>
      <w:r w:rsidR="006F05ED">
        <w:t>weat</w:t>
      </w:r>
      <w:r w:rsidR="000D2F34">
        <w:t xml:space="preserve">her conditions (dry and wet), </w:t>
      </w:r>
      <w:r>
        <w:t xml:space="preserve">and </w:t>
      </w:r>
      <w:r w:rsidR="00BE35C9">
        <w:t>complementary source tracing methodologies</w:t>
      </w:r>
    </w:p>
    <w:p w14:paraId="29048480" w14:textId="77777777" w:rsidR="002E657D" w:rsidRPr="008F766E" w:rsidRDefault="002E657D" w:rsidP="005434B0">
      <w:pPr>
        <w:pStyle w:val="ListBullet"/>
        <w:rPr>
          <w:rStyle w:val="EmphasisBold"/>
        </w:rPr>
      </w:pPr>
      <w:r w:rsidRPr="008F766E">
        <w:rPr>
          <w:rStyle w:val="EmphasisBold"/>
        </w:rPr>
        <w:t>Equipment:</w:t>
      </w:r>
      <w:r>
        <w:t xml:space="preserve"> Checklist for field crews to determine what materials and supplies to bring out in the field</w:t>
      </w:r>
    </w:p>
    <w:p w14:paraId="2D5BF226" w14:textId="77777777" w:rsidR="002E657D" w:rsidRPr="008F766E" w:rsidRDefault="002E657D" w:rsidP="005434B0">
      <w:pPr>
        <w:pStyle w:val="ListBullet"/>
        <w:rPr>
          <w:rStyle w:val="EmphasisBold"/>
        </w:rPr>
      </w:pPr>
      <w:r w:rsidRPr="008F766E">
        <w:rPr>
          <w:rStyle w:val="EmphasisBold"/>
        </w:rPr>
        <w:t xml:space="preserve">Methods: </w:t>
      </w:r>
      <w:r>
        <w:t>Generic standard operating procedures for conducting the source tracing methodology</w:t>
      </w:r>
    </w:p>
    <w:p w14:paraId="38E464C4" w14:textId="70E52D25" w:rsidR="00AA2012" w:rsidRDefault="002E657D" w:rsidP="009B15CD">
      <w:pPr>
        <w:pStyle w:val="ListBullet"/>
      </w:pPr>
      <w:r w:rsidRPr="008F766E">
        <w:rPr>
          <w:rStyle w:val="EmphasisBold"/>
        </w:rPr>
        <w:t xml:space="preserve">Pros and cons: </w:t>
      </w:r>
      <w:r>
        <w:t>List of the positive and negative aspects of the source tracing methodology</w:t>
      </w:r>
    </w:p>
    <w:p w14:paraId="2301D4C3" w14:textId="77777777" w:rsidR="00A25050" w:rsidRDefault="00A25050" w:rsidP="00A25050">
      <w:pPr>
        <w:pStyle w:val="BodyText"/>
      </w:pPr>
    </w:p>
    <w:p w14:paraId="654785B9" w14:textId="0AD56DDD" w:rsidR="00DA67E6" w:rsidRPr="00AA2012" w:rsidRDefault="00DA67E6" w:rsidP="00A25050">
      <w:pPr>
        <w:pStyle w:val="BodyText"/>
        <w:sectPr w:rsidR="00DA67E6" w:rsidRPr="00AA2012" w:rsidSect="006D6FAF">
          <w:headerReference w:type="even" r:id="rId128"/>
          <w:headerReference w:type="default" r:id="rId129"/>
          <w:type w:val="oddPage"/>
          <w:pgSz w:w="12240" w:h="15840" w:code="1"/>
          <w:pgMar w:top="1440" w:right="1440" w:bottom="1440" w:left="1440" w:header="720" w:footer="720" w:gutter="0"/>
          <w:cols w:space="720"/>
          <w:docGrid w:linePitch="360"/>
        </w:sectPr>
      </w:pPr>
    </w:p>
    <w:p w14:paraId="03E1E88C" w14:textId="0DD54E1B" w:rsidR="00482682" w:rsidRPr="002539BE" w:rsidRDefault="00482682" w:rsidP="00482682">
      <w:pPr>
        <w:pStyle w:val="Heading3"/>
      </w:pPr>
      <w:bookmarkStart w:id="167" w:name="_Business_Inspections"/>
      <w:bookmarkStart w:id="168" w:name="_Toc355360456"/>
      <w:bookmarkStart w:id="169" w:name="_Toc39736074"/>
      <w:bookmarkEnd w:id="167"/>
      <w:r w:rsidRPr="002539BE">
        <w:lastRenderedPageBreak/>
        <w:t>Business Inspections</w:t>
      </w:r>
      <w:bookmarkEnd w:id="168"/>
      <w:bookmarkEnd w:id="169"/>
    </w:p>
    <w:p w14:paraId="0CA2EA46" w14:textId="778B8CB0" w:rsidR="00482682" w:rsidRPr="007377FF" w:rsidRDefault="00482682" w:rsidP="00D5546E">
      <w:pPr>
        <w:pStyle w:val="Heading4"/>
      </w:pPr>
      <w:r w:rsidRPr="002539BE">
        <w:t>Description</w:t>
      </w:r>
    </w:p>
    <w:p w14:paraId="610247BC" w14:textId="665F3FE1" w:rsidR="00482682" w:rsidRPr="00AB748A" w:rsidRDefault="00482682" w:rsidP="00482682">
      <w:pPr>
        <w:pStyle w:val="BodyText"/>
      </w:pPr>
      <w:r w:rsidRPr="007377FF">
        <w:rPr>
          <w:bCs/>
        </w:rPr>
        <w:t xml:space="preserve">Business inspections </w:t>
      </w:r>
      <w:r w:rsidR="008D1218">
        <w:rPr>
          <w:bCs/>
        </w:rPr>
        <w:t xml:space="preserve">can be used as a source tracing methodology once field screening has identified the presence of an illicit discharge, and the illicit discharge is suspected to be originating at a business or private property. When used for source tracing, business inspections will require </w:t>
      </w:r>
      <w:r w:rsidR="008D2DAF">
        <w:rPr>
          <w:bCs/>
        </w:rPr>
        <w:t>a</w:t>
      </w:r>
      <w:r w:rsidR="008D1218">
        <w:rPr>
          <w:bCs/>
        </w:rPr>
        <w:t xml:space="preserve"> detailed investigation of potential cross connections and illicit discharge</w:t>
      </w:r>
      <w:r w:rsidR="008D2DAF">
        <w:rPr>
          <w:bCs/>
        </w:rPr>
        <w:t xml:space="preserve"> </w:t>
      </w:r>
      <w:r w:rsidR="008D1218">
        <w:rPr>
          <w:bCs/>
        </w:rPr>
        <w:t>s</w:t>
      </w:r>
      <w:r w:rsidR="008D2DAF">
        <w:rPr>
          <w:bCs/>
        </w:rPr>
        <w:t>ources from materials stored and used at a business or private property</w:t>
      </w:r>
      <w:r w:rsidR="008D1218">
        <w:rPr>
          <w:bCs/>
        </w:rPr>
        <w:t>.</w:t>
      </w:r>
    </w:p>
    <w:p w14:paraId="2F86DC00" w14:textId="4D868DA8" w:rsidR="00482682" w:rsidRPr="007377FF" w:rsidRDefault="00482682" w:rsidP="00D5546E">
      <w:pPr>
        <w:pStyle w:val="Heading4"/>
      </w:pPr>
      <w:r w:rsidRPr="007377FF">
        <w:t>Applications</w:t>
      </w:r>
    </w:p>
    <w:p w14:paraId="63B2CAA2" w14:textId="2CA27B18" w:rsidR="00482682" w:rsidRPr="007377FF" w:rsidRDefault="00482682" w:rsidP="0095337B">
      <w:pPr>
        <w:pStyle w:val="BodyText12ptsafter"/>
        <w:rPr>
          <w:lang w:eastAsia="x-none"/>
        </w:rPr>
      </w:pPr>
      <w:r>
        <w:rPr>
          <w:noProof/>
        </w:rPr>
        <w:t xml:space="preserve">Business inspections can be used </w:t>
      </w:r>
      <w:r w:rsidR="008D2DAF">
        <w:rPr>
          <w:noProof/>
        </w:rPr>
        <w:t xml:space="preserve">for source tracing </w:t>
      </w:r>
      <w:r>
        <w:rPr>
          <w:noProof/>
        </w:rPr>
        <w:t>once the likely source of an illicit discharge has been narrowed down to a small drainage area (a few businesses or private properties)</w:t>
      </w:r>
      <w:r>
        <w:rPr>
          <w:lang w:eastAsia="x-none"/>
        </w:rPr>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975"/>
        <w:gridCol w:w="1975"/>
        <w:gridCol w:w="1975"/>
        <w:gridCol w:w="3435"/>
      </w:tblGrid>
      <w:tr w:rsidR="00F12EDC" w:rsidRPr="00F105E0" w14:paraId="6A841DC6" w14:textId="592EEF2D" w:rsidTr="002B11D6">
        <w:trPr>
          <w:cantSplit/>
        </w:trPr>
        <w:tc>
          <w:tcPr>
            <w:tcW w:w="1975" w:type="dxa"/>
            <w:tcBorders>
              <w:bottom w:val="single" w:sz="12" w:space="0" w:color="419639"/>
            </w:tcBorders>
            <w:shd w:val="clear" w:color="auto" w:fill="auto"/>
            <w:vAlign w:val="bottom"/>
          </w:tcPr>
          <w:p w14:paraId="5D149280" w14:textId="229AC877" w:rsidR="00F12EDC" w:rsidRDefault="00F12EDC" w:rsidP="008E0851">
            <w:pPr>
              <w:pStyle w:val="TableColumnHeadings"/>
            </w:pPr>
            <w:r w:rsidRPr="00240F09">
              <w:t>Storm Drainage System Types</w:t>
            </w:r>
          </w:p>
        </w:tc>
        <w:tc>
          <w:tcPr>
            <w:tcW w:w="1975" w:type="dxa"/>
            <w:tcBorders>
              <w:bottom w:val="single" w:sz="12" w:space="0" w:color="419639"/>
            </w:tcBorders>
            <w:shd w:val="clear" w:color="auto" w:fill="auto"/>
            <w:vAlign w:val="bottom"/>
          </w:tcPr>
          <w:p w14:paraId="794516AF" w14:textId="28F44687" w:rsidR="00F12EDC" w:rsidRPr="00240F09" w:rsidRDefault="00F12EDC" w:rsidP="008E0851">
            <w:pPr>
              <w:pStyle w:val="TableColumnHeadings"/>
            </w:pPr>
            <w:r w:rsidRPr="00BE1378">
              <w:t>Land Use Types</w:t>
            </w:r>
          </w:p>
        </w:tc>
        <w:tc>
          <w:tcPr>
            <w:tcW w:w="1975" w:type="dxa"/>
            <w:tcBorders>
              <w:bottom w:val="single" w:sz="12" w:space="0" w:color="419639"/>
            </w:tcBorders>
            <w:vAlign w:val="bottom"/>
          </w:tcPr>
          <w:p w14:paraId="21A1C2DF" w14:textId="4D8E4D59" w:rsidR="00F12EDC" w:rsidRPr="00BE1378" w:rsidRDefault="00F12EDC" w:rsidP="008E0851">
            <w:pPr>
              <w:pStyle w:val="TableColumnHeadings"/>
            </w:pPr>
            <w:r>
              <w:t>Weather Conditions</w:t>
            </w:r>
          </w:p>
        </w:tc>
        <w:tc>
          <w:tcPr>
            <w:tcW w:w="3435" w:type="dxa"/>
            <w:tcBorders>
              <w:bottom w:val="single" w:sz="12" w:space="0" w:color="419639"/>
            </w:tcBorders>
            <w:vAlign w:val="bottom"/>
          </w:tcPr>
          <w:p w14:paraId="789A8017" w14:textId="5E3A4F49" w:rsidR="00F12EDC" w:rsidRDefault="00BE35C9" w:rsidP="008E0851">
            <w:pPr>
              <w:pStyle w:val="TableColumnHeadings"/>
            </w:pPr>
            <w:r>
              <w:t>Complementary</w:t>
            </w:r>
            <w:r w:rsidR="00151A1C">
              <w:br/>
            </w:r>
            <w:r>
              <w:t>Source Tracing Methodologies</w:t>
            </w:r>
          </w:p>
        </w:tc>
      </w:tr>
      <w:tr w:rsidR="00F12EDC" w14:paraId="4A5E6B67" w14:textId="05AD1BFC" w:rsidTr="002B11D6">
        <w:trPr>
          <w:cantSplit/>
        </w:trPr>
        <w:tc>
          <w:tcPr>
            <w:tcW w:w="1975" w:type="dxa"/>
            <w:tcBorders>
              <w:right w:val="single" w:sz="4" w:space="0" w:color="439639"/>
            </w:tcBorders>
            <w:shd w:val="clear" w:color="auto" w:fill="auto"/>
          </w:tcPr>
          <w:p w14:paraId="69772BD7" w14:textId="7D3CE237" w:rsidR="00F12EDC" w:rsidRDefault="00F12EDC" w:rsidP="0055120A">
            <w:pPr>
              <w:pStyle w:val="Tablebullet"/>
            </w:pPr>
            <w:r>
              <w:t>Pipes</w:t>
            </w:r>
          </w:p>
          <w:p w14:paraId="0AEA1421" w14:textId="607D783C" w:rsidR="00F12EDC" w:rsidRPr="00412B4B" w:rsidRDefault="00F12EDC" w:rsidP="002B11D6">
            <w:pPr>
              <w:pStyle w:val="Tablebullet"/>
            </w:pPr>
            <w:r>
              <w:t>Ditches</w:t>
            </w:r>
          </w:p>
        </w:tc>
        <w:tc>
          <w:tcPr>
            <w:tcW w:w="1975" w:type="dxa"/>
            <w:tcBorders>
              <w:left w:val="single" w:sz="4" w:space="0" w:color="439639"/>
            </w:tcBorders>
            <w:shd w:val="clear" w:color="auto" w:fill="auto"/>
          </w:tcPr>
          <w:p w14:paraId="5112FC1F" w14:textId="2AA2E7E0" w:rsidR="00F12EDC" w:rsidRDefault="00F12EDC" w:rsidP="0055120A">
            <w:pPr>
              <w:pStyle w:val="Tablebullet"/>
            </w:pPr>
            <w:r>
              <w:t>Urban</w:t>
            </w:r>
          </w:p>
          <w:p w14:paraId="5208A212" w14:textId="77777777" w:rsidR="000D7DDB" w:rsidRPr="000D7DDB" w:rsidRDefault="00F12EDC" w:rsidP="0055120A">
            <w:pPr>
              <w:pStyle w:val="Tablebullet"/>
            </w:pPr>
            <w:r>
              <w:t>Agricultural</w:t>
            </w:r>
          </w:p>
          <w:p w14:paraId="3950B515" w14:textId="5EFE04BD" w:rsidR="00F12EDC" w:rsidRDefault="00F12EDC" w:rsidP="0055120A">
            <w:pPr>
              <w:pStyle w:val="Tablebullet"/>
            </w:pPr>
            <w:r>
              <w:t>Commercial</w:t>
            </w:r>
          </w:p>
          <w:p w14:paraId="683FC569" w14:textId="6F0D0A65" w:rsidR="00F12EDC" w:rsidRDefault="00F12EDC" w:rsidP="0055120A">
            <w:pPr>
              <w:pStyle w:val="Tablebullet"/>
            </w:pPr>
            <w:r>
              <w:t>Industrial</w:t>
            </w:r>
          </w:p>
          <w:p w14:paraId="718544BA" w14:textId="64DF474E" w:rsidR="00F12EDC" w:rsidRDefault="00F12EDC" w:rsidP="0055120A">
            <w:pPr>
              <w:pStyle w:val="Tablebullet"/>
            </w:pPr>
            <w:r>
              <w:t>Mining</w:t>
            </w:r>
          </w:p>
          <w:p w14:paraId="20AA8FE1" w14:textId="1D303A22" w:rsidR="00F12EDC" w:rsidRDefault="00F12EDC" w:rsidP="0055120A">
            <w:pPr>
              <w:pStyle w:val="Tablebullet"/>
            </w:pPr>
            <w:r>
              <w:t>Residential</w:t>
            </w:r>
          </w:p>
        </w:tc>
        <w:tc>
          <w:tcPr>
            <w:tcW w:w="1975" w:type="dxa"/>
            <w:tcBorders>
              <w:left w:val="single" w:sz="4" w:space="0" w:color="439639"/>
            </w:tcBorders>
          </w:tcPr>
          <w:p w14:paraId="4043E91E" w14:textId="77777777" w:rsidR="00F12EDC" w:rsidRDefault="00F12EDC" w:rsidP="0055120A">
            <w:pPr>
              <w:pStyle w:val="Tablebullet"/>
            </w:pPr>
            <w:r>
              <w:t>Dry</w:t>
            </w:r>
          </w:p>
          <w:p w14:paraId="7CA66226" w14:textId="17A7BB81" w:rsidR="00F12EDC" w:rsidRDefault="00F12EDC" w:rsidP="0055120A">
            <w:pPr>
              <w:pStyle w:val="Tablebullet"/>
            </w:pPr>
            <w:r>
              <w:t>Wet</w:t>
            </w:r>
          </w:p>
        </w:tc>
        <w:tc>
          <w:tcPr>
            <w:tcW w:w="3435" w:type="dxa"/>
            <w:tcBorders>
              <w:left w:val="single" w:sz="4" w:space="0" w:color="439639"/>
            </w:tcBorders>
          </w:tcPr>
          <w:p w14:paraId="36216CE1" w14:textId="77777777" w:rsidR="00F12EDC" w:rsidRDefault="00D85F2C" w:rsidP="0055120A">
            <w:pPr>
              <w:pStyle w:val="Tablebullet"/>
            </w:pPr>
            <w:r>
              <w:t>Catch Basin/Manhole Inspections</w:t>
            </w:r>
          </w:p>
          <w:p w14:paraId="755C792D" w14:textId="77777777" w:rsidR="00D85F2C" w:rsidRDefault="00D85F2C" w:rsidP="0055120A">
            <w:pPr>
              <w:pStyle w:val="Tablebullet"/>
            </w:pPr>
            <w:r>
              <w:t>Dye Testing</w:t>
            </w:r>
          </w:p>
          <w:p w14:paraId="54B1C8FA" w14:textId="77777777" w:rsidR="00D85F2C" w:rsidRDefault="00D85F2C" w:rsidP="0055120A">
            <w:pPr>
              <w:pStyle w:val="Tablebullet"/>
            </w:pPr>
            <w:r>
              <w:t>Septic System Inspections</w:t>
            </w:r>
          </w:p>
          <w:p w14:paraId="39F31772" w14:textId="77777777" w:rsidR="00D85F2C" w:rsidRDefault="00D85F2C" w:rsidP="0055120A">
            <w:pPr>
              <w:pStyle w:val="Tablebullet"/>
            </w:pPr>
            <w:r>
              <w:t>Smoke Testing</w:t>
            </w:r>
          </w:p>
          <w:p w14:paraId="5D1742B9" w14:textId="7E0098A1" w:rsidR="00D85F2C" w:rsidRDefault="00D85F2C" w:rsidP="0055120A">
            <w:pPr>
              <w:pStyle w:val="Tablebullet"/>
            </w:pPr>
            <w:r>
              <w:t>Video Inspections</w:t>
            </w:r>
          </w:p>
        </w:tc>
      </w:tr>
    </w:tbl>
    <w:p w14:paraId="13ECEDD1" w14:textId="05551E1C" w:rsidR="00482682" w:rsidRPr="007377FF" w:rsidRDefault="00482682" w:rsidP="00D5546E">
      <w:pPr>
        <w:pStyle w:val="Heading4"/>
      </w:pPr>
      <w:r w:rsidRPr="007377FF">
        <w:t>Equipment</w:t>
      </w:r>
    </w:p>
    <w:p w14:paraId="036C2E5E" w14:textId="5A419C7C" w:rsidR="00482682" w:rsidRDefault="00482682" w:rsidP="007608DB">
      <w:pPr>
        <w:pStyle w:val="BodyText"/>
      </w:pPr>
      <w:r w:rsidRPr="007377FF">
        <w:t>Equipment specific to business inspections includes:</w:t>
      </w:r>
    </w:p>
    <w:p w14:paraId="685FC113" w14:textId="77777777" w:rsidR="000D7DDB" w:rsidRPr="000D7DDB" w:rsidRDefault="00482682" w:rsidP="008B6A47">
      <w:pPr>
        <w:pStyle w:val="Checklist"/>
      </w:pPr>
      <w:r w:rsidRPr="007377FF">
        <w:t>Local stormwater code or manual</w:t>
      </w:r>
    </w:p>
    <w:p w14:paraId="4A999175" w14:textId="303E7D75" w:rsidR="00482682" w:rsidRPr="007377FF" w:rsidRDefault="00482682" w:rsidP="008B6A47">
      <w:pPr>
        <w:pStyle w:val="Checklist"/>
      </w:pPr>
      <w:r>
        <w:t>Best Management Practices (BMP) handouts and outreach materials (brochures, posters, etc.)</w:t>
      </w:r>
    </w:p>
    <w:p w14:paraId="1807C363" w14:textId="7EED1D33" w:rsidR="00482682" w:rsidRPr="007377FF" w:rsidRDefault="00C412F1" w:rsidP="008B6A47">
      <w:pPr>
        <w:pStyle w:val="Checklist"/>
      </w:pPr>
      <w:r>
        <w:t>C</w:t>
      </w:r>
      <w:r w:rsidR="00482682">
        <w:t>amera</w:t>
      </w:r>
      <w:r>
        <w:t>, phone, or other device for taking pictures</w:t>
      </w:r>
      <w:r w:rsidR="00482682">
        <w:t xml:space="preserve"> </w:t>
      </w:r>
      <w:r w:rsidR="000450BB">
        <w:t>(with date and time stamp)</w:t>
      </w:r>
    </w:p>
    <w:p w14:paraId="7CDF696E" w14:textId="580AE150" w:rsidR="00482682" w:rsidRPr="007377FF" w:rsidRDefault="00482682" w:rsidP="008B6A47">
      <w:pPr>
        <w:pStyle w:val="Checklist"/>
      </w:pPr>
      <w:r w:rsidRPr="007377FF">
        <w:t>Site plans (if available)</w:t>
      </w:r>
    </w:p>
    <w:p w14:paraId="21DC9CB5" w14:textId="5FE6F5F1" w:rsidR="00482682" w:rsidRPr="007377FF" w:rsidRDefault="00482682" w:rsidP="008B6A47">
      <w:pPr>
        <w:pStyle w:val="Checklist"/>
      </w:pPr>
      <w:r w:rsidRPr="007377FF">
        <w:t>Maps of sanitary and storm drainage system</w:t>
      </w:r>
      <w:r>
        <w:t>s</w:t>
      </w:r>
    </w:p>
    <w:p w14:paraId="277491AA" w14:textId="5E86FACE" w:rsidR="00482682" w:rsidRDefault="00482682" w:rsidP="008B6A47">
      <w:pPr>
        <w:pStyle w:val="Checklist"/>
      </w:pPr>
      <w:r w:rsidRPr="007377FF">
        <w:t>Facility/property owner contact information</w:t>
      </w:r>
    </w:p>
    <w:p w14:paraId="3E04EC4B" w14:textId="69862782" w:rsidR="00482682" w:rsidRDefault="00482682" w:rsidP="008B6A47">
      <w:pPr>
        <w:pStyle w:val="Checklist"/>
      </w:pPr>
      <w:r w:rsidRPr="00D670E7">
        <w:t xml:space="preserve">Various catch basin/manhole hooks and wrenches </w:t>
      </w:r>
      <w:r>
        <w:t>(</w:t>
      </w:r>
      <w:r w:rsidRPr="00D670E7">
        <w:t xml:space="preserve">including hexagonal </w:t>
      </w:r>
      <w:r w:rsidR="00ED1402">
        <w:t>A</w:t>
      </w:r>
      <w:r w:rsidRPr="00D670E7">
        <w:t>llen key</w:t>
      </w:r>
      <w:r>
        <w:t xml:space="preserve">) </w:t>
      </w:r>
      <w:r w:rsidRPr="002C7D7C">
        <w:t>(</w:t>
      </w:r>
      <w:r w:rsidRPr="00921B28">
        <w:t>for both types of inspections)</w:t>
      </w:r>
    </w:p>
    <w:p w14:paraId="5DE9C24D" w14:textId="6454B836" w:rsidR="00482682" w:rsidRPr="00921B28" w:rsidRDefault="00482682" w:rsidP="008B6A47">
      <w:pPr>
        <w:pStyle w:val="Checklist"/>
      </w:pPr>
      <w:r>
        <w:lastRenderedPageBreak/>
        <w:t>Sledge hammer for loosening lids</w:t>
      </w:r>
    </w:p>
    <w:p w14:paraId="6BCFE1A1" w14:textId="5AA69B57" w:rsidR="00482682" w:rsidRPr="007377FF" w:rsidRDefault="00482682" w:rsidP="008B6A47">
      <w:pPr>
        <w:pStyle w:val="Checklist"/>
      </w:pPr>
      <w:r w:rsidRPr="007377FF">
        <w:t xml:space="preserve">Field </w:t>
      </w:r>
      <w:r w:rsidR="002B24BA">
        <w:t xml:space="preserve">laptop/tablet and/or clipboard, </w:t>
      </w:r>
      <w:r w:rsidR="0037093A">
        <w:t>field forms</w:t>
      </w:r>
      <w:r w:rsidR="002B24BA" w:rsidRPr="00881356">
        <w:t xml:space="preserve">, </w:t>
      </w:r>
      <w:r w:rsidR="002B24BA">
        <w:t>and pen/pencil</w:t>
      </w:r>
    </w:p>
    <w:p w14:paraId="210FDFA4" w14:textId="08FE20A0" w:rsidR="00482682" w:rsidRDefault="00482682" w:rsidP="008B6A47">
      <w:pPr>
        <w:pStyle w:val="Checklist"/>
      </w:pPr>
      <w:r w:rsidRPr="001A1E84">
        <w:t>Safety equipment (</w:t>
      </w:r>
      <w:r>
        <w:t xml:space="preserve">for example, </w:t>
      </w:r>
      <w:r w:rsidRPr="001A1E84">
        <w:t xml:space="preserve">hard hats, eye protection, work gloves, </w:t>
      </w:r>
      <w:r>
        <w:t>ANSI</w:t>
      </w:r>
      <w:r w:rsidR="002B11D6">
        <w:t> </w:t>
      </w:r>
      <w:r>
        <w:t>107</w:t>
      </w:r>
      <w:r w:rsidR="002B11D6">
        <w:noBreakHyphen/>
      </w:r>
      <w:r w:rsidRPr="007377FF">
        <w:t xml:space="preserve">1999 labeled </w:t>
      </w:r>
      <w:r w:rsidRPr="001A1E84">
        <w:t>safety vests,</w:t>
      </w:r>
      <w:r w:rsidR="003128B3">
        <w:t xml:space="preserve"> ear </w:t>
      </w:r>
      <w:r w:rsidR="00D85F2C">
        <w:t>protection,</w:t>
      </w:r>
      <w:r w:rsidRPr="001A1E84">
        <w:t xml:space="preserve"> steel-toe boots, traffic control</w:t>
      </w:r>
      <w:r>
        <w:t xml:space="preserve"> equipment)</w:t>
      </w:r>
    </w:p>
    <w:p w14:paraId="79035DAF" w14:textId="0F1C7919" w:rsidR="00482682" w:rsidRPr="003D18EF" w:rsidRDefault="00CD55F0" w:rsidP="008B6A47">
      <w:pPr>
        <w:pStyle w:val="Checklist"/>
      </w:pPr>
      <w:r>
        <w:rPr>
          <w:lang w:eastAsia="x-none"/>
        </w:rPr>
        <w:t>Equipment for other source tracing methodologies to be used</w:t>
      </w:r>
    </w:p>
    <w:p w14:paraId="6D2481F2" w14:textId="77777777" w:rsidR="000D7DDB" w:rsidRPr="000D7DDB" w:rsidRDefault="00482682" w:rsidP="00D5546E">
      <w:pPr>
        <w:pStyle w:val="Heading4"/>
      </w:pPr>
      <w:r w:rsidRPr="007377FF">
        <w:t>Methods</w:t>
      </w:r>
    </w:p>
    <w:p w14:paraId="29986739" w14:textId="3C7EF25C" w:rsidR="00482682" w:rsidRPr="00E4738F" w:rsidRDefault="00482682" w:rsidP="00E4738F">
      <w:pPr>
        <w:pStyle w:val="BodyText"/>
      </w:pPr>
      <w:r w:rsidRPr="007377FF">
        <w:t xml:space="preserve">Field crews should implement the following steps during </w:t>
      </w:r>
      <w:r>
        <w:t>business</w:t>
      </w:r>
      <w:r w:rsidRPr="007377FF">
        <w:t xml:space="preserve"> inspections</w:t>
      </w:r>
      <w:r w:rsidR="008D2DAF">
        <w:t xml:space="preserve"> for source tracing</w:t>
      </w:r>
      <w:r w:rsidR="00E4738F">
        <w:t>:</w:t>
      </w:r>
    </w:p>
    <w:p w14:paraId="56BCB2FF" w14:textId="44A22EC6" w:rsidR="00482682" w:rsidRPr="0042413E" w:rsidRDefault="007C43EC" w:rsidP="009B5FFF">
      <w:pPr>
        <w:pStyle w:val="ListNumber1"/>
        <w:numPr>
          <w:ilvl w:val="0"/>
          <w:numId w:val="72"/>
        </w:numPr>
      </w:pPr>
      <w:r w:rsidRPr="0042413E">
        <w:rPr>
          <w:rStyle w:val="EmphasisBold"/>
        </w:rPr>
        <w:t>In-o</w:t>
      </w:r>
      <w:r w:rsidR="00482682" w:rsidRPr="0042413E">
        <w:rPr>
          <w:rStyle w:val="EmphasisBold"/>
        </w:rPr>
        <w:t>ffice Investigation:</w:t>
      </w:r>
    </w:p>
    <w:p w14:paraId="202BD0CE" w14:textId="0FA39B14" w:rsidR="00482682" w:rsidRPr="004C21E3" w:rsidRDefault="00482682" w:rsidP="009B5FFF">
      <w:pPr>
        <w:pStyle w:val="ListNumber2"/>
        <w:numPr>
          <w:ilvl w:val="1"/>
          <w:numId w:val="73"/>
        </w:numPr>
      </w:pPr>
      <w:r w:rsidRPr="00386163">
        <w:rPr>
          <w:rStyle w:val="EmphasisUnderline"/>
        </w:rPr>
        <w:t>Review</w:t>
      </w:r>
      <w:r w:rsidRPr="007377FF">
        <w:t xml:space="preserve"> storm drainage and sanitary sewer maps to identify lateral sewer connections and access points including building sanitary sewer as-built drawings.</w:t>
      </w:r>
    </w:p>
    <w:p w14:paraId="4BF64574" w14:textId="366EE1CE" w:rsidR="00482682" w:rsidRPr="004C21E3" w:rsidRDefault="00482682" w:rsidP="009B5FFF">
      <w:pPr>
        <w:pStyle w:val="ListNumber2"/>
        <w:numPr>
          <w:ilvl w:val="1"/>
          <w:numId w:val="73"/>
        </w:numPr>
      </w:pPr>
      <w:r w:rsidRPr="00386163">
        <w:rPr>
          <w:rStyle w:val="EmphasisUnderline"/>
        </w:rPr>
        <w:t xml:space="preserve">Review </w:t>
      </w:r>
      <w:r w:rsidRPr="004C21E3">
        <w:t>results of previous investigations.</w:t>
      </w:r>
    </w:p>
    <w:p w14:paraId="41D34C15" w14:textId="5101069A" w:rsidR="00482682" w:rsidRPr="007377FF" w:rsidRDefault="00482682" w:rsidP="009B5FFF">
      <w:pPr>
        <w:pStyle w:val="ListNumber2"/>
        <w:numPr>
          <w:ilvl w:val="1"/>
          <w:numId w:val="73"/>
        </w:numPr>
      </w:pPr>
      <w:r w:rsidRPr="00386163">
        <w:rPr>
          <w:rStyle w:val="EmphasisUnderline"/>
        </w:rPr>
        <w:t>Communicate</w:t>
      </w:r>
      <w:r w:rsidRPr="007377FF">
        <w:t xml:space="preserve"> with the site owner to gather information about the types of activities that occur on site.</w:t>
      </w:r>
    </w:p>
    <w:p w14:paraId="621A8C68" w14:textId="72A9EC9A" w:rsidR="00482682" w:rsidRPr="0042413E" w:rsidRDefault="00E5634A" w:rsidP="009B5FFF">
      <w:pPr>
        <w:pStyle w:val="ListNumber1"/>
        <w:numPr>
          <w:ilvl w:val="0"/>
          <w:numId w:val="72"/>
        </w:numPr>
      </w:pPr>
      <w:r w:rsidRPr="00CE2D71">
        <w:rPr>
          <w:rStyle w:val="EmphasisUnderline"/>
          <w:noProof/>
        </w:rPr>
        <mc:AlternateContent>
          <mc:Choice Requires="wps">
            <w:drawing>
              <wp:anchor distT="0" distB="0" distL="114300" distR="114300" simplePos="0" relativeHeight="251658277" behindDoc="0" locked="1" layoutInCell="1" allowOverlap="1" wp14:anchorId="308552F6" wp14:editId="04EAE5A9">
                <wp:simplePos x="0" y="0"/>
                <wp:positionH relativeFrom="margin">
                  <wp:align>right</wp:align>
                </wp:positionH>
                <wp:positionV relativeFrom="paragraph">
                  <wp:posOffset>200025</wp:posOffset>
                </wp:positionV>
                <wp:extent cx="1691640" cy="1060704"/>
                <wp:effectExtent l="0" t="0" r="22860" b="25400"/>
                <wp:wrapSquare wrapText="bothSides"/>
                <wp:docPr id="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060704"/>
                        </a:xfrm>
                        <a:prstGeom prst="rect">
                          <a:avLst/>
                        </a:prstGeom>
                        <a:solidFill>
                          <a:srgbClr val="FFFFFF"/>
                        </a:solidFill>
                        <a:ln w="9525">
                          <a:solidFill>
                            <a:srgbClr val="000000"/>
                          </a:solidFill>
                          <a:miter lim="800000"/>
                          <a:headEnd/>
                          <a:tailEnd/>
                        </a:ln>
                      </wps:spPr>
                      <wps:txbx>
                        <w:txbxContent>
                          <w:p w14:paraId="4D350116" w14:textId="77777777" w:rsidR="00C21CDB" w:rsidRPr="002B11D6" w:rsidRDefault="00C21CDB" w:rsidP="0042413E">
                            <w:pPr>
                              <w:pStyle w:val="TableSubheading"/>
                              <w:rPr>
                                <w:rStyle w:val="EmphasisBoldUnderline"/>
                                <w:b/>
                                <w:bCs/>
                                <w:i/>
                                <w:iCs/>
                              </w:rPr>
                            </w:pPr>
                            <w:r w:rsidRPr="002B11D6">
                              <w:rPr>
                                <w:rStyle w:val="EmphasisBoldUnderline"/>
                                <w:b/>
                                <w:bCs/>
                                <w:i/>
                                <w:iCs/>
                              </w:rPr>
                              <w:t>Notes:</w:t>
                            </w:r>
                          </w:p>
                          <w:p w14:paraId="05777D5E" w14:textId="6F3EBA7C" w:rsidR="00C21CDB" w:rsidRPr="00151A1C" w:rsidRDefault="00C21CDB" w:rsidP="00AE6CCB">
                            <w:pPr>
                              <w:pStyle w:val="TableTextLeft"/>
                              <w:spacing w:before="120"/>
                            </w:pPr>
                            <w:r w:rsidRPr="0042413E">
                              <w:rPr>
                                <w:rStyle w:val="EmphasisItalic"/>
                                <w:sz w:val="20"/>
                                <w:szCs w:val="20"/>
                              </w:rPr>
                              <w:t>1) As a general rule, do not enter private property without permission from the business owner.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08552F6" id="_x0000_s1029" type="#_x0000_t202" style="position:absolute;left:0;text-align:left;margin-left:82pt;margin-top:15.75pt;width:133.2pt;height:83.5pt;z-index:2516582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">
                <v:textbox inset="3.6pt,,3.6pt">
                  <w:txbxContent>
                    <w:p w14:paraId="4D350116" w14:textId="77777777" w:rsidR="00C21CDB" w:rsidRPr="002B11D6" w:rsidRDefault="00C21CDB" w:rsidP="0042413E">
                      <w:pPr>
                        <w:pStyle w:val="TableSubheading"/>
                        <w:rPr>
                          <w:rStyle w:val="EmphasisBoldUnderline"/>
                          <w:b/>
                          <w:bCs/>
                          <w:i/>
                          <w:iCs/>
                        </w:rPr>
                      </w:pPr>
                      <w:r w:rsidRPr="002B11D6">
                        <w:rPr>
                          <w:rStyle w:val="EmphasisBoldUnderline"/>
                          <w:b/>
                          <w:bCs/>
                          <w:i/>
                          <w:iCs/>
                        </w:rPr>
                        <w:t>Notes:</w:t>
                      </w:r>
                    </w:p>
                    <w:p w14:paraId="05777D5E" w14:textId="6F3EBA7C" w:rsidR="00C21CDB" w:rsidRPr="00151A1C" w:rsidRDefault="00C21CDB" w:rsidP="00AE6CCB">
                      <w:pPr>
                        <w:pStyle w:val="TableTextLeft"/>
                        <w:spacing w:before="120"/>
                      </w:pPr>
                      <w:r w:rsidRPr="0042413E">
                        <w:rPr>
                          <w:rStyle w:val="EmphasisItalic"/>
                          <w:sz w:val="20"/>
                          <w:szCs w:val="20"/>
                        </w:rPr>
                        <w:t>1) As a general rule, do not enter private property without permission from the business owner.</w:t>
                      </w:r>
                    </w:p>
                  </w:txbxContent>
                </v:textbox>
                <w10:wrap type="square" anchorx="margin"/>
                <w10:anchorlock/>
              </v:shape>
            </w:pict>
          </mc:Fallback>
        </mc:AlternateContent>
      </w:r>
      <w:r w:rsidR="00482682" w:rsidRPr="0042413E">
        <w:rPr>
          <w:rStyle w:val="EmphasisBold"/>
        </w:rPr>
        <w:t>Onsite investigation:</w:t>
      </w:r>
    </w:p>
    <w:p w14:paraId="2F895643" w14:textId="30F98F21" w:rsidR="00482682" w:rsidRPr="0095337B" w:rsidRDefault="00482682" w:rsidP="009B5FFF">
      <w:pPr>
        <w:pStyle w:val="ListNumber2"/>
        <w:numPr>
          <w:ilvl w:val="1"/>
          <w:numId w:val="74"/>
        </w:numPr>
        <w:rPr>
          <w:lang w:val="x-none"/>
        </w:rPr>
      </w:pPr>
      <w:r w:rsidRPr="00386163">
        <w:rPr>
          <w:rStyle w:val="EmphasisUnderline"/>
        </w:rPr>
        <w:t>Notify</w:t>
      </w:r>
      <w:r w:rsidRPr="0095337B">
        <w:rPr>
          <w:lang w:val="x-none"/>
        </w:rPr>
        <w:t xml:space="preserve"> the property owner </w:t>
      </w:r>
      <w:r w:rsidR="00D83455">
        <w:t xml:space="preserve">if required </w:t>
      </w:r>
      <w:r>
        <w:t>according to jurisdiction protocols (for example, using a notification letter)</w:t>
      </w:r>
      <w:r w:rsidRPr="0095337B">
        <w:rPr>
          <w:lang w:val="x-none"/>
        </w:rPr>
        <w:t>.</w:t>
      </w:r>
    </w:p>
    <w:p w14:paraId="42BF1212" w14:textId="2487BD82" w:rsidR="00482682" w:rsidRPr="0095337B" w:rsidRDefault="00482682" w:rsidP="009B5FFF">
      <w:pPr>
        <w:pStyle w:val="ListNumber2"/>
        <w:numPr>
          <w:ilvl w:val="1"/>
          <w:numId w:val="74"/>
        </w:numPr>
        <w:rPr>
          <w:lang w:val="x-none"/>
        </w:rPr>
      </w:pPr>
      <w:r w:rsidRPr="00386163">
        <w:rPr>
          <w:rStyle w:val="EmphasisUnderline"/>
        </w:rPr>
        <w:t>Walk</w:t>
      </w:r>
      <w:r w:rsidR="006010C1" w:rsidRPr="00386163">
        <w:rPr>
          <w:rStyle w:val="EmphasisUnderline"/>
        </w:rPr>
        <w:t xml:space="preserve"> and discuss</w:t>
      </w:r>
      <w:r w:rsidR="006010C1" w:rsidRPr="00EF5BD9">
        <w:t xml:space="preserve"> site operations</w:t>
      </w:r>
      <w:r w:rsidR="00EE4F2F">
        <w:t xml:space="preserve"> and BMPs in use</w:t>
      </w:r>
      <w:r w:rsidRPr="00EF5BD9">
        <w:t xml:space="preserve"> </w:t>
      </w:r>
      <w:r w:rsidRPr="007377FF">
        <w:t xml:space="preserve">with a property </w:t>
      </w:r>
      <w:r w:rsidR="006010C1">
        <w:t xml:space="preserve">owner, manager, or other </w:t>
      </w:r>
      <w:r w:rsidRPr="007377FF">
        <w:t>representative</w:t>
      </w:r>
      <w:r w:rsidR="006010C1">
        <w:t xml:space="preserve"> familiar with the site</w:t>
      </w:r>
      <w:r w:rsidRPr="007377FF">
        <w:t>.</w:t>
      </w:r>
    </w:p>
    <w:p w14:paraId="37250C30" w14:textId="1BB88863" w:rsidR="00482682" w:rsidRPr="0095337B" w:rsidRDefault="00482682" w:rsidP="009B5FFF">
      <w:pPr>
        <w:pStyle w:val="ListNumber2"/>
        <w:numPr>
          <w:ilvl w:val="1"/>
          <w:numId w:val="74"/>
        </w:numPr>
        <w:rPr>
          <w:lang w:val="x-none"/>
        </w:rPr>
      </w:pPr>
      <w:r w:rsidRPr="00386163">
        <w:rPr>
          <w:rStyle w:val="EmphasisUnderline"/>
        </w:rPr>
        <w:t>Investigate</w:t>
      </w:r>
      <w:r w:rsidRPr="007377FF">
        <w:t xml:space="preserve"> material storage areas </w:t>
      </w:r>
      <w:r>
        <w:t>and handling and storage practices if</w:t>
      </w:r>
      <w:r w:rsidRPr="007377FF">
        <w:t xml:space="preserve"> hazardous or polluting materials</w:t>
      </w:r>
      <w:r>
        <w:t xml:space="preserve"> are found on site</w:t>
      </w:r>
      <w:r w:rsidRPr="007377FF">
        <w:t>.</w:t>
      </w:r>
    </w:p>
    <w:p w14:paraId="2C467811" w14:textId="77777777" w:rsidR="000D7DDB" w:rsidRPr="000D7DDB" w:rsidRDefault="00482682" w:rsidP="009B5FFF">
      <w:pPr>
        <w:pStyle w:val="ListNumber2"/>
        <w:keepNext/>
        <w:numPr>
          <w:ilvl w:val="1"/>
          <w:numId w:val="74"/>
        </w:numPr>
      </w:pPr>
      <w:r w:rsidRPr="00386163">
        <w:rPr>
          <w:rStyle w:val="EmphasisUnderline"/>
        </w:rPr>
        <w:t>Ensure</w:t>
      </w:r>
      <w:r>
        <w:t xml:space="preserve"> that there are no connections or discharges to the storm drainage system that contain anything other than stormwater. Check for dry weather flow in downstream catch basins/manholes</w:t>
      </w:r>
      <w:r w:rsidR="00D06770">
        <w:t xml:space="preserve"> or stormwater BMPs</w:t>
      </w:r>
      <w:r>
        <w:t>.</w:t>
      </w:r>
    </w:p>
    <w:p w14:paraId="056F7AE8" w14:textId="7F692A80" w:rsidR="00A050DF" w:rsidRPr="00A050DF" w:rsidRDefault="00A050DF" w:rsidP="009B5FFF">
      <w:pPr>
        <w:pStyle w:val="ListNumber3"/>
        <w:numPr>
          <w:ilvl w:val="2"/>
          <w:numId w:val="75"/>
        </w:numPr>
      </w:pPr>
      <w:r w:rsidRPr="00FB1FED">
        <w:t>Check to</w:t>
      </w:r>
      <w:r w:rsidRPr="00A050DF">
        <w:t xml:space="preserve"> see if there are floor drains in any work areas on the site. If so, determine whether polluting fluids could enter the drain, and if the drain discharges to th</w:t>
      </w:r>
      <w:r w:rsidRPr="00D87A78">
        <w:t xml:space="preserve">e sanitary sewer or storm system. </w:t>
      </w:r>
      <w:hyperlink w:anchor="_Catch_Basin/Manhole_Inspections" w:history="1">
        <w:r w:rsidR="00AB748A" w:rsidRPr="00D87A78">
          <w:rPr>
            <w:rStyle w:val="Hyperlink"/>
          </w:rPr>
          <w:t>Catch Basin</w:t>
        </w:r>
        <w:r w:rsidR="009A106F" w:rsidRPr="00D87A78">
          <w:rPr>
            <w:rStyle w:val="Hyperlink"/>
          </w:rPr>
          <w:t>/</w:t>
        </w:r>
        <w:r w:rsidRPr="00D87A78">
          <w:rPr>
            <w:rStyle w:val="Hyperlink"/>
          </w:rPr>
          <w:t>Manhole Inspections</w:t>
        </w:r>
      </w:hyperlink>
      <w:r w:rsidRPr="00D87A78">
        <w:t xml:space="preserve">, </w:t>
      </w:r>
      <w:hyperlink w:anchor="_Dye_Testing" w:history="1">
        <w:r w:rsidRPr="00D87A78">
          <w:rPr>
            <w:rStyle w:val="Hyperlink"/>
          </w:rPr>
          <w:t>Dye Testing</w:t>
        </w:r>
      </w:hyperlink>
      <w:r w:rsidRPr="00D87A78">
        <w:t xml:space="preserve">, </w:t>
      </w:r>
      <w:hyperlink w:anchor="_Septic_System_Inspections" w:history="1">
        <w:r w:rsidRPr="00D87A78">
          <w:rPr>
            <w:rStyle w:val="Hyperlink"/>
          </w:rPr>
          <w:t>Septic System Inspections</w:t>
        </w:r>
      </w:hyperlink>
      <w:r w:rsidRPr="00D87A78">
        <w:t xml:space="preserve">, </w:t>
      </w:r>
      <w:hyperlink w:anchor="_Smoke_Testing" w:history="1">
        <w:r w:rsidRPr="00D87A78">
          <w:rPr>
            <w:rStyle w:val="Hyperlink"/>
          </w:rPr>
          <w:t>Smoke Testing</w:t>
        </w:r>
      </w:hyperlink>
      <w:r w:rsidRPr="00D87A78">
        <w:t xml:space="preserve">, or </w:t>
      </w:r>
      <w:hyperlink w:anchor="_Video_Inspections" w:history="1">
        <w:r w:rsidRPr="00D87A78">
          <w:rPr>
            <w:rStyle w:val="Hyperlink"/>
          </w:rPr>
          <w:t>Video Inspections</w:t>
        </w:r>
      </w:hyperlink>
      <w:r w:rsidRPr="00D87A78">
        <w:t xml:space="preserve"> can be used to verify that floor drain</w:t>
      </w:r>
      <w:r w:rsidRPr="00D87A78">
        <w:rPr>
          <w:szCs w:val="22"/>
          <w:lang w:eastAsia="x-none"/>
        </w:rPr>
        <w:t>s and other indoor plumbing connections are</w:t>
      </w:r>
      <w:r w:rsidRPr="0095337B">
        <w:rPr>
          <w:szCs w:val="22"/>
          <w:lang w:eastAsia="x-none"/>
        </w:rPr>
        <w:t xml:space="preserve"> not connected to the storm drainage system.</w:t>
      </w:r>
    </w:p>
    <w:p w14:paraId="20CAD7EC" w14:textId="79809ED5" w:rsidR="00482682" w:rsidRPr="00E4738F" w:rsidRDefault="00482682" w:rsidP="0095337B">
      <w:pPr>
        <w:pStyle w:val="ListNumber2"/>
        <w:rPr>
          <w:lang w:val="x-none" w:eastAsia="x-none"/>
        </w:rPr>
      </w:pPr>
      <w:r w:rsidRPr="00386163">
        <w:rPr>
          <w:rStyle w:val="EmphasisUnderline"/>
        </w:rPr>
        <w:t xml:space="preserve">Record </w:t>
      </w:r>
      <w:r w:rsidRPr="007377FF">
        <w:t xml:space="preserve">any issues observed in field data sheet, notebook, or field </w:t>
      </w:r>
      <w:r w:rsidR="00186198">
        <w:t>laptop/tablet</w:t>
      </w:r>
      <w:r w:rsidR="002B11D6">
        <w:t>.</w:t>
      </w:r>
    </w:p>
    <w:p w14:paraId="20CA30B5" w14:textId="6759730E" w:rsidR="007063E0" w:rsidRPr="003A1021" w:rsidRDefault="007063E0" w:rsidP="0095337B">
      <w:pPr>
        <w:pStyle w:val="ListNumber1"/>
      </w:pPr>
      <w:r w:rsidRPr="00CE2D71">
        <w:rPr>
          <w:rStyle w:val="EmphasisUnderline"/>
        </w:rPr>
        <w:lastRenderedPageBreak/>
        <w:t>Conduct</w:t>
      </w:r>
      <w:r w:rsidRPr="000450BB">
        <w:t xml:space="preserve"> a</w:t>
      </w:r>
      <w:r>
        <w:t xml:space="preserve"> second round of indicator </w:t>
      </w:r>
      <w:r w:rsidR="001924A4" w:rsidRPr="00D87A78">
        <w:t>sampling</w:t>
      </w:r>
      <w:r w:rsidRPr="00D87A78">
        <w:t xml:space="preserve"> </w:t>
      </w:r>
      <w:r w:rsidR="00D06770" w:rsidRPr="00D87A78">
        <w:t xml:space="preserve">using </w:t>
      </w:r>
      <w:hyperlink w:anchor="_Catch_Basin/Manhole_Inspections" w:history="1">
        <w:r w:rsidR="00AB748A" w:rsidRPr="00D87A78">
          <w:rPr>
            <w:rStyle w:val="Hyperlink"/>
          </w:rPr>
          <w:t>Catch Basin/</w:t>
        </w:r>
        <w:r w:rsidR="00D06770" w:rsidRPr="00D87A78">
          <w:rPr>
            <w:rStyle w:val="Hyperlink"/>
          </w:rPr>
          <w:t>Manhole Inspections</w:t>
        </w:r>
      </w:hyperlink>
      <w:r w:rsidR="00D06770" w:rsidRPr="00D87A78">
        <w:t xml:space="preserve">, </w:t>
      </w:r>
      <w:hyperlink w:anchor="_Ditch_Inspections" w:history="1">
        <w:r w:rsidR="00D06770" w:rsidRPr="00D87A78">
          <w:rPr>
            <w:rStyle w:val="Hyperlink"/>
          </w:rPr>
          <w:t>Ditch Inspections</w:t>
        </w:r>
      </w:hyperlink>
      <w:r w:rsidR="00D06770" w:rsidRPr="00D87A78">
        <w:t xml:space="preserve">, </w:t>
      </w:r>
      <w:r w:rsidR="0067542B" w:rsidRPr="00D87A78">
        <w:t xml:space="preserve">or </w:t>
      </w:r>
      <w:r w:rsidR="00D06770" w:rsidRPr="00D87A78">
        <w:rPr>
          <w:rStyle w:val="BodyTextChar"/>
        </w:rPr>
        <w:t>Outfall Inspections</w:t>
      </w:r>
      <w:r w:rsidR="00D06770" w:rsidRPr="00D87A78">
        <w:t xml:space="preserve"> </w:t>
      </w:r>
      <w:r w:rsidRPr="00D87A78">
        <w:t xml:space="preserve">to confirm initial results if business inspection </w:t>
      </w:r>
      <w:r w:rsidR="001924A4" w:rsidRPr="00D87A78">
        <w:t>does</w:t>
      </w:r>
      <w:r w:rsidRPr="00D87A78">
        <w:t xml:space="preserve"> not lead to the source of the disc</w:t>
      </w:r>
      <w:r>
        <w:t>harge.</w:t>
      </w:r>
    </w:p>
    <w:p w14:paraId="07BB5D89" w14:textId="7FFB1E00" w:rsidR="003A1021" w:rsidRPr="007377FF" w:rsidRDefault="003A1021" w:rsidP="0095337B">
      <w:pPr>
        <w:pStyle w:val="ListNumber1"/>
      </w:pPr>
      <w:r w:rsidRPr="00CE2D71">
        <w:rPr>
          <w:rStyle w:val="EmphasisUnderline"/>
        </w:rPr>
        <w:t>Return</w:t>
      </w:r>
      <w:r w:rsidRPr="002567FA">
        <w:t xml:space="preserve"> to the office and make sure that documentation from the field work is completed and downloaded. This includes hardcopy field forms, photographs, GPS data, and storm drainage system mapping updates delivered to GIS staff.</w:t>
      </w:r>
    </w:p>
    <w:p w14:paraId="39FFF2B6" w14:textId="218B3A4A" w:rsidR="00482682" w:rsidRPr="00004311" w:rsidRDefault="00482682"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482682" w:rsidRPr="00090DFE" w14:paraId="6BAA3962" w14:textId="778006A4" w:rsidTr="002B11D6">
        <w:trPr>
          <w:cantSplit/>
        </w:trPr>
        <w:tc>
          <w:tcPr>
            <w:tcW w:w="4680" w:type="dxa"/>
            <w:tcBorders>
              <w:bottom w:val="single" w:sz="12" w:space="0" w:color="419639"/>
            </w:tcBorders>
            <w:shd w:val="clear" w:color="auto" w:fill="auto"/>
            <w:noWrap/>
            <w:vAlign w:val="bottom"/>
            <w:hideMark/>
          </w:tcPr>
          <w:p w14:paraId="2B0F14D3" w14:textId="64F0F826" w:rsidR="00482682" w:rsidRPr="007377FF" w:rsidRDefault="00482682" w:rsidP="008E0851">
            <w:pPr>
              <w:pStyle w:val="TableColumnHeadings"/>
            </w:pPr>
            <w:r w:rsidRPr="007377FF">
              <w:t>Pros</w:t>
            </w:r>
          </w:p>
        </w:tc>
        <w:tc>
          <w:tcPr>
            <w:tcW w:w="4680" w:type="dxa"/>
            <w:tcBorders>
              <w:bottom w:val="single" w:sz="12" w:space="0" w:color="419639"/>
            </w:tcBorders>
            <w:shd w:val="clear" w:color="auto" w:fill="auto"/>
            <w:noWrap/>
            <w:vAlign w:val="bottom"/>
            <w:hideMark/>
          </w:tcPr>
          <w:p w14:paraId="7C9E9AEC" w14:textId="61C902DF" w:rsidR="00482682" w:rsidRPr="007377FF" w:rsidRDefault="00482682" w:rsidP="008E0851">
            <w:pPr>
              <w:pStyle w:val="TableColumnHeadings"/>
            </w:pPr>
            <w:r w:rsidRPr="007377FF">
              <w:t>Cons</w:t>
            </w:r>
          </w:p>
        </w:tc>
      </w:tr>
      <w:tr w:rsidR="00482682" w:rsidRPr="00005DC1" w14:paraId="295614D3" w14:textId="56CD4F19" w:rsidTr="002B11D6">
        <w:trPr>
          <w:cantSplit/>
        </w:trPr>
        <w:tc>
          <w:tcPr>
            <w:tcW w:w="4680" w:type="dxa"/>
            <w:tcBorders>
              <w:right w:val="single" w:sz="4" w:space="0" w:color="439639"/>
            </w:tcBorders>
            <w:shd w:val="clear" w:color="auto" w:fill="auto"/>
            <w:noWrap/>
            <w:hideMark/>
          </w:tcPr>
          <w:p w14:paraId="7C6842EF" w14:textId="477BDAB0" w:rsidR="00482682" w:rsidRDefault="00482682" w:rsidP="0055120A">
            <w:pPr>
              <w:pStyle w:val="Tablebullet"/>
            </w:pPr>
            <w:r w:rsidRPr="00005DC1">
              <w:t xml:space="preserve">Can be used in combination with </w:t>
            </w:r>
            <w:r w:rsidR="00FF7CC4">
              <w:t>other source tracing methodologies to confirm drainage connections</w:t>
            </w:r>
          </w:p>
          <w:p w14:paraId="46DCBF0A" w14:textId="0052CB81" w:rsidR="00482682" w:rsidRPr="00005DC1" w:rsidRDefault="00482682" w:rsidP="0055120A">
            <w:pPr>
              <w:pStyle w:val="Tablebullet"/>
            </w:pPr>
            <w:r>
              <w:t>Can be used as a public education and outreach tool to help prevent future illicit discharges</w:t>
            </w:r>
          </w:p>
          <w:p w14:paraId="37EAFDB0" w14:textId="77777777" w:rsidR="00482682" w:rsidRDefault="00482682" w:rsidP="0055120A">
            <w:pPr>
              <w:pStyle w:val="Tablebullet"/>
            </w:pPr>
            <w:r w:rsidRPr="00731A91">
              <w:t xml:space="preserve">Effective during wet and dry weather </w:t>
            </w:r>
          </w:p>
          <w:p w14:paraId="1D99B1FC" w14:textId="60EAD312" w:rsidR="00970856" w:rsidRPr="00005DC1" w:rsidRDefault="00970856" w:rsidP="0055120A">
            <w:pPr>
              <w:pStyle w:val="Tablebullet"/>
            </w:pPr>
            <w:r>
              <w:t xml:space="preserve">Can be combined with other </w:t>
            </w:r>
            <w:r w:rsidR="00C41C9B">
              <w:t>NPDES</w:t>
            </w:r>
            <w:r>
              <w:t xml:space="preserve"> permit requirements to </w:t>
            </w:r>
            <w:r w:rsidR="005B7A2B">
              <w:t>reduce overall number of inspections</w:t>
            </w:r>
          </w:p>
        </w:tc>
        <w:tc>
          <w:tcPr>
            <w:tcW w:w="4680" w:type="dxa"/>
            <w:tcBorders>
              <w:left w:val="single" w:sz="4" w:space="0" w:color="439639"/>
            </w:tcBorders>
            <w:shd w:val="clear" w:color="auto" w:fill="auto"/>
            <w:noWrap/>
            <w:hideMark/>
          </w:tcPr>
          <w:p w14:paraId="2C4DD1BC" w14:textId="0498830C" w:rsidR="00482682" w:rsidRPr="00005DC1" w:rsidRDefault="00482682" w:rsidP="0055120A">
            <w:pPr>
              <w:pStyle w:val="Tablebullet"/>
            </w:pPr>
            <w:r w:rsidRPr="00005DC1">
              <w:t>Coordination with prop</w:t>
            </w:r>
            <w:r>
              <w:t>erty owner, site visit</w:t>
            </w:r>
            <w:r w:rsidR="007C43EC">
              <w:t>s</w:t>
            </w:r>
            <w:r>
              <w:t>, </w:t>
            </w:r>
            <w:r w:rsidRPr="00005DC1">
              <w:t>communication after the site visit</w:t>
            </w:r>
            <w:r w:rsidR="007C43EC">
              <w:t>, and follow-up</w:t>
            </w:r>
            <w:r w:rsidRPr="00005DC1">
              <w:t xml:space="preserve"> can be time consuming</w:t>
            </w:r>
          </w:p>
          <w:p w14:paraId="4073F42F" w14:textId="19D88AB4" w:rsidR="00482682" w:rsidRDefault="00482682" w:rsidP="0055120A">
            <w:pPr>
              <w:pStyle w:val="Tablebullet"/>
            </w:pPr>
            <w:r w:rsidRPr="00005DC1">
              <w:t>Private property access can be difficult if the property owner is not responding to notification letters or calls</w:t>
            </w:r>
          </w:p>
          <w:p w14:paraId="3B6B9594" w14:textId="1F1DD6FC" w:rsidR="00482682" w:rsidRPr="00005DC1" w:rsidRDefault="00482682" w:rsidP="0055120A">
            <w:pPr>
              <w:pStyle w:val="Tablebullet"/>
            </w:pPr>
            <w:r>
              <w:t>Follow up source tracing methodologies may have limited effectiveness in wet weather</w:t>
            </w:r>
          </w:p>
        </w:tc>
      </w:tr>
    </w:tbl>
    <w:p w14:paraId="3E8797D7" w14:textId="4CB24B37" w:rsidR="00482682" w:rsidRDefault="00482682" w:rsidP="008B6A47">
      <w:pPr>
        <w:pStyle w:val="BodyText"/>
      </w:pPr>
    </w:p>
    <w:p w14:paraId="72D8D963" w14:textId="77777777" w:rsidR="00482682" w:rsidRPr="00A979AE" w:rsidRDefault="00482682" w:rsidP="008B6A47">
      <w:pPr>
        <w:pStyle w:val="BodyText"/>
        <w:sectPr w:rsidR="00482682" w:rsidRPr="00A979AE" w:rsidSect="007C4B91">
          <w:headerReference w:type="even" r:id="rId130"/>
          <w:headerReference w:type="default" r:id="rId131"/>
          <w:type w:val="oddPage"/>
          <w:pgSz w:w="12240" w:h="15840" w:code="1"/>
          <w:pgMar w:top="1440" w:right="1440" w:bottom="1440" w:left="1440" w:header="720" w:footer="720" w:gutter="0"/>
          <w:cols w:space="720"/>
          <w:docGrid w:linePitch="360"/>
        </w:sectPr>
      </w:pPr>
    </w:p>
    <w:p w14:paraId="04189358" w14:textId="77777777" w:rsidR="009841C3" w:rsidRDefault="009841C3" w:rsidP="009841C3">
      <w:pPr>
        <w:pStyle w:val="Heading3"/>
      </w:pPr>
      <w:bookmarkStart w:id="170" w:name="_Catch_Basin/Manhole_Inspections"/>
      <w:bookmarkStart w:id="171" w:name="_Toc355360457"/>
      <w:bookmarkStart w:id="172" w:name="_Toc39736075"/>
      <w:bookmarkEnd w:id="170"/>
      <w:r>
        <w:lastRenderedPageBreak/>
        <w:t>Catch B</w:t>
      </w:r>
      <w:r w:rsidRPr="00644238">
        <w:t>asin</w:t>
      </w:r>
      <w:r>
        <w:t>/Manhole I</w:t>
      </w:r>
      <w:r w:rsidRPr="00644238">
        <w:t>nspections</w:t>
      </w:r>
      <w:bookmarkEnd w:id="171"/>
      <w:bookmarkEnd w:id="172"/>
    </w:p>
    <w:p w14:paraId="3DD94B7E" w14:textId="77777777" w:rsidR="009841C3" w:rsidRPr="007377FF" w:rsidRDefault="009841C3" w:rsidP="00D5546E">
      <w:pPr>
        <w:pStyle w:val="Heading4"/>
      </w:pPr>
      <w:r w:rsidRPr="007377FF">
        <w:t>Description</w:t>
      </w:r>
    </w:p>
    <w:p w14:paraId="54320746" w14:textId="561F0C72" w:rsidR="009841C3" w:rsidRPr="00483F89" w:rsidRDefault="009841C3" w:rsidP="009841C3">
      <w:pPr>
        <w:pStyle w:val="BodyText"/>
      </w:pPr>
      <w:r w:rsidRPr="007377FF">
        <w:t>Catch basin/manhole inspections can be used as a source tracing methodology once a suspected illicit discharge has been found to track the illicit discharge to its source. Catch basin/manhole inspections can be used any time of year when attempting to trace an illicit discharge back to a source.</w:t>
      </w:r>
      <w:r w:rsidR="00483F89">
        <w:t xml:space="preserve"> </w:t>
      </w:r>
    </w:p>
    <w:p w14:paraId="1E4DF4DA" w14:textId="77777777" w:rsidR="009841C3" w:rsidRPr="007377FF" w:rsidRDefault="009841C3" w:rsidP="00D5546E">
      <w:pPr>
        <w:pStyle w:val="Heading4"/>
      </w:pPr>
      <w:r w:rsidRPr="007377FF">
        <w:t>Applications</w:t>
      </w:r>
    </w:p>
    <w:p w14:paraId="2FB722AB" w14:textId="6251AEF1" w:rsidR="009841C3" w:rsidRPr="007377FF" w:rsidRDefault="009841C3" w:rsidP="00151A1C">
      <w:pPr>
        <w:pStyle w:val="BodyText12ptsafter"/>
        <w:rPr>
          <w:lang w:eastAsia="x-none"/>
        </w:rPr>
      </w:pPr>
      <w:r w:rsidRPr="00240F09">
        <w:t>Catch basin/manhole inspections can be used to trace a specific illicit discharge that was observed or reported back to its source. This methodology is most effective in urban environments with piped systems</w:t>
      </w:r>
      <w:r>
        <w:t xml:space="preserve"> for source tracing when the likely </w:t>
      </w:r>
      <w:r w:rsidRPr="007377FF">
        <w:rPr>
          <w:lang w:val="x-none" w:eastAsia="x-none"/>
        </w:rPr>
        <w:t xml:space="preserve">source of an illicit discharge has been narrowed down to a </w:t>
      </w:r>
      <w:r>
        <w:rPr>
          <w:lang w:eastAsia="x-none"/>
        </w:rPr>
        <w:t>small drainage area (20</w:t>
      </w:r>
      <w:r w:rsidR="002B11D6">
        <w:rPr>
          <w:lang w:eastAsia="x-none"/>
        </w:rPr>
        <w:t> </w:t>
      </w:r>
      <w:r>
        <w:rPr>
          <w:lang w:eastAsia="x-none"/>
        </w:rPr>
        <w:t>structures or fewer)</w:t>
      </w:r>
      <w:r w:rsidR="007B6ED6">
        <w:rPr>
          <w:lang w:eastAsia="x-none"/>
        </w:rPr>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340"/>
        <w:gridCol w:w="2340"/>
        <w:gridCol w:w="2340"/>
        <w:gridCol w:w="2340"/>
      </w:tblGrid>
      <w:tr w:rsidR="00E5160C" w14:paraId="02E46F8B" w14:textId="6B734999" w:rsidTr="002B11D6">
        <w:trPr>
          <w:cantSplit/>
        </w:trPr>
        <w:tc>
          <w:tcPr>
            <w:tcW w:w="2340" w:type="dxa"/>
            <w:tcBorders>
              <w:bottom w:val="single" w:sz="12" w:space="0" w:color="419639"/>
            </w:tcBorders>
            <w:vAlign w:val="bottom"/>
          </w:tcPr>
          <w:p w14:paraId="1FB9BAF0" w14:textId="77777777" w:rsidR="00E5160C" w:rsidRDefault="00E5160C" w:rsidP="00E5160C">
            <w:pPr>
              <w:pStyle w:val="TableColumnHeadings"/>
            </w:pPr>
            <w:r>
              <w:t>Storm Drainage System</w:t>
            </w:r>
            <w:r w:rsidRPr="00BE1378">
              <w:t xml:space="preserve"> Types</w:t>
            </w:r>
          </w:p>
        </w:tc>
        <w:tc>
          <w:tcPr>
            <w:tcW w:w="2340" w:type="dxa"/>
            <w:tcBorders>
              <w:bottom w:val="single" w:sz="12" w:space="0" w:color="419639"/>
            </w:tcBorders>
            <w:vAlign w:val="bottom"/>
          </w:tcPr>
          <w:p w14:paraId="3345413C" w14:textId="77777777" w:rsidR="00E5160C" w:rsidRDefault="00E5160C" w:rsidP="00E5160C">
            <w:pPr>
              <w:pStyle w:val="TableColumnHeadings"/>
            </w:pPr>
            <w:r>
              <w:t xml:space="preserve">Land Use </w:t>
            </w:r>
            <w:r w:rsidRPr="00240F09">
              <w:t>Types</w:t>
            </w:r>
          </w:p>
        </w:tc>
        <w:tc>
          <w:tcPr>
            <w:tcW w:w="2340" w:type="dxa"/>
            <w:tcBorders>
              <w:bottom w:val="single" w:sz="12" w:space="0" w:color="419639"/>
            </w:tcBorders>
            <w:vAlign w:val="bottom"/>
          </w:tcPr>
          <w:p w14:paraId="40DB6A9E" w14:textId="1EF83F33" w:rsidR="00E5160C" w:rsidRDefault="00E5160C" w:rsidP="00E5160C">
            <w:pPr>
              <w:pStyle w:val="TableColumnHeadings"/>
            </w:pPr>
            <w:r>
              <w:t>Weather Conditions</w:t>
            </w:r>
          </w:p>
        </w:tc>
        <w:tc>
          <w:tcPr>
            <w:tcW w:w="2340" w:type="dxa"/>
            <w:tcBorders>
              <w:bottom w:val="single" w:sz="12" w:space="0" w:color="419639"/>
            </w:tcBorders>
            <w:vAlign w:val="bottom"/>
          </w:tcPr>
          <w:p w14:paraId="3C9608F0" w14:textId="637FDECF" w:rsidR="00E5160C" w:rsidRDefault="00A7592A" w:rsidP="00E5160C">
            <w:pPr>
              <w:pStyle w:val="TableColumnHeadings"/>
            </w:pPr>
            <w:r>
              <w:t>Complementary</w:t>
            </w:r>
            <w:r w:rsidR="00151A1C">
              <w:br/>
            </w:r>
            <w:r>
              <w:t>Source Tracing Methodologies</w:t>
            </w:r>
          </w:p>
        </w:tc>
      </w:tr>
      <w:tr w:rsidR="00E5160C" w14:paraId="46FE95AB" w14:textId="2868D0FB" w:rsidTr="002B11D6">
        <w:trPr>
          <w:cantSplit/>
        </w:trPr>
        <w:tc>
          <w:tcPr>
            <w:tcW w:w="2340" w:type="dxa"/>
            <w:tcBorders>
              <w:right w:val="single" w:sz="4" w:space="0" w:color="439639"/>
            </w:tcBorders>
          </w:tcPr>
          <w:p w14:paraId="2F39574B" w14:textId="72B12E36" w:rsidR="00E5160C" w:rsidRDefault="00E5160C" w:rsidP="002B11D6">
            <w:pPr>
              <w:pStyle w:val="Tablebullet"/>
            </w:pPr>
            <w:r>
              <w:t>Pipes</w:t>
            </w:r>
          </w:p>
        </w:tc>
        <w:tc>
          <w:tcPr>
            <w:tcW w:w="2340" w:type="dxa"/>
            <w:tcBorders>
              <w:left w:val="single" w:sz="4" w:space="0" w:color="439639"/>
            </w:tcBorders>
          </w:tcPr>
          <w:p w14:paraId="45D6A400" w14:textId="77777777" w:rsidR="00E5160C" w:rsidRDefault="00E5160C" w:rsidP="0055120A">
            <w:pPr>
              <w:pStyle w:val="Tablebullet"/>
            </w:pPr>
            <w:r>
              <w:t>Rural</w:t>
            </w:r>
          </w:p>
          <w:p w14:paraId="0748F893" w14:textId="77777777" w:rsidR="000D7DDB" w:rsidRPr="000D7DDB" w:rsidRDefault="00E5160C" w:rsidP="0055120A">
            <w:pPr>
              <w:pStyle w:val="Tablebullet"/>
            </w:pPr>
            <w:r>
              <w:t>Urban</w:t>
            </w:r>
          </w:p>
          <w:p w14:paraId="3C5DC3D6" w14:textId="77777777" w:rsidR="000D7DDB" w:rsidRPr="000D7DDB" w:rsidRDefault="00E5160C" w:rsidP="0055120A">
            <w:pPr>
              <w:pStyle w:val="Tablebullet"/>
            </w:pPr>
            <w:r>
              <w:t>Agricultural</w:t>
            </w:r>
          </w:p>
          <w:p w14:paraId="3ECC583E" w14:textId="77777777" w:rsidR="000D7DDB" w:rsidRPr="000D7DDB" w:rsidRDefault="00E5160C" w:rsidP="0055120A">
            <w:pPr>
              <w:pStyle w:val="Tablebullet"/>
            </w:pPr>
            <w:r>
              <w:t>Commercial</w:t>
            </w:r>
          </w:p>
          <w:p w14:paraId="05E4634B" w14:textId="742EB46B" w:rsidR="00E5160C" w:rsidRDefault="00E5160C" w:rsidP="0055120A">
            <w:pPr>
              <w:pStyle w:val="Tablebullet"/>
            </w:pPr>
            <w:r>
              <w:t>Industrial</w:t>
            </w:r>
          </w:p>
          <w:p w14:paraId="25C1D8F6" w14:textId="77777777" w:rsidR="00E5160C" w:rsidRDefault="00E5160C" w:rsidP="0055120A">
            <w:pPr>
              <w:pStyle w:val="Tablebullet"/>
            </w:pPr>
            <w:r>
              <w:t>Mining</w:t>
            </w:r>
          </w:p>
          <w:p w14:paraId="18AD2F5C" w14:textId="77777777" w:rsidR="00E5160C" w:rsidRPr="00412B4B" w:rsidRDefault="00E5160C" w:rsidP="0055120A">
            <w:pPr>
              <w:pStyle w:val="Tablebullet"/>
            </w:pPr>
            <w:r>
              <w:t>Residential</w:t>
            </w:r>
          </w:p>
        </w:tc>
        <w:tc>
          <w:tcPr>
            <w:tcW w:w="2340" w:type="dxa"/>
            <w:tcBorders>
              <w:left w:val="single" w:sz="4" w:space="0" w:color="439639"/>
            </w:tcBorders>
          </w:tcPr>
          <w:p w14:paraId="1276DE4D" w14:textId="77777777" w:rsidR="00E5160C" w:rsidRDefault="00E5160C" w:rsidP="0055120A">
            <w:pPr>
              <w:pStyle w:val="Tablebullet"/>
            </w:pPr>
            <w:r>
              <w:t>Dry</w:t>
            </w:r>
          </w:p>
          <w:p w14:paraId="58260705" w14:textId="753AE937" w:rsidR="00E5160C" w:rsidRDefault="00E5160C" w:rsidP="0055120A">
            <w:pPr>
              <w:pStyle w:val="Tablebullet"/>
            </w:pPr>
            <w:r>
              <w:t>Wet</w:t>
            </w:r>
          </w:p>
        </w:tc>
        <w:tc>
          <w:tcPr>
            <w:tcW w:w="2340" w:type="dxa"/>
            <w:tcBorders>
              <w:left w:val="single" w:sz="4" w:space="0" w:color="439639"/>
            </w:tcBorders>
          </w:tcPr>
          <w:p w14:paraId="23E6ECF1" w14:textId="77777777" w:rsidR="00E5160C" w:rsidRDefault="00A7592A" w:rsidP="0055120A">
            <w:pPr>
              <w:pStyle w:val="Tablebullet"/>
            </w:pPr>
            <w:r>
              <w:t>Dye Testing</w:t>
            </w:r>
          </w:p>
          <w:p w14:paraId="6AADBF8C" w14:textId="77777777" w:rsidR="00A7592A" w:rsidRDefault="00A7592A" w:rsidP="0055120A">
            <w:pPr>
              <w:pStyle w:val="Tablebullet"/>
            </w:pPr>
            <w:r>
              <w:t>Smoke Testing</w:t>
            </w:r>
          </w:p>
          <w:p w14:paraId="45E842DA" w14:textId="08FC0CF8" w:rsidR="00A7592A" w:rsidRDefault="00A7592A" w:rsidP="0055120A">
            <w:pPr>
              <w:pStyle w:val="Tablebullet"/>
            </w:pPr>
            <w:r>
              <w:t>Video Inspections</w:t>
            </w:r>
          </w:p>
        </w:tc>
      </w:tr>
    </w:tbl>
    <w:p w14:paraId="09B8300B" w14:textId="77777777" w:rsidR="009841C3" w:rsidRPr="007377FF" w:rsidRDefault="009841C3" w:rsidP="00D5546E">
      <w:pPr>
        <w:pStyle w:val="Heading4"/>
      </w:pPr>
      <w:r w:rsidRPr="007377FF">
        <w:t>Equipment</w:t>
      </w:r>
    </w:p>
    <w:p w14:paraId="7A17DAB4" w14:textId="77777777" w:rsidR="009841C3" w:rsidRPr="007377FF" w:rsidRDefault="009841C3" w:rsidP="008B6A47">
      <w:pPr>
        <w:pStyle w:val="BodyText"/>
        <w:rPr>
          <w:lang w:val="x-none"/>
        </w:rPr>
      </w:pPr>
      <w:r w:rsidRPr="007377FF">
        <w:t>The following suggested staffing and equipment</w:t>
      </w:r>
      <w:r w:rsidRPr="007377FF">
        <w:rPr>
          <w:lang w:val="x-none"/>
        </w:rPr>
        <w:t xml:space="preserve"> </w:t>
      </w:r>
      <w:r w:rsidRPr="007377FF">
        <w:t>apply to catch basin/manhole inspections</w:t>
      </w:r>
      <w:r w:rsidRPr="007377FF">
        <w:rPr>
          <w:lang w:val="x-none"/>
        </w:rPr>
        <w:t>:</w:t>
      </w:r>
    </w:p>
    <w:p w14:paraId="002E1AE3" w14:textId="77777777" w:rsidR="009841C3" w:rsidRPr="007377FF" w:rsidRDefault="009841C3" w:rsidP="008B6A47">
      <w:pPr>
        <w:pStyle w:val="Checklist"/>
      </w:pPr>
      <w:r>
        <w:t>2 field staff</w:t>
      </w:r>
    </w:p>
    <w:p w14:paraId="03CA34BC" w14:textId="1F7AA995" w:rsidR="009841C3" w:rsidRPr="007377FF" w:rsidRDefault="009841C3" w:rsidP="008B6A47">
      <w:pPr>
        <w:pStyle w:val="Checklist"/>
      </w:pPr>
      <w:r w:rsidRPr="007377FF">
        <w:t xml:space="preserve">Cell phones or </w:t>
      </w:r>
      <w:r w:rsidR="004213A5">
        <w:t>2</w:t>
      </w:r>
      <w:r w:rsidR="004213A5">
        <w:noBreakHyphen/>
      </w:r>
      <w:r w:rsidRPr="007377FF">
        <w:t>way radios</w:t>
      </w:r>
    </w:p>
    <w:p w14:paraId="10961A10" w14:textId="77777777" w:rsidR="000D7DDB" w:rsidRPr="000D7DDB" w:rsidRDefault="009841C3" w:rsidP="008B6A47">
      <w:pPr>
        <w:pStyle w:val="Checklist"/>
      </w:pPr>
      <w:r w:rsidRPr="007377FF">
        <w:t>Detailed maps of the storm drainage and sanitary sewer system</w:t>
      </w:r>
    </w:p>
    <w:p w14:paraId="149BCFBC" w14:textId="1E90272A" w:rsidR="009841C3" w:rsidRPr="007377FF" w:rsidRDefault="009841C3" w:rsidP="008B6A47">
      <w:pPr>
        <w:pStyle w:val="Checklist"/>
      </w:pPr>
      <w:r w:rsidRPr="007377FF">
        <w:t xml:space="preserve">Field </w:t>
      </w:r>
      <w:r w:rsidR="002B24BA">
        <w:t xml:space="preserve">laptop/tablet and/or clipboard, </w:t>
      </w:r>
      <w:r w:rsidR="0037093A">
        <w:t>field forms</w:t>
      </w:r>
      <w:r w:rsidR="00432279">
        <w:t xml:space="preserve"> (customized </w:t>
      </w:r>
      <w:r w:rsidR="00432279" w:rsidRPr="007377FF">
        <w:t>with line items for IDDE observations</w:t>
      </w:r>
      <w:r w:rsidR="00432279">
        <w:t>)</w:t>
      </w:r>
      <w:r w:rsidR="002B24BA" w:rsidRPr="00881356">
        <w:t xml:space="preserve">, </w:t>
      </w:r>
      <w:r w:rsidR="002B24BA">
        <w:t>and pen/pencil</w:t>
      </w:r>
    </w:p>
    <w:p w14:paraId="387D21AF" w14:textId="77777777" w:rsidR="009841C3" w:rsidRPr="007377FF" w:rsidRDefault="007B6ED6" w:rsidP="008B6A47">
      <w:pPr>
        <w:pStyle w:val="Checklist"/>
      </w:pPr>
      <w:r>
        <w:t>GPS unit</w:t>
      </w:r>
    </w:p>
    <w:p w14:paraId="33820DDE" w14:textId="443F6B7B" w:rsidR="009841C3" w:rsidRPr="007377FF" w:rsidRDefault="00C412F1" w:rsidP="008B6A47">
      <w:pPr>
        <w:pStyle w:val="Checklist"/>
      </w:pPr>
      <w:r>
        <w:t>C</w:t>
      </w:r>
      <w:r w:rsidR="009841C3" w:rsidRPr="007377FF">
        <w:t>amera</w:t>
      </w:r>
      <w:r>
        <w:t>, phone, or other device for taking pictures</w:t>
      </w:r>
      <w:r w:rsidR="009841C3" w:rsidRPr="007377FF">
        <w:t xml:space="preserve"> </w:t>
      </w:r>
      <w:r w:rsidR="000450BB">
        <w:t>(with date and time stamp)</w:t>
      </w:r>
    </w:p>
    <w:p w14:paraId="1F5AC894" w14:textId="77777777" w:rsidR="009841C3" w:rsidRPr="007377FF" w:rsidRDefault="009841C3" w:rsidP="008B6A47">
      <w:pPr>
        <w:pStyle w:val="Checklist"/>
      </w:pPr>
      <w:r w:rsidRPr="007377FF">
        <w:lastRenderedPageBreak/>
        <w:t>Dry erase board and pen for labeling catch basins or manholes (optional)</w:t>
      </w:r>
    </w:p>
    <w:p w14:paraId="78CDA1D1" w14:textId="77777777" w:rsidR="009841C3" w:rsidRPr="007377FF" w:rsidRDefault="009841C3" w:rsidP="008B6A47">
      <w:pPr>
        <w:pStyle w:val="Checklist"/>
      </w:pPr>
      <w:r w:rsidRPr="007377FF">
        <w:t>Tape measure</w:t>
      </w:r>
    </w:p>
    <w:p w14:paraId="03C5B6C8" w14:textId="77777777" w:rsidR="009841C3" w:rsidRPr="007377FF" w:rsidRDefault="009841C3" w:rsidP="008B6A47">
      <w:pPr>
        <w:pStyle w:val="Checklist"/>
      </w:pPr>
      <w:r w:rsidRPr="007377FF">
        <w:t>Traffic control signs and orange cones</w:t>
      </w:r>
    </w:p>
    <w:p w14:paraId="5301C0D7" w14:textId="77777777" w:rsidR="009841C3" w:rsidRDefault="009841C3" w:rsidP="008B6A47">
      <w:pPr>
        <w:pStyle w:val="Checklist"/>
      </w:pPr>
      <w:r>
        <w:t>Confined space entry equipment (if needed)</w:t>
      </w:r>
    </w:p>
    <w:p w14:paraId="054FDC10" w14:textId="500B1DDC" w:rsidR="009841C3" w:rsidRDefault="009841C3" w:rsidP="008B6A47">
      <w:pPr>
        <w:pStyle w:val="Checklist"/>
      </w:pPr>
      <w:r w:rsidRPr="00B508B9">
        <w:t xml:space="preserve">Various catch basin/manhole hooks </w:t>
      </w:r>
      <w:r>
        <w:t>and wrenches</w:t>
      </w:r>
      <w:r w:rsidRPr="00B508B9">
        <w:t xml:space="preserve"> </w:t>
      </w:r>
      <w:r>
        <w:t xml:space="preserve">(including </w:t>
      </w:r>
      <w:r w:rsidRPr="00B508B9">
        <w:t xml:space="preserve">hexagonal </w:t>
      </w:r>
      <w:r w:rsidR="00691E76">
        <w:t>A</w:t>
      </w:r>
      <w:r w:rsidRPr="00B508B9">
        <w:t>llen key</w:t>
      </w:r>
      <w:r>
        <w:t>)</w:t>
      </w:r>
    </w:p>
    <w:p w14:paraId="63BA1120" w14:textId="77777777" w:rsidR="009841C3" w:rsidRPr="007377FF" w:rsidRDefault="009841C3" w:rsidP="008B6A47">
      <w:pPr>
        <w:pStyle w:val="Checklist"/>
      </w:pPr>
      <w:r>
        <w:t>Sledge hammer for loosening lids</w:t>
      </w:r>
    </w:p>
    <w:p w14:paraId="742FE51E" w14:textId="1C664C9A" w:rsidR="009841C3" w:rsidRDefault="009841C3" w:rsidP="008B6A47">
      <w:pPr>
        <w:pStyle w:val="Checklist"/>
      </w:pPr>
      <w:r>
        <w:t xml:space="preserve">Safety equipment </w:t>
      </w:r>
      <w:r w:rsidRPr="007377FF">
        <w:t>(</w:t>
      </w:r>
      <w:r>
        <w:t>for example</w:t>
      </w:r>
      <w:r w:rsidRPr="007377FF">
        <w:t xml:space="preserve">, hard hats, work gloves, </w:t>
      </w:r>
      <w:r w:rsidRPr="00881356">
        <w:t>ANSI</w:t>
      </w:r>
      <w:r w:rsidR="004213A5">
        <w:t> </w:t>
      </w:r>
      <w:r w:rsidRPr="00881356">
        <w:t>107</w:t>
      </w:r>
      <w:r w:rsidR="004213A5">
        <w:noBreakHyphen/>
      </w:r>
      <w:r w:rsidRPr="00881356">
        <w:t xml:space="preserve">1999 labeled </w:t>
      </w:r>
      <w:r w:rsidRPr="007377FF">
        <w:t>safety vests,</w:t>
      </w:r>
      <w:r w:rsidR="007C43EC">
        <w:t xml:space="preserve"> ear </w:t>
      </w:r>
      <w:r w:rsidR="00211527">
        <w:t>protection</w:t>
      </w:r>
      <w:r w:rsidR="007C43EC">
        <w:t>,</w:t>
      </w:r>
      <w:r w:rsidRPr="007377FF">
        <w:t xml:space="preserve"> steel-toe boots, </w:t>
      </w:r>
      <w:r>
        <w:t>gas monitor</w:t>
      </w:r>
      <w:r w:rsidRPr="007377FF">
        <w:t>)</w:t>
      </w:r>
    </w:p>
    <w:p w14:paraId="6C75B0B3" w14:textId="5A045CC3" w:rsidR="009841C3" w:rsidRPr="004E4963" w:rsidRDefault="004E4963" w:rsidP="008B6A47">
      <w:pPr>
        <w:pStyle w:val="Checklist"/>
      </w:pPr>
      <w:r>
        <w:rPr>
          <w:lang w:eastAsia="x-none"/>
        </w:rPr>
        <w:t>Follow-up</w:t>
      </w:r>
      <w:r w:rsidRPr="004E4963">
        <w:rPr>
          <w:lang w:eastAsia="x-none"/>
        </w:rPr>
        <w:t xml:space="preserve"> </w:t>
      </w:r>
      <w:r w:rsidR="009841C3" w:rsidRPr="004E4963">
        <w:rPr>
          <w:lang w:eastAsia="x-none"/>
        </w:rPr>
        <w:t>indicato</w:t>
      </w:r>
      <w:r w:rsidR="009841C3" w:rsidRPr="00D87A78">
        <w:rPr>
          <w:lang w:eastAsia="x-none"/>
        </w:rPr>
        <w:t xml:space="preserve">r </w:t>
      </w:r>
      <w:r w:rsidRPr="00D87A78">
        <w:rPr>
          <w:lang w:eastAsia="x-none"/>
        </w:rPr>
        <w:t xml:space="preserve">sampling </w:t>
      </w:r>
      <w:r w:rsidR="009841C3" w:rsidRPr="00D87A78">
        <w:rPr>
          <w:lang w:eastAsia="x-none"/>
        </w:rPr>
        <w:t xml:space="preserve">equipment </w:t>
      </w:r>
      <w:r w:rsidR="006B064D" w:rsidRPr="00D87A78">
        <w:rPr>
          <w:lang w:eastAsia="x-none"/>
        </w:rPr>
        <w:t>(se</w:t>
      </w:r>
      <w:r w:rsidR="006B064D" w:rsidRPr="00D87A78">
        <w:t xml:space="preserve">e </w:t>
      </w:r>
      <w:hyperlink w:anchor="_Flow" w:history="1">
        <w:r w:rsidR="006B064D" w:rsidRPr="00D87A78">
          <w:rPr>
            <w:rStyle w:val="Hyperlink"/>
          </w:rPr>
          <w:t>Flow</w:t>
        </w:r>
      </w:hyperlink>
      <w:r w:rsidR="006B064D" w:rsidRPr="00D87A78">
        <w:t xml:space="preserve">, </w:t>
      </w:r>
      <w:hyperlink w:anchor="_Ammonia" w:history="1">
        <w:r w:rsidR="006B064D" w:rsidRPr="00D87A78">
          <w:rPr>
            <w:rStyle w:val="Hyperlink"/>
          </w:rPr>
          <w:t>Ammonia</w:t>
        </w:r>
      </w:hyperlink>
      <w:r w:rsidR="006B064D" w:rsidRPr="00D87A78">
        <w:t xml:space="preserve">, </w:t>
      </w:r>
      <w:hyperlink w:anchor="_Specific_Conductivity" w:history="1">
        <w:r w:rsidR="00EE4F2F" w:rsidRPr="00D87A78">
          <w:rPr>
            <w:rStyle w:val="Hyperlink"/>
          </w:rPr>
          <w:t>Specific Conductivity</w:t>
        </w:r>
      </w:hyperlink>
      <w:r w:rsidR="00EE4F2F" w:rsidRPr="00D87A78">
        <w:t xml:space="preserve">, </w:t>
      </w:r>
      <w:hyperlink w:anchor="_Color" w:history="1">
        <w:r w:rsidR="006B064D" w:rsidRPr="00D87A78">
          <w:rPr>
            <w:rStyle w:val="Hyperlink"/>
          </w:rPr>
          <w:t>Color</w:t>
        </w:r>
      </w:hyperlink>
      <w:r w:rsidR="006B064D" w:rsidRPr="00D87A78">
        <w:t xml:space="preserve">, </w:t>
      </w:r>
      <w:hyperlink w:anchor="_Odor" w:history="1">
        <w:r w:rsidR="006B064D" w:rsidRPr="00D87A78">
          <w:rPr>
            <w:rStyle w:val="Hyperlink"/>
          </w:rPr>
          <w:t>Odor</w:t>
        </w:r>
      </w:hyperlink>
      <w:r w:rsidR="006B064D" w:rsidRPr="00D87A78">
        <w:t xml:space="preserve">, </w:t>
      </w:r>
      <w:hyperlink w:anchor="_pH" w:history="1">
        <w:r w:rsidR="006B064D" w:rsidRPr="00D87A78">
          <w:rPr>
            <w:rStyle w:val="Hyperlink"/>
          </w:rPr>
          <w:t>pH</w:t>
        </w:r>
      </w:hyperlink>
      <w:r w:rsidR="006B064D" w:rsidRPr="00D87A78">
        <w:t xml:space="preserve">, </w:t>
      </w:r>
      <w:hyperlink w:anchor="_Temperature" w:history="1">
        <w:r w:rsidR="006B064D" w:rsidRPr="00D87A78">
          <w:rPr>
            <w:rStyle w:val="Hyperlink"/>
          </w:rPr>
          <w:t>Temperature</w:t>
        </w:r>
      </w:hyperlink>
      <w:r w:rsidR="006B064D" w:rsidRPr="00D87A78">
        <w:t xml:space="preserve">, and </w:t>
      </w:r>
      <w:hyperlink w:anchor="_Visual_Indicators" w:history="1">
        <w:r w:rsidR="006B064D" w:rsidRPr="00D87A78">
          <w:rPr>
            <w:rStyle w:val="Hyperlink"/>
          </w:rPr>
          <w:t>Visual Indicators</w:t>
        </w:r>
      </w:hyperlink>
      <w:r w:rsidR="006B064D" w:rsidRPr="00D87A78">
        <w:t xml:space="preserve"> se</w:t>
      </w:r>
      <w:r w:rsidR="006B064D" w:rsidRPr="00D87A78">
        <w:rPr>
          <w:lang w:eastAsia="x-none"/>
        </w:rPr>
        <w:t>ctions)</w:t>
      </w:r>
    </w:p>
    <w:p w14:paraId="699E6FD4" w14:textId="77777777" w:rsidR="000D7DDB" w:rsidRPr="000D7DDB" w:rsidRDefault="009841C3" w:rsidP="00D5546E">
      <w:pPr>
        <w:pStyle w:val="Heading4"/>
      </w:pPr>
      <w:r w:rsidRPr="007377FF">
        <w:t>Methods</w:t>
      </w:r>
    </w:p>
    <w:p w14:paraId="38DB325C" w14:textId="6972867E" w:rsidR="009841C3" w:rsidRPr="007377FF" w:rsidRDefault="00CC6381" w:rsidP="008B6A47">
      <w:pPr>
        <w:pStyle w:val="BodyText"/>
      </w:pPr>
      <w:r>
        <w:rPr>
          <w:noProof/>
        </w:rPr>
        <mc:AlternateContent>
          <mc:Choice Requires="wps">
            <w:drawing>
              <wp:anchor distT="0" distB="0" distL="114300" distR="114300" simplePos="0" relativeHeight="251658259" behindDoc="0" locked="1" layoutInCell="1" allowOverlap="1" wp14:anchorId="2360AC77" wp14:editId="427945CF">
                <wp:simplePos x="0" y="0"/>
                <wp:positionH relativeFrom="margin">
                  <wp:align>right</wp:align>
                </wp:positionH>
                <wp:positionV relativeFrom="paragraph">
                  <wp:posOffset>77470</wp:posOffset>
                </wp:positionV>
                <wp:extent cx="1682496" cy="2020824"/>
                <wp:effectExtent l="0" t="0" r="13335" b="17780"/>
                <wp:wrapSquare wrapText="bothSides"/>
                <wp:docPr id="1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2020824"/>
                        </a:xfrm>
                        <a:prstGeom prst="rect">
                          <a:avLst/>
                        </a:prstGeom>
                        <a:solidFill>
                          <a:srgbClr val="FFFFFF"/>
                        </a:solidFill>
                        <a:ln w="9525">
                          <a:solidFill>
                            <a:srgbClr val="000000"/>
                          </a:solidFill>
                          <a:miter lim="800000"/>
                          <a:headEnd/>
                          <a:tailEnd/>
                        </a:ln>
                      </wps:spPr>
                      <wps:txbx>
                        <w:txbxContent>
                          <w:p w14:paraId="15EF7AAA" w14:textId="77777777" w:rsidR="00C21CDB" w:rsidRPr="00151A1C" w:rsidRDefault="00C21CDB" w:rsidP="00151A1C">
                            <w:pPr>
                              <w:pStyle w:val="TableSubheading"/>
                              <w:rPr>
                                <w:rStyle w:val="EmphasisItalic"/>
                              </w:rPr>
                            </w:pPr>
                            <w:r w:rsidRPr="00151A1C">
                              <w:rPr>
                                <w:rStyle w:val="EmphasisItalic"/>
                                <w:sz w:val="20"/>
                                <w:szCs w:val="20"/>
                                <w:u w:val="single"/>
                              </w:rPr>
                              <w:t>Notes</w:t>
                            </w:r>
                            <w:r w:rsidRPr="00151A1C">
                              <w:rPr>
                                <w:rStyle w:val="EmphasisItalic"/>
                                <w:sz w:val="20"/>
                                <w:szCs w:val="20"/>
                              </w:rPr>
                              <w:t>:</w:t>
                            </w:r>
                          </w:p>
                          <w:p w14:paraId="1F417F16" w14:textId="67024E30" w:rsidR="00C21CDB" w:rsidRPr="00151A1C" w:rsidRDefault="00C21CDB" w:rsidP="00AE6CCB">
                            <w:pPr>
                              <w:pStyle w:val="TableTextLeft"/>
                              <w:spacing w:before="120"/>
                              <w:rPr>
                                <w:rStyle w:val="EmphasisItalic"/>
                                <w:sz w:val="20"/>
                                <w:szCs w:val="20"/>
                              </w:rPr>
                            </w:pPr>
                            <w:r w:rsidRPr="00151A1C">
                              <w:rPr>
                                <w:rStyle w:val="EmphasisItalic"/>
                                <w:sz w:val="20"/>
                                <w:szCs w:val="20"/>
                              </w:rPr>
                              <w:t>1) Only staff with confined space entry training should enter manholes or other confined spaces.</w:t>
                            </w:r>
                          </w:p>
                          <w:p w14:paraId="7867EB33" w14:textId="77777777" w:rsidR="00C21CDB" w:rsidRPr="00151A1C" w:rsidRDefault="00C21CDB" w:rsidP="00151A1C">
                            <w:pPr>
                              <w:pStyle w:val="TableTextLeft"/>
                              <w:spacing w:before="120"/>
                              <w:rPr>
                                <w:rStyle w:val="EmphasisItalic"/>
                                <w:sz w:val="20"/>
                                <w:szCs w:val="20"/>
                              </w:rPr>
                            </w:pPr>
                            <w:r w:rsidRPr="00151A1C">
                              <w:rPr>
                                <w:rStyle w:val="EmphasisItalic"/>
                                <w:sz w:val="20"/>
                                <w:szCs w:val="20"/>
                              </w:rPr>
                              <w:t>2) Use traffic control and orange cones near catch basins/manholes to protect you and pedestrians from harm.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360AC77" id="Text Box 178" o:spid="_x0000_s1030" type="#_x0000_t202" style="position:absolute;margin-left:81.3pt;margin-top:6.1pt;width:132.5pt;height:159.1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">
                <v:textbox>
                  <w:txbxContent>
                    <w:p w14:paraId="15EF7AAA" w14:textId="77777777" w:rsidR="00C21CDB" w:rsidRPr="00151A1C" w:rsidRDefault="00C21CDB" w:rsidP="00151A1C">
                      <w:pPr>
                        <w:pStyle w:val="TableSubheading"/>
                        <w:rPr>
                          <w:rStyle w:val="EmphasisItalic"/>
                        </w:rPr>
                      </w:pPr>
                      <w:r w:rsidRPr="00151A1C">
                        <w:rPr>
                          <w:rStyle w:val="EmphasisItalic"/>
                          <w:sz w:val="20"/>
                          <w:szCs w:val="20"/>
                          <w:u w:val="single"/>
                        </w:rPr>
                        <w:t>Notes</w:t>
                      </w:r>
                      <w:r w:rsidRPr="00151A1C">
                        <w:rPr>
                          <w:rStyle w:val="EmphasisItalic"/>
                          <w:sz w:val="20"/>
                          <w:szCs w:val="20"/>
                        </w:rPr>
                        <w:t>:</w:t>
                      </w:r>
                    </w:p>
                    <w:p w14:paraId="1F417F16" w14:textId="67024E30" w:rsidR="00C21CDB" w:rsidRPr="00151A1C" w:rsidRDefault="00C21CDB" w:rsidP="00AE6CCB">
                      <w:pPr>
                        <w:pStyle w:val="TableTextLeft"/>
                        <w:spacing w:before="120"/>
                        <w:rPr>
                          <w:rStyle w:val="EmphasisItalic"/>
                          <w:sz w:val="20"/>
                          <w:szCs w:val="20"/>
                        </w:rPr>
                      </w:pPr>
                      <w:r w:rsidRPr="00151A1C">
                        <w:rPr>
                          <w:rStyle w:val="EmphasisItalic"/>
                          <w:sz w:val="20"/>
                          <w:szCs w:val="20"/>
                        </w:rPr>
                        <w:t>1) Only staff with confined space entry training should enter manholes or other confined spaces.</w:t>
                      </w:r>
                    </w:p>
                    <w:p w14:paraId="7867EB33" w14:textId="77777777" w:rsidR="00C21CDB" w:rsidRPr="00151A1C" w:rsidRDefault="00C21CDB" w:rsidP="00151A1C">
                      <w:pPr>
                        <w:pStyle w:val="TableTextLeft"/>
                        <w:spacing w:before="120"/>
                        <w:rPr>
                          <w:rStyle w:val="EmphasisItalic"/>
                          <w:sz w:val="20"/>
                          <w:szCs w:val="20"/>
                        </w:rPr>
                      </w:pPr>
                      <w:r w:rsidRPr="00151A1C">
                        <w:rPr>
                          <w:rStyle w:val="EmphasisItalic"/>
                          <w:sz w:val="20"/>
                          <w:szCs w:val="20"/>
                        </w:rPr>
                        <w:t>2) Use traffic control and orange cones near catch basins/manholes to protect you and pedestrians from harm.</w:t>
                      </w:r>
                    </w:p>
                  </w:txbxContent>
                </v:textbox>
                <w10:wrap type="square" anchorx="margin"/>
                <w10:anchorlock/>
              </v:shape>
            </w:pict>
          </mc:Fallback>
        </mc:AlternateContent>
      </w:r>
      <w:r w:rsidR="009841C3" w:rsidRPr="007377FF">
        <w:t xml:space="preserve">The methods for conducting catch basin/manhole inspections as well as the format of the inspection form used can be modified by each jurisdiction as needed. </w:t>
      </w:r>
      <w:r w:rsidR="009841C3">
        <w:t>The</w:t>
      </w:r>
      <w:r w:rsidR="009841C3" w:rsidRPr="007377FF">
        <w:t xml:space="preserve"> general methods for conducting catch basin/manhole inspections</w:t>
      </w:r>
      <w:r w:rsidR="009841C3">
        <w:t xml:space="preserve"> for source tracing</w:t>
      </w:r>
      <w:r w:rsidR="009841C3" w:rsidRPr="007377FF">
        <w:t xml:space="preserve"> are provided below.</w:t>
      </w:r>
    </w:p>
    <w:p w14:paraId="4C27C791" w14:textId="7726B55F" w:rsidR="009841C3" w:rsidRPr="007377FF" w:rsidRDefault="009841C3" w:rsidP="009B5FFF">
      <w:pPr>
        <w:pStyle w:val="ListNumber1"/>
        <w:numPr>
          <w:ilvl w:val="0"/>
          <w:numId w:val="76"/>
        </w:numPr>
      </w:pPr>
      <w:r w:rsidRPr="00CE2D71">
        <w:rPr>
          <w:rStyle w:val="EmphasisUnderline"/>
        </w:rPr>
        <w:t>Review</w:t>
      </w:r>
      <w:r w:rsidRPr="007377FF">
        <w:t xml:space="preserve"> maps </w:t>
      </w:r>
      <w:r w:rsidR="00923B50">
        <w:t>and active construction permits</w:t>
      </w:r>
      <w:r w:rsidR="00C67E42">
        <w:t xml:space="preserve"> </w:t>
      </w:r>
      <w:r w:rsidRPr="007377FF">
        <w:t>to determine the area of the drainage basin where the illicit discharge might be originating from.</w:t>
      </w:r>
    </w:p>
    <w:p w14:paraId="2D1FDED8" w14:textId="77777777" w:rsidR="009841C3" w:rsidRPr="0095337B" w:rsidRDefault="009841C3" w:rsidP="009B5FFF">
      <w:pPr>
        <w:pStyle w:val="ListNumber1"/>
        <w:numPr>
          <w:ilvl w:val="0"/>
          <w:numId w:val="76"/>
        </w:numPr>
        <w:rPr>
          <w:lang w:val="x-none"/>
        </w:rPr>
      </w:pPr>
      <w:r w:rsidRPr="00CE2D71">
        <w:rPr>
          <w:rStyle w:val="EmphasisUnderline"/>
        </w:rPr>
        <w:t>Select</w:t>
      </w:r>
      <w:r w:rsidRPr="007377FF">
        <w:t xml:space="preserve"> monitoring nodes where field sampling might quickly eliminate large portions of the drainage basin from further sampling while tracing the illicit discharge to its source.</w:t>
      </w:r>
    </w:p>
    <w:p w14:paraId="3AB4BDCA" w14:textId="240EDE64" w:rsidR="009841C3" w:rsidRPr="0095337B" w:rsidRDefault="009841C3" w:rsidP="009B5FFF">
      <w:pPr>
        <w:pStyle w:val="ListNumber1"/>
        <w:numPr>
          <w:ilvl w:val="0"/>
          <w:numId w:val="76"/>
        </w:numPr>
        <w:rPr>
          <w:lang w:val="x-none"/>
        </w:rPr>
      </w:pPr>
      <w:r w:rsidRPr="00CE2D71">
        <w:rPr>
          <w:rStyle w:val="EmphasisUnderline"/>
        </w:rPr>
        <w:t>Assess</w:t>
      </w:r>
      <w:r w:rsidRPr="008807AC">
        <w:t xml:space="preserve"> nearby traffic and potential hazards to pedestrians at each catch basin/manhole to be inspected. </w:t>
      </w:r>
      <w:r w:rsidR="00930D87">
        <w:t xml:space="preserve">Review the Safety Considerations in </w:t>
      </w:r>
      <w:r w:rsidR="00644841">
        <w:t>Section</w:t>
      </w:r>
      <w:r w:rsidR="001C44EB">
        <w:t> </w:t>
      </w:r>
      <w:r w:rsidR="00644841">
        <w:t>3.2</w:t>
      </w:r>
      <w:r w:rsidR="00930D87">
        <w:t xml:space="preserve"> of this manual. </w:t>
      </w:r>
      <w:r w:rsidRPr="008807AC">
        <w:t>Set up signs and cones as needed. Washington State Flagger Certification is required if placing cones in traffic; traffic flagging regulations must be followed.</w:t>
      </w:r>
    </w:p>
    <w:p w14:paraId="42E1C680" w14:textId="77777777" w:rsidR="009841C3" w:rsidRPr="0095337B" w:rsidRDefault="009841C3" w:rsidP="009B5FFF">
      <w:pPr>
        <w:pStyle w:val="ListNumber1"/>
        <w:numPr>
          <w:ilvl w:val="0"/>
          <w:numId w:val="76"/>
        </w:numPr>
        <w:rPr>
          <w:lang w:val="x-none"/>
        </w:rPr>
      </w:pPr>
      <w:r w:rsidRPr="00CE2D71">
        <w:rPr>
          <w:rStyle w:val="EmphasisUnderline"/>
        </w:rPr>
        <w:t>Check</w:t>
      </w:r>
      <w:r w:rsidRPr="008807AC">
        <w:t xml:space="preserve"> the atmosphere within the manhole structure if you suspect that explosive or toxic gases may be present. Use a gas monitor (as you would during confined space entry).</w:t>
      </w:r>
    </w:p>
    <w:p w14:paraId="6A88E75A" w14:textId="77777777" w:rsidR="009841C3" w:rsidRPr="0095337B" w:rsidRDefault="009841C3" w:rsidP="009B5FFF">
      <w:pPr>
        <w:pStyle w:val="ListNumber1"/>
        <w:numPr>
          <w:ilvl w:val="0"/>
          <w:numId w:val="76"/>
        </w:numPr>
        <w:rPr>
          <w:lang w:val="x-none"/>
        </w:rPr>
      </w:pPr>
      <w:r w:rsidRPr="00CE2D71">
        <w:rPr>
          <w:rStyle w:val="EmphasisUnderline"/>
        </w:rPr>
        <w:t>Assign</w:t>
      </w:r>
      <w:r w:rsidRPr="0095337B">
        <w:rPr>
          <w:lang w:val="x-none"/>
        </w:rPr>
        <w:t xml:space="preserve"> a unique </w:t>
      </w:r>
      <w:r w:rsidRPr="007377FF">
        <w:t>number or identifier and record the latitude and longitude of the structure using a GPS unit if thi</w:t>
      </w:r>
      <w:r>
        <w:t>s has not previously been done.</w:t>
      </w:r>
    </w:p>
    <w:p w14:paraId="21205325" w14:textId="50B46E22" w:rsidR="009841C3" w:rsidRPr="0095337B" w:rsidRDefault="009841C3" w:rsidP="009B5FFF">
      <w:pPr>
        <w:pStyle w:val="ListNumber1"/>
        <w:numPr>
          <w:ilvl w:val="0"/>
          <w:numId w:val="76"/>
        </w:numPr>
        <w:rPr>
          <w:lang w:val="x-none"/>
        </w:rPr>
      </w:pPr>
      <w:r w:rsidRPr="00CE2D71">
        <w:rPr>
          <w:rStyle w:val="EmphasisUnderline"/>
        </w:rPr>
        <w:lastRenderedPageBreak/>
        <w:t>Document</w:t>
      </w:r>
      <w:r w:rsidRPr="007377FF">
        <w:t xml:space="preserve"> any visual or olfactory indicators observed using a field notebook, customized catch basin/manhole maintenance inspection form, or a </w:t>
      </w:r>
      <w:r w:rsidRPr="0095337B">
        <w:rPr>
          <w:lang w:val="x-none"/>
        </w:rPr>
        <w:t>drop</w:t>
      </w:r>
      <w:r w:rsidR="004213A5">
        <w:rPr>
          <w:lang w:val="x-none"/>
        </w:rPr>
        <w:noBreakHyphen/>
      </w:r>
      <w:r w:rsidRPr="0095337B">
        <w:rPr>
          <w:lang w:val="x-none"/>
        </w:rPr>
        <w:t>down menu (for example, data dictionary)</w:t>
      </w:r>
      <w:r>
        <w:t xml:space="preserve"> on a GPS unit.</w:t>
      </w:r>
    </w:p>
    <w:p w14:paraId="7022780C" w14:textId="22B688B6" w:rsidR="009841C3" w:rsidRPr="0095337B" w:rsidRDefault="009841C3" w:rsidP="009B5FFF">
      <w:pPr>
        <w:pStyle w:val="ListNumber1"/>
        <w:numPr>
          <w:ilvl w:val="0"/>
          <w:numId w:val="76"/>
        </w:numPr>
        <w:rPr>
          <w:lang w:val="x-none"/>
        </w:rPr>
      </w:pPr>
      <w:r w:rsidRPr="00CE2D71">
        <w:rPr>
          <w:rStyle w:val="EmphasisUnderline"/>
        </w:rPr>
        <w:t>Collect</w:t>
      </w:r>
      <w:r w:rsidRPr="004E4963">
        <w:t xml:space="preserve"> a sample if dry weather flow is observed and record values for </w:t>
      </w:r>
      <w:r w:rsidR="004E4963" w:rsidRPr="004E4963">
        <w:t>follow-up field screening</w:t>
      </w:r>
      <w:r w:rsidRPr="004E4963">
        <w:t xml:space="preserve"> indicators </w:t>
      </w:r>
      <w:r w:rsidR="00EE3A38">
        <w:t>selected based o</w:t>
      </w:r>
      <w:r w:rsidR="00EE3A38" w:rsidRPr="00D72EE0">
        <w:t xml:space="preserve">n </w:t>
      </w:r>
      <w:hyperlink w:anchor="Figure41" w:history="1">
        <w:r w:rsidR="00EE3A38" w:rsidRPr="00A71941">
          <w:rPr>
            <w:rStyle w:val="Hyperlink"/>
          </w:rPr>
          <w:t>Figure </w:t>
        </w:r>
        <w:r w:rsidR="00D3317C" w:rsidRPr="00A71941">
          <w:rPr>
            <w:rStyle w:val="Hyperlink"/>
          </w:rPr>
          <w:t>4.1</w:t>
        </w:r>
      </w:hyperlink>
      <w:r w:rsidR="004E4963" w:rsidRPr="00D72EE0">
        <w:t xml:space="preserve"> an</w:t>
      </w:r>
      <w:r w:rsidR="00EE3A38" w:rsidRPr="00D72EE0">
        <w:t>d</w:t>
      </w:r>
      <w:r w:rsidR="00A3396B" w:rsidRPr="00D72EE0">
        <w:t xml:space="preserve"> </w:t>
      </w:r>
      <w:hyperlink w:anchor="Figure42" w:history="1">
        <w:r w:rsidR="00A3396B" w:rsidRPr="00A71941">
          <w:rPr>
            <w:rStyle w:val="Hyperlink"/>
          </w:rPr>
          <w:t>Figure</w:t>
        </w:r>
        <w:r w:rsidR="00EE3A38" w:rsidRPr="00A71941">
          <w:rPr>
            <w:rStyle w:val="Hyperlink"/>
          </w:rPr>
          <w:t> </w:t>
        </w:r>
        <w:r w:rsidR="00CE1F83" w:rsidRPr="00A71941">
          <w:rPr>
            <w:rStyle w:val="Hyperlink"/>
          </w:rPr>
          <w:t>4</w:t>
        </w:r>
        <w:r w:rsidR="00D3317C" w:rsidRPr="00A71941">
          <w:rPr>
            <w:rStyle w:val="Hyperlink"/>
          </w:rPr>
          <w:t>.2</w:t>
        </w:r>
      </w:hyperlink>
      <w:r w:rsidRPr="00D72EE0">
        <w:t>. Re</w:t>
      </w:r>
      <w:r w:rsidRPr="004213A5">
        <w:t xml:space="preserve">fer to the </w:t>
      </w:r>
      <w:hyperlink w:anchor="_Indicators" w:history="1">
        <w:r w:rsidRPr="00D87A78">
          <w:rPr>
            <w:rStyle w:val="Hyperlink"/>
          </w:rPr>
          <w:t>Indicators</w:t>
        </w:r>
      </w:hyperlink>
      <w:r w:rsidRPr="00D87A78">
        <w:t xml:space="preserve"> section for additional detailed information regarding how these samples should be</w:t>
      </w:r>
      <w:r w:rsidRPr="004E4963">
        <w:t xml:space="preserve"> collected and analyzed.</w:t>
      </w:r>
    </w:p>
    <w:p w14:paraId="75645ABE" w14:textId="77777777" w:rsidR="009841C3" w:rsidRPr="0095337B" w:rsidRDefault="009841C3" w:rsidP="009B5FFF">
      <w:pPr>
        <w:pStyle w:val="ListNumber1"/>
        <w:numPr>
          <w:ilvl w:val="0"/>
          <w:numId w:val="76"/>
        </w:numPr>
        <w:rPr>
          <w:lang w:val="x-none"/>
        </w:rPr>
      </w:pPr>
      <w:r w:rsidRPr="00CE2D71">
        <w:rPr>
          <w:rStyle w:val="EmphasisUnderline"/>
        </w:rPr>
        <w:t>Take</w:t>
      </w:r>
      <w:r w:rsidRPr="007377FF">
        <w:t xml:space="preserve"> a </w:t>
      </w:r>
      <w:r w:rsidRPr="0095337B">
        <w:rPr>
          <w:lang w:val="x-none"/>
        </w:rPr>
        <w:t xml:space="preserve">photograph </w:t>
      </w:r>
      <w:r w:rsidRPr="007377FF">
        <w:t xml:space="preserve">if visual indicators are present. </w:t>
      </w:r>
      <w:r w:rsidRPr="00CE2D71">
        <w:rPr>
          <w:rStyle w:val="EmphasisItalic"/>
        </w:rPr>
        <w:t>Optional:</w:t>
      </w:r>
      <w:r w:rsidRPr="007377FF">
        <w:t xml:space="preserve"> Use a dry erase </w:t>
      </w:r>
      <w:r w:rsidRPr="0095337B">
        <w:rPr>
          <w:lang w:val="x-none"/>
        </w:rPr>
        <w:t xml:space="preserve">white board next to the </w:t>
      </w:r>
      <w:r w:rsidRPr="007377FF">
        <w:t xml:space="preserve">structure and include </w:t>
      </w:r>
      <w:r w:rsidRPr="0095337B">
        <w:rPr>
          <w:lang w:val="x-none"/>
        </w:rPr>
        <w:t xml:space="preserve">the date, time, </w:t>
      </w:r>
      <w:r w:rsidRPr="007377FF">
        <w:t>structure ID</w:t>
      </w:r>
      <w:r w:rsidRPr="0095337B">
        <w:rPr>
          <w:lang w:val="x-none"/>
        </w:rPr>
        <w:t>, and inspector(s) initials</w:t>
      </w:r>
      <w:r>
        <w:t>.</w:t>
      </w:r>
    </w:p>
    <w:p w14:paraId="25FA2AEE" w14:textId="77777777" w:rsidR="009841C3" w:rsidRPr="0095337B" w:rsidRDefault="009841C3" w:rsidP="009B5FFF">
      <w:pPr>
        <w:pStyle w:val="ListNumber1"/>
        <w:numPr>
          <w:ilvl w:val="0"/>
          <w:numId w:val="76"/>
        </w:numPr>
        <w:rPr>
          <w:lang w:val="x-none"/>
        </w:rPr>
      </w:pPr>
      <w:r w:rsidRPr="00CE2D71">
        <w:rPr>
          <w:rStyle w:val="EmphasisUnderline"/>
        </w:rPr>
        <w:t>Continue</w:t>
      </w:r>
      <w:r w:rsidRPr="004E4963">
        <w:t xml:space="preserve"> to the next monitoring node and repeat steps 3 through 8.</w:t>
      </w:r>
    </w:p>
    <w:p w14:paraId="094DA257" w14:textId="77777777" w:rsidR="009841C3" w:rsidRPr="0095337B" w:rsidRDefault="009841C3" w:rsidP="009B5FFF">
      <w:pPr>
        <w:pStyle w:val="ListNumber1"/>
        <w:numPr>
          <w:ilvl w:val="0"/>
          <w:numId w:val="76"/>
        </w:numPr>
        <w:rPr>
          <w:lang w:val="x-none"/>
        </w:rPr>
      </w:pPr>
      <w:r w:rsidRPr="00CE2D71">
        <w:rPr>
          <w:rStyle w:val="EmphasisUnderline"/>
        </w:rPr>
        <w:t>Return</w:t>
      </w:r>
      <w:r w:rsidRPr="007377FF">
        <w:t xml:space="preserve"> to the office and make sure that documentation from the field work is completed and downloaded. This includes hardcopy field forms, photographs, GPS data, and storm drainage system mapping updates delivered to GIS staff.</w:t>
      </w:r>
    </w:p>
    <w:p w14:paraId="025987BA" w14:textId="77777777" w:rsidR="001924A4" w:rsidRPr="0095337B" w:rsidRDefault="001924A4" w:rsidP="009B5FFF">
      <w:pPr>
        <w:pStyle w:val="ListNumber1"/>
        <w:numPr>
          <w:ilvl w:val="0"/>
          <w:numId w:val="76"/>
        </w:numPr>
        <w:rPr>
          <w:lang w:val="x-none"/>
        </w:rPr>
      </w:pPr>
      <w:r w:rsidRPr="00CE2D71">
        <w:rPr>
          <w:rStyle w:val="EmphasisUnderline"/>
        </w:rPr>
        <w:t>Conduct</w:t>
      </w:r>
      <w:r w:rsidRPr="009F66DE">
        <w:t xml:space="preserve"> a</w:t>
      </w:r>
      <w:r>
        <w:t xml:space="preserve"> second round of indicator sampling to confirm initial results if catch basin/ manhole inspection</w:t>
      </w:r>
      <w:r w:rsidRPr="00506A4B">
        <w:t xml:space="preserve"> </w:t>
      </w:r>
      <w:r>
        <w:t>does</w:t>
      </w:r>
      <w:r w:rsidRPr="00506A4B">
        <w:t xml:space="preserve"> not lead </w:t>
      </w:r>
      <w:r>
        <w:t>to the source of the discharge.</w:t>
      </w:r>
    </w:p>
    <w:p w14:paraId="3FB88CD0" w14:textId="77777777" w:rsidR="009841C3" w:rsidRPr="00240F09" w:rsidRDefault="009841C3" w:rsidP="00194774">
      <w:pPr>
        <w:pStyle w:val="Heading4"/>
        <w:spacing w:after="240"/>
      </w:pPr>
      <w:r w:rsidRPr="007377FF">
        <w:t xml:space="preserve">Pros </w:t>
      </w:r>
      <w:r>
        <w:t>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9841C3" w:rsidRPr="007377FF" w14:paraId="31081B7F" w14:textId="77777777" w:rsidTr="004213A5">
        <w:trPr>
          <w:cantSplit/>
        </w:trPr>
        <w:tc>
          <w:tcPr>
            <w:tcW w:w="4680" w:type="dxa"/>
            <w:tcBorders>
              <w:bottom w:val="single" w:sz="12" w:space="0" w:color="419639"/>
            </w:tcBorders>
            <w:shd w:val="clear" w:color="auto" w:fill="auto"/>
            <w:noWrap/>
            <w:vAlign w:val="bottom"/>
            <w:hideMark/>
          </w:tcPr>
          <w:p w14:paraId="25FEE1C8" w14:textId="77777777" w:rsidR="009841C3" w:rsidRPr="007377FF" w:rsidRDefault="009841C3" w:rsidP="008E0851">
            <w:pPr>
              <w:pStyle w:val="TableColumnHeadings"/>
            </w:pPr>
            <w:r w:rsidRPr="007377FF">
              <w:t>Pros</w:t>
            </w:r>
          </w:p>
        </w:tc>
        <w:tc>
          <w:tcPr>
            <w:tcW w:w="4680" w:type="dxa"/>
            <w:tcBorders>
              <w:bottom w:val="single" w:sz="12" w:space="0" w:color="419639"/>
            </w:tcBorders>
            <w:shd w:val="clear" w:color="auto" w:fill="auto"/>
            <w:noWrap/>
            <w:vAlign w:val="bottom"/>
            <w:hideMark/>
          </w:tcPr>
          <w:p w14:paraId="3E287472" w14:textId="77777777" w:rsidR="009841C3" w:rsidRPr="007377FF" w:rsidRDefault="009841C3" w:rsidP="008E0851">
            <w:pPr>
              <w:pStyle w:val="TableColumnHeadings"/>
            </w:pPr>
            <w:r w:rsidRPr="007377FF">
              <w:t>Cons</w:t>
            </w:r>
          </w:p>
        </w:tc>
      </w:tr>
      <w:tr w:rsidR="009841C3" w:rsidRPr="00F94341" w14:paraId="171C0715" w14:textId="77777777" w:rsidTr="004213A5">
        <w:trPr>
          <w:cantSplit/>
        </w:trPr>
        <w:tc>
          <w:tcPr>
            <w:tcW w:w="4680" w:type="dxa"/>
            <w:tcBorders>
              <w:right w:val="single" w:sz="4" w:space="0" w:color="439639"/>
            </w:tcBorders>
            <w:shd w:val="clear" w:color="auto" w:fill="auto"/>
            <w:noWrap/>
          </w:tcPr>
          <w:p w14:paraId="5525B711" w14:textId="77777777" w:rsidR="000D7DDB" w:rsidRPr="000D7DDB" w:rsidRDefault="009841C3" w:rsidP="0055120A">
            <w:pPr>
              <w:pStyle w:val="Tablebullet"/>
            </w:pPr>
            <w:r w:rsidRPr="00F94341">
              <w:t>Quick and inexpensive</w:t>
            </w:r>
          </w:p>
          <w:p w14:paraId="776C867F" w14:textId="77777777" w:rsidR="000D7DDB" w:rsidRPr="000D7DDB" w:rsidRDefault="009841C3" w:rsidP="0055120A">
            <w:pPr>
              <w:pStyle w:val="Tablebullet"/>
            </w:pPr>
            <w:r w:rsidRPr="00F94341">
              <w:t xml:space="preserve">Can test multiple storm drainage system branches </w:t>
            </w:r>
            <w:r>
              <w:t xml:space="preserve">that flow to </w:t>
            </w:r>
            <w:r w:rsidRPr="00F94341">
              <w:t>a single manhole</w:t>
            </w:r>
          </w:p>
          <w:p w14:paraId="6FBDDA2C" w14:textId="22ECF480" w:rsidR="009841C3" w:rsidRPr="00F94341" w:rsidRDefault="009841C3" w:rsidP="0055120A">
            <w:pPr>
              <w:pStyle w:val="Tablebullet"/>
            </w:pPr>
            <w:r>
              <w:t>Effective if storm drainage network is already mapped</w:t>
            </w:r>
          </w:p>
        </w:tc>
        <w:tc>
          <w:tcPr>
            <w:tcW w:w="4680" w:type="dxa"/>
            <w:tcBorders>
              <w:left w:val="single" w:sz="4" w:space="0" w:color="439639"/>
            </w:tcBorders>
            <w:shd w:val="clear" w:color="auto" w:fill="auto"/>
            <w:noWrap/>
          </w:tcPr>
          <w:p w14:paraId="6167B85A" w14:textId="77777777" w:rsidR="009841C3" w:rsidRPr="00F94341" w:rsidRDefault="009841C3" w:rsidP="0055120A">
            <w:pPr>
              <w:pStyle w:val="Tablebullet"/>
            </w:pPr>
            <w:r w:rsidRPr="00F94341">
              <w:t>Some manholes will have flow continuously year round due to groundwater inflow</w:t>
            </w:r>
          </w:p>
          <w:p w14:paraId="1466357A" w14:textId="77777777" w:rsidR="000D7DDB" w:rsidRPr="000D7DDB" w:rsidRDefault="009841C3" w:rsidP="0055120A">
            <w:pPr>
              <w:pStyle w:val="Tablebullet"/>
            </w:pPr>
            <w:r w:rsidRPr="00F94341">
              <w:t>Traffic hazards and danger to pedestrians when accessing some catch basins/manholes</w:t>
            </w:r>
          </w:p>
          <w:p w14:paraId="34F42A75" w14:textId="1970B897" w:rsidR="009841C3" w:rsidRDefault="009841C3" w:rsidP="0055120A">
            <w:pPr>
              <w:pStyle w:val="Tablebullet"/>
            </w:pPr>
            <w:r w:rsidRPr="00F94341">
              <w:t>Potential for toxic or flammable pollutants and hazards if confined space entry is necessary</w:t>
            </w:r>
          </w:p>
          <w:p w14:paraId="160D882C" w14:textId="77777777" w:rsidR="009841C3" w:rsidRDefault="009841C3" w:rsidP="0055120A">
            <w:pPr>
              <w:pStyle w:val="Tablebullet"/>
            </w:pPr>
            <w:r>
              <w:t>Can be time consuming and difficult if storm drainage map is unavailable or incomplete</w:t>
            </w:r>
          </w:p>
          <w:p w14:paraId="4BF30BA4" w14:textId="77777777" w:rsidR="009841C3" w:rsidRDefault="009841C3" w:rsidP="0055120A">
            <w:pPr>
              <w:pStyle w:val="Tablebullet"/>
            </w:pPr>
            <w:r>
              <w:t>Less effective in wet weather than dry weather</w:t>
            </w:r>
          </w:p>
          <w:p w14:paraId="202DC645" w14:textId="46127974" w:rsidR="007C43EC" w:rsidRPr="00F94341" w:rsidRDefault="007C43EC" w:rsidP="0055120A">
            <w:pPr>
              <w:pStyle w:val="Tablebullet"/>
            </w:pPr>
            <w:r>
              <w:t>Wet weather safety considerations for confined space entry</w:t>
            </w:r>
          </w:p>
        </w:tc>
      </w:tr>
    </w:tbl>
    <w:p w14:paraId="5D6BE65E" w14:textId="77777777" w:rsidR="009841C3" w:rsidRPr="00E91C28" w:rsidRDefault="009841C3" w:rsidP="008B6A47">
      <w:pPr>
        <w:pStyle w:val="BodyText"/>
      </w:pPr>
    </w:p>
    <w:p w14:paraId="0F717AFE" w14:textId="77777777" w:rsidR="00A94794" w:rsidRDefault="00A94794" w:rsidP="009841C3">
      <w:pPr>
        <w:pStyle w:val="Heading3"/>
        <w:sectPr w:rsidR="00A94794" w:rsidSect="007C4B91">
          <w:headerReference w:type="even" r:id="rId132"/>
          <w:headerReference w:type="default" r:id="rId133"/>
          <w:type w:val="oddPage"/>
          <w:pgSz w:w="12240" w:h="15840" w:code="1"/>
          <w:pgMar w:top="1440" w:right="1440" w:bottom="1440" w:left="1440" w:header="720" w:footer="720" w:gutter="0"/>
          <w:cols w:space="720"/>
          <w:docGrid w:linePitch="360"/>
        </w:sectPr>
      </w:pPr>
    </w:p>
    <w:p w14:paraId="0F8829C2" w14:textId="06AE881E" w:rsidR="009841C3" w:rsidRDefault="009841C3" w:rsidP="009841C3">
      <w:pPr>
        <w:pStyle w:val="Heading3"/>
      </w:pPr>
      <w:bookmarkStart w:id="173" w:name="_Ditch_Inspections"/>
      <w:bookmarkStart w:id="174" w:name="_Toc355360458"/>
      <w:bookmarkStart w:id="175" w:name="_Toc39736076"/>
      <w:bookmarkEnd w:id="173"/>
      <w:r>
        <w:lastRenderedPageBreak/>
        <w:t>D</w:t>
      </w:r>
      <w:r w:rsidRPr="00644238">
        <w:t xml:space="preserve">itch </w:t>
      </w:r>
      <w:r>
        <w:t>Inspections</w:t>
      </w:r>
      <w:bookmarkEnd w:id="174"/>
      <w:bookmarkEnd w:id="175"/>
    </w:p>
    <w:p w14:paraId="75B6B5E4" w14:textId="77777777" w:rsidR="009841C3" w:rsidRDefault="009841C3" w:rsidP="00D5546E">
      <w:pPr>
        <w:pStyle w:val="Heading4"/>
      </w:pPr>
      <w:r w:rsidRPr="000C3293">
        <w:t>Description</w:t>
      </w:r>
    </w:p>
    <w:p w14:paraId="64B0AE1D" w14:textId="77777777" w:rsidR="004C2928" w:rsidRDefault="009841C3" w:rsidP="004C2928">
      <w:pPr>
        <w:pStyle w:val="BodyText"/>
      </w:pPr>
      <w:r>
        <w:rPr>
          <w:bCs/>
        </w:rPr>
        <w:t xml:space="preserve">Inspections of ditches and similar open channels or swales can help identify </w:t>
      </w:r>
      <w:r w:rsidR="0063478F">
        <w:rPr>
          <w:bCs/>
        </w:rPr>
        <w:t xml:space="preserve">the source of </w:t>
      </w:r>
      <w:r>
        <w:rPr>
          <w:bCs/>
        </w:rPr>
        <w:t>illicit discharges, especially in rural areas that do not have piped stormwater conveyance systems. In addition to conveying stormwater flows from the municipal separate storm drainage system, ditches also receive flows with potential illicit discharges from adjacent private property via straight pipes, swales, or seepage from failing septic systems.</w:t>
      </w:r>
      <w:r w:rsidR="004C2928">
        <w:rPr>
          <w:bCs/>
        </w:rPr>
        <w:t xml:space="preserve"> </w:t>
      </w:r>
      <w:r w:rsidR="004C2928">
        <w:t>Ditches may also convey natural flow and can be identified by their flow patterns and historical drainage patterns:</w:t>
      </w:r>
    </w:p>
    <w:p w14:paraId="12C19347" w14:textId="77777777" w:rsidR="000D7DDB" w:rsidRPr="000D7DDB" w:rsidRDefault="004C2928" w:rsidP="007608DB">
      <w:pPr>
        <w:pStyle w:val="ListBullet"/>
      </w:pPr>
      <w:r>
        <w:t>If a ditch only flows during storm events or periods of site discharges and/or was specifically built to convey stormwater or discharge water, then it is not typically considered to be a ditch that conveys natural flow.</w:t>
      </w:r>
    </w:p>
    <w:p w14:paraId="4F903590" w14:textId="301E3AC6" w:rsidR="004C2928" w:rsidRDefault="004C2928" w:rsidP="007608DB">
      <w:pPr>
        <w:pStyle w:val="ListBullet"/>
      </w:pPr>
      <w:r>
        <w:t>If a ditch is located in an area where there historically was a stream, then it is likely that the ditch still conveys some natural flows.</w:t>
      </w:r>
    </w:p>
    <w:p w14:paraId="52AB4E7D" w14:textId="77777777" w:rsidR="009841C3" w:rsidRPr="000F6EE8" w:rsidRDefault="009841C3" w:rsidP="00D5546E">
      <w:pPr>
        <w:pStyle w:val="Heading4"/>
      </w:pPr>
      <w:r w:rsidRPr="000F6EE8">
        <w:t>Applications</w:t>
      </w:r>
    </w:p>
    <w:p w14:paraId="10EEF00C" w14:textId="77777777" w:rsidR="009841C3" w:rsidRPr="000F6EE8" w:rsidRDefault="009841C3" w:rsidP="0095337B">
      <w:pPr>
        <w:pStyle w:val="BodyText12ptsafter"/>
      </w:pPr>
      <w:r w:rsidRPr="000F6EE8">
        <w:t xml:space="preserve">Ditch inspections are most commonly </w:t>
      </w:r>
      <w:r>
        <w:t xml:space="preserve">conducted </w:t>
      </w:r>
      <w:r w:rsidRPr="000F6EE8">
        <w:t xml:space="preserve">in rural areas, but </w:t>
      </w:r>
      <w:r>
        <w:t xml:space="preserve">can </w:t>
      </w:r>
      <w:r w:rsidRPr="000F6EE8">
        <w:t xml:space="preserve">also </w:t>
      </w:r>
      <w:r>
        <w:t xml:space="preserve">be used </w:t>
      </w:r>
      <w:r w:rsidRPr="000F6EE8">
        <w:t xml:space="preserve">in </w:t>
      </w:r>
      <w:r>
        <w:t>u</w:t>
      </w:r>
      <w:r w:rsidRPr="000F6EE8">
        <w:t xml:space="preserve">rban </w:t>
      </w:r>
      <w:r>
        <w:t xml:space="preserve">areas </w:t>
      </w:r>
      <w:r w:rsidR="004E4963">
        <w:t>without</w:t>
      </w:r>
      <w:r>
        <w:t xml:space="preserve"> piped storm drainage systems</w:t>
      </w:r>
      <w:r w:rsidRPr="000F6EE8">
        <w:t>.</w:t>
      </w:r>
      <w:r>
        <w:t xml:space="preserve"> </w:t>
      </w:r>
      <w:r w:rsidRPr="00CC5C6A">
        <w:t>Ditch inspections</w:t>
      </w:r>
      <w:r>
        <w:t xml:space="preserve"> can be used in smaller drainage areas (up to two adjacent properties or at a road intersection where one or more ditches intersect) for source tracing.</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340"/>
        <w:gridCol w:w="2340"/>
        <w:gridCol w:w="2340"/>
        <w:gridCol w:w="2340"/>
      </w:tblGrid>
      <w:tr w:rsidR="00726B8E" w14:paraId="0B75E0D5" w14:textId="438C60ED" w:rsidTr="004213A5">
        <w:trPr>
          <w:cantSplit/>
        </w:trPr>
        <w:tc>
          <w:tcPr>
            <w:tcW w:w="2340" w:type="dxa"/>
            <w:tcBorders>
              <w:bottom w:val="single" w:sz="12" w:space="0" w:color="419639"/>
            </w:tcBorders>
            <w:vAlign w:val="bottom"/>
          </w:tcPr>
          <w:p w14:paraId="397BBFA5" w14:textId="77777777" w:rsidR="00726B8E" w:rsidRDefault="00726B8E" w:rsidP="00726B8E">
            <w:pPr>
              <w:pStyle w:val="TableColumnHeadings"/>
            </w:pPr>
            <w:r>
              <w:t>Storm Drainage System</w:t>
            </w:r>
            <w:r w:rsidRPr="00BE1378">
              <w:t xml:space="preserve"> Types</w:t>
            </w:r>
          </w:p>
        </w:tc>
        <w:tc>
          <w:tcPr>
            <w:tcW w:w="2340" w:type="dxa"/>
            <w:tcBorders>
              <w:bottom w:val="single" w:sz="12" w:space="0" w:color="419639"/>
            </w:tcBorders>
            <w:vAlign w:val="bottom"/>
          </w:tcPr>
          <w:p w14:paraId="5B73FB20" w14:textId="77777777" w:rsidR="00726B8E" w:rsidRDefault="00726B8E" w:rsidP="00726B8E">
            <w:pPr>
              <w:pStyle w:val="TableColumnHeadings"/>
            </w:pPr>
            <w:r>
              <w:t xml:space="preserve">Land Use </w:t>
            </w:r>
            <w:r w:rsidRPr="00240F09">
              <w:t>Types</w:t>
            </w:r>
          </w:p>
        </w:tc>
        <w:tc>
          <w:tcPr>
            <w:tcW w:w="2340" w:type="dxa"/>
            <w:tcBorders>
              <w:bottom w:val="single" w:sz="12" w:space="0" w:color="419639"/>
            </w:tcBorders>
            <w:vAlign w:val="bottom"/>
          </w:tcPr>
          <w:p w14:paraId="7B6F3970" w14:textId="0289359D" w:rsidR="00726B8E" w:rsidRDefault="00726B8E" w:rsidP="00726B8E">
            <w:pPr>
              <w:pStyle w:val="TableColumnHeadings"/>
            </w:pPr>
            <w:r>
              <w:t>Weather Conditions</w:t>
            </w:r>
          </w:p>
        </w:tc>
        <w:tc>
          <w:tcPr>
            <w:tcW w:w="2340" w:type="dxa"/>
            <w:tcBorders>
              <w:bottom w:val="single" w:sz="12" w:space="0" w:color="419639"/>
            </w:tcBorders>
            <w:vAlign w:val="bottom"/>
          </w:tcPr>
          <w:p w14:paraId="74FB799E" w14:textId="3639A2DE" w:rsidR="00726B8E" w:rsidRDefault="004C5EBC" w:rsidP="00726B8E">
            <w:pPr>
              <w:pStyle w:val="TableColumnHeadings"/>
            </w:pPr>
            <w:r>
              <w:t>Complementary</w:t>
            </w:r>
            <w:r w:rsidR="00151A1C">
              <w:br/>
            </w:r>
            <w:r>
              <w:t>Source Tracing Methodologies</w:t>
            </w:r>
          </w:p>
        </w:tc>
      </w:tr>
      <w:tr w:rsidR="00726B8E" w14:paraId="6464C2A8" w14:textId="2CEEA939" w:rsidTr="004213A5">
        <w:trPr>
          <w:cantSplit/>
        </w:trPr>
        <w:tc>
          <w:tcPr>
            <w:tcW w:w="2340" w:type="dxa"/>
            <w:tcBorders>
              <w:right w:val="single" w:sz="4" w:space="0" w:color="439639"/>
            </w:tcBorders>
          </w:tcPr>
          <w:p w14:paraId="3E5F7944" w14:textId="34F1F35B" w:rsidR="00726B8E" w:rsidRDefault="00726B8E" w:rsidP="004213A5">
            <w:pPr>
              <w:pStyle w:val="Tablebullet"/>
            </w:pPr>
            <w:r>
              <w:t>Ditches</w:t>
            </w:r>
          </w:p>
        </w:tc>
        <w:tc>
          <w:tcPr>
            <w:tcW w:w="2340" w:type="dxa"/>
            <w:tcBorders>
              <w:left w:val="single" w:sz="4" w:space="0" w:color="439639"/>
            </w:tcBorders>
          </w:tcPr>
          <w:p w14:paraId="395B561C" w14:textId="77777777" w:rsidR="000D7DDB" w:rsidRPr="000D7DDB" w:rsidRDefault="00726B8E" w:rsidP="00A913BB">
            <w:pPr>
              <w:pStyle w:val="Tablebullet"/>
            </w:pPr>
            <w:r>
              <w:t>Rural</w:t>
            </w:r>
          </w:p>
          <w:p w14:paraId="19DEFF65" w14:textId="77777777" w:rsidR="000D7DDB" w:rsidRPr="000D7DDB" w:rsidRDefault="00726B8E" w:rsidP="00A913BB">
            <w:pPr>
              <w:pStyle w:val="Tablebullet"/>
            </w:pPr>
            <w:r>
              <w:t>Urban</w:t>
            </w:r>
          </w:p>
          <w:p w14:paraId="4B442ABC" w14:textId="00034E49" w:rsidR="00726B8E" w:rsidRDefault="00726B8E" w:rsidP="00A913BB">
            <w:pPr>
              <w:pStyle w:val="Tablebullet"/>
            </w:pPr>
            <w:r>
              <w:t>Agricultural</w:t>
            </w:r>
          </w:p>
          <w:p w14:paraId="1128515B" w14:textId="77777777" w:rsidR="00726B8E" w:rsidRDefault="00726B8E" w:rsidP="00A913BB">
            <w:pPr>
              <w:pStyle w:val="Tablebullet"/>
            </w:pPr>
            <w:r>
              <w:t>Commercial</w:t>
            </w:r>
          </w:p>
          <w:p w14:paraId="52C5C87B" w14:textId="77777777" w:rsidR="00726B8E" w:rsidRDefault="00726B8E" w:rsidP="00A913BB">
            <w:pPr>
              <w:pStyle w:val="Tablebullet"/>
            </w:pPr>
            <w:r>
              <w:t>Industrial</w:t>
            </w:r>
          </w:p>
          <w:p w14:paraId="4886EF0A" w14:textId="77777777" w:rsidR="000D7DDB" w:rsidRPr="000D7DDB" w:rsidRDefault="00726B8E" w:rsidP="00A913BB">
            <w:pPr>
              <w:pStyle w:val="Tablebullet"/>
            </w:pPr>
            <w:r>
              <w:t>Mining</w:t>
            </w:r>
          </w:p>
          <w:p w14:paraId="52D58539" w14:textId="1AF87400" w:rsidR="00726B8E" w:rsidRPr="00412B4B" w:rsidRDefault="00726B8E" w:rsidP="00A913BB">
            <w:pPr>
              <w:pStyle w:val="Tablebullet"/>
            </w:pPr>
            <w:r>
              <w:t>Residential</w:t>
            </w:r>
          </w:p>
        </w:tc>
        <w:tc>
          <w:tcPr>
            <w:tcW w:w="2340" w:type="dxa"/>
            <w:tcBorders>
              <w:left w:val="single" w:sz="4" w:space="0" w:color="439639"/>
            </w:tcBorders>
          </w:tcPr>
          <w:p w14:paraId="29DE6381" w14:textId="77777777" w:rsidR="00726B8E" w:rsidRDefault="00726B8E" w:rsidP="00A913BB">
            <w:pPr>
              <w:pStyle w:val="Tablebullet"/>
            </w:pPr>
            <w:r>
              <w:t>Dry</w:t>
            </w:r>
          </w:p>
          <w:p w14:paraId="5ADEC7F9" w14:textId="539C06D5" w:rsidR="00726B8E" w:rsidRDefault="00726B8E" w:rsidP="00A913BB">
            <w:pPr>
              <w:pStyle w:val="Tablebullet"/>
            </w:pPr>
            <w:r>
              <w:t>Wet</w:t>
            </w:r>
          </w:p>
        </w:tc>
        <w:tc>
          <w:tcPr>
            <w:tcW w:w="2340" w:type="dxa"/>
            <w:tcBorders>
              <w:left w:val="single" w:sz="4" w:space="0" w:color="439639"/>
            </w:tcBorders>
          </w:tcPr>
          <w:p w14:paraId="12A9755C" w14:textId="77777777" w:rsidR="00726B8E" w:rsidRDefault="004C5EBC" w:rsidP="00A913BB">
            <w:pPr>
              <w:pStyle w:val="Tablebullet"/>
            </w:pPr>
            <w:r>
              <w:t>Septic System Inspections</w:t>
            </w:r>
          </w:p>
          <w:p w14:paraId="2FAA7440" w14:textId="40F25BAF" w:rsidR="004C5EBC" w:rsidRDefault="004C5EBC" w:rsidP="00A913BB">
            <w:pPr>
              <w:pStyle w:val="Tablebullet"/>
            </w:pPr>
            <w:r>
              <w:t>Vehicle/Foot Reconnaissance</w:t>
            </w:r>
          </w:p>
        </w:tc>
      </w:tr>
    </w:tbl>
    <w:p w14:paraId="1485D6AA" w14:textId="77777777" w:rsidR="009841C3" w:rsidRPr="005163F3" w:rsidRDefault="009841C3" w:rsidP="00D5546E">
      <w:pPr>
        <w:pStyle w:val="Heading4"/>
      </w:pPr>
      <w:r w:rsidRPr="005163F3">
        <w:t>Equipment</w:t>
      </w:r>
    </w:p>
    <w:p w14:paraId="6D88FAD1" w14:textId="77777777" w:rsidR="009841C3" w:rsidRPr="005163F3" w:rsidRDefault="009841C3" w:rsidP="008B6A47">
      <w:pPr>
        <w:pStyle w:val="BodyText"/>
      </w:pPr>
      <w:r w:rsidRPr="005163F3">
        <w:t xml:space="preserve">The following recommendations for staffing and equipment apply specifically to </w:t>
      </w:r>
      <w:r>
        <w:t>ditch inspections</w:t>
      </w:r>
      <w:r w:rsidRPr="005163F3">
        <w:t>:</w:t>
      </w:r>
    </w:p>
    <w:p w14:paraId="744FE450" w14:textId="77777777" w:rsidR="000D7DDB" w:rsidRPr="000D7DDB" w:rsidRDefault="009841C3" w:rsidP="008B6A47">
      <w:pPr>
        <w:pStyle w:val="Checklist"/>
      </w:pPr>
      <w:r w:rsidRPr="005163F3">
        <w:t>2 field staff</w:t>
      </w:r>
    </w:p>
    <w:p w14:paraId="32FA9464" w14:textId="7B8D3C51" w:rsidR="009841C3" w:rsidRPr="005163F3" w:rsidRDefault="009841C3" w:rsidP="008B6A47">
      <w:pPr>
        <w:pStyle w:val="Checklist"/>
      </w:pPr>
      <w:r w:rsidRPr="005163F3">
        <w:lastRenderedPageBreak/>
        <w:t>1 to 2 vehicles</w:t>
      </w:r>
    </w:p>
    <w:p w14:paraId="521B9DB0" w14:textId="60BAAA0E" w:rsidR="009841C3" w:rsidRPr="005163F3" w:rsidRDefault="009841C3" w:rsidP="008B6A47">
      <w:pPr>
        <w:pStyle w:val="Checklist"/>
      </w:pPr>
      <w:r w:rsidRPr="005163F3">
        <w:t>Cell phones or 2</w:t>
      </w:r>
      <w:r w:rsidR="004213A5">
        <w:noBreakHyphen/>
      </w:r>
      <w:r w:rsidRPr="005163F3">
        <w:t>way radios</w:t>
      </w:r>
    </w:p>
    <w:p w14:paraId="0F1819DF" w14:textId="77777777" w:rsidR="000D7DDB" w:rsidRPr="000D7DDB" w:rsidRDefault="009841C3" w:rsidP="008B6A47">
      <w:pPr>
        <w:pStyle w:val="Checklist"/>
      </w:pPr>
      <w:r w:rsidRPr="005163F3">
        <w:t>Detailed maps of the storm drainage and sanitary sewer systems</w:t>
      </w:r>
    </w:p>
    <w:p w14:paraId="40A032DA" w14:textId="37F6B8B0" w:rsidR="00A11B30" w:rsidRDefault="00A11B30" w:rsidP="008B6A47">
      <w:pPr>
        <w:pStyle w:val="Checklist"/>
      </w:pPr>
      <w:r>
        <w:t>Field laptop/tablet and/or clipboard, field forms, and pen/pencil</w:t>
      </w:r>
    </w:p>
    <w:p w14:paraId="25218B6B" w14:textId="77777777" w:rsidR="009841C3" w:rsidRPr="00E077FD" w:rsidRDefault="009841C3" w:rsidP="008B6A47">
      <w:pPr>
        <w:pStyle w:val="Checklist"/>
      </w:pPr>
      <w:r w:rsidRPr="005163F3">
        <w:t xml:space="preserve">GPS </w:t>
      </w:r>
      <w:r w:rsidRPr="00E077FD">
        <w:t xml:space="preserve">unit </w:t>
      </w:r>
      <w:r>
        <w:t>(optional)</w:t>
      </w:r>
    </w:p>
    <w:p w14:paraId="12EE4DB5" w14:textId="6FD1AA95" w:rsidR="009841C3" w:rsidRPr="00E077FD" w:rsidRDefault="00C412F1" w:rsidP="008B6A47">
      <w:pPr>
        <w:pStyle w:val="Checklist"/>
      </w:pPr>
      <w:r>
        <w:t>C</w:t>
      </w:r>
      <w:r w:rsidR="00C80776">
        <w:t>amera</w:t>
      </w:r>
      <w:r>
        <w:t>, phone, or other device for taking pictures</w:t>
      </w:r>
      <w:r w:rsidR="000450BB">
        <w:t xml:space="preserve"> (with date and time stamp)</w:t>
      </w:r>
    </w:p>
    <w:p w14:paraId="5B27D751" w14:textId="34A35C0C" w:rsidR="009841C3" w:rsidRPr="00E077FD" w:rsidRDefault="009841C3" w:rsidP="008B6A47">
      <w:pPr>
        <w:pStyle w:val="Checklist"/>
      </w:pPr>
      <w:r w:rsidRPr="00E077FD">
        <w:t>25’</w:t>
      </w:r>
      <w:r w:rsidR="004213A5">
        <w:t> </w:t>
      </w:r>
      <w:r w:rsidRPr="00E077FD">
        <w:t>or 50’</w:t>
      </w:r>
      <w:r w:rsidR="004213A5">
        <w:t> </w:t>
      </w:r>
      <w:r w:rsidR="00211527">
        <w:t>flexible</w:t>
      </w:r>
      <w:r w:rsidRPr="00E077FD">
        <w:t xml:space="preserve"> tape measure, string, or twine</w:t>
      </w:r>
    </w:p>
    <w:p w14:paraId="227C31F8" w14:textId="77777777" w:rsidR="009841C3" w:rsidRPr="00E077FD" w:rsidRDefault="009841C3" w:rsidP="008B6A47">
      <w:pPr>
        <w:pStyle w:val="Checklist"/>
      </w:pPr>
      <w:r>
        <w:t>Sturdy boots or belted w</w:t>
      </w:r>
      <w:r w:rsidRPr="00E077FD">
        <w:t>aders</w:t>
      </w:r>
    </w:p>
    <w:p w14:paraId="1195AE05" w14:textId="60B1416A" w:rsidR="009841C3" w:rsidRPr="00BE3822" w:rsidRDefault="009841C3" w:rsidP="008B6A47">
      <w:pPr>
        <w:pStyle w:val="Checklist"/>
      </w:pPr>
      <w:r>
        <w:t>Safety equipment</w:t>
      </w:r>
      <w:r w:rsidRPr="00E077FD">
        <w:t xml:space="preserve"> (</w:t>
      </w:r>
      <w:r>
        <w:t>for example</w:t>
      </w:r>
      <w:r w:rsidRPr="00E077FD">
        <w:t xml:space="preserve">, hard hats, work gloves, </w:t>
      </w:r>
      <w:r w:rsidRPr="00881356">
        <w:t xml:space="preserve">ANSI 107-1999 labeled </w:t>
      </w:r>
      <w:r w:rsidRPr="003D18EF">
        <w:t>safety vests</w:t>
      </w:r>
      <w:r w:rsidR="007C43EC">
        <w:t xml:space="preserve">, ear </w:t>
      </w:r>
      <w:r w:rsidR="00211527">
        <w:t>protection</w:t>
      </w:r>
      <w:r w:rsidRPr="003D18EF">
        <w:t>)</w:t>
      </w:r>
    </w:p>
    <w:p w14:paraId="3641AEC3" w14:textId="77777777" w:rsidR="009841C3" w:rsidRPr="00964DE6" w:rsidRDefault="009841C3" w:rsidP="008B6A47">
      <w:pPr>
        <w:pStyle w:val="Checklist"/>
      </w:pPr>
      <w:r w:rsidRPr="00964DE6">
        <w:t>Sledge hammer for loosening lids</w:t>
      </w:r>
    </w:p>
    <w:p w14:paraId="10DA4A7B" w14:textId="41905804" w:rsidR="009841C3" w:rsidRDefault="009841C3" w:rsidP="008B6A47">
      <w:pPr>
        <w:pStyle w:val="Checklist"/>
      </w:pPr>
      <w:r w:rsidRPr="00E077FD">
        <w:t>Machete</w:t>
      </w:r>
      <w:r w:rsidR="00010BD3">
        <w:t xml:space="preserve"> and/or loppers</w:t>
      </w:r>
    </w:p>
    <w:p w14:paraId="216809C8" w14:textId="5C1C1D61" w:rsidR="00F53687" w:rsidRPr="00F53687" w:rsidRDefault="00F53687" w:rsidP="008B6A47">
      <w:pPr>
        <w:pStyle w:val="Checklist"/>
      </w:pPr>
      <w:r>
        <w:rPr>
          <w:lang w:eastAsia="x-none"/>
        </w:rPr>
        <w:t>Follow-up</w:t>
      </w:r>
      <w:r w:rsidRPr="004E4963">
        <w:rPr>
          <w:lang w:eastAsia="x-none"/>
        </w:rPr>
        <w:t xml:space="preserve"> indicator </w:t>
      </w:r>
      <w:r>
        <w:rPr>
          <w:lang w:eastAsia="x-none"/>
        </w:rPr>
        <w:t xml:space="preserve">sampling </w:t>
      </w:r>
      <w:r w:rsidRPr="004E4963">
        <w:rPr>
          <w:lang w:eastAsia="x-none"/>
        </w:rPr>
        <w:t>equipment (see</w:t>
      </w:r>
      <w:r w:rsidRPr="004213A5">
        <w:t xml:space="preserve"> </w:t>
      </w:r>
      <w:hyperlink w:anchor="_Indicators" w:history="1">
        <w:r w:rsidRPr="00AC45B5">
          <w:rPr>
            <w:rStyle w:val="Hyperlink"/>
          </w:rPr>
          <w:t>Indicators</w:t>
        </w:r>
      </w:hyperlink>
      <w:r w:rsidRPr="004213A5">
        <w:t xml:space="preserve"> se</w:t>
      </w:r>
      <w:proofErr w:type="spellStart"/>
      <w:r w:rsidRPr="004E4963">
        <w:rPr>
          <w:lang w:val="x-none" w:eastAsia="x-none"/>
        </w:rPr>
        <w:t>ctio</w:t>
      </w:r>
      <w:r w:rsidRPr="004E4963">
        <w:rPr>
          <w:lang w:eastAsia="x-none"/>
        </w:rPr>
        <w:t>n</w:t>
      </w:r>
      <w:proofErr w:type="spellEnd"/>
      <w:r w:rsidRPr="004E4963">
        <w:rPr>
          <w:lang w:eastAsia="x-none"/>
        </w:rPr>
        <w:t>)</w:t>
      </w:r>
    </w:p>
    <w:p w14:paraId="21081950" w14:textId="77777777" w:rsidR="000D7DDB" w:rsidRPr="000D7DDB" w:rsidRDefault="009841C3" w:rsidP="00D5546E">
      <w:pPr>
        <w:pStyle w:val="Heading4"/>
      </w:pPr>
      <w:r w:rsidRPr="004F46EB">
        <w:t>Methods</w:t>
      </w:r>
    </w:p>
    <w:p w14:paraId="11CA1BDE" w14:textId="2AA54300" w:rsidR="009841C3" w:rsidRPr="004F46EB" w:rsidRDefault="009841C3" w:rsidP="009841C3">
      <w:pPr>
        <w:pStyle w:val="BodyText"/>
      </w:pPr>
      <w:r w:rsidRPr="004F46EB">
        <w:t xml:space="preserve">The methods for conducting ditch inspections as well as the format of the </w:t>
      </w:r>
      <w:r>
        <w:t xml:space="preserve">inspection </w:t>
      </w:r>
      <w:r w:rsidRPr="004F46EB">
        <w:t xml:space="preserve">forms used can be modified by each jurisdiction as needed. The following general guidance is </w:t>
      </w:r>
      <w:r>
        <w:t>recommended</w:t>
      </w:r>
      <w:r w:rsidRPr="004F46EB">
        <w:t xml:space="preserve"> for </w:t>
      </w:r>
      <w:r>
        <w:t>completing ditch inspections.</w:t>
      </w:r>
    </w:p>
    <w:p w14:paraId="119BD79D" w14:textId="15B3C6AF" w:rsidR="009841C3" w:rsidRPr="00964DE6" w:rsidRDefault="00CC6381" w:rsidP="009B5FFF">
      <w:pPr>
        <w:pStyle w:val="ListNumber1"/>
        <w:numPr>
          <w:ilvl w:val="0"/>
          <w:numId w:val="77"/>
        </w:numPr>
      </w:pPr>
      <w:r w:rsidRPr="00CE2D71">
        <w:rPr>
          <w:rStyle w:val="EmphasisUnderline"/>
          <w:noProof/>
        </w:rPr>
        <mc:AlternateContent>
          <mc:Choice Requires="wps">
            <w:drawing>
              <wp:anchor distT="0" distB="0" distL="114300" distR="114300" simplePos="0" relativeHeight="251658260" behindDoc="0" locked="1" layoutInCell="1" allowOverlap="1" wp14:anchorId="4EC5266C" wp14:editId="3701301D">
                <wp:simplePos x="0" y="0"/>
                <wp:positionH relativeFrom="margin">
                  <wp:align>right</wp:align>
                </wp:positionH>
                <wp:positionV relativeFrom="paragraph">
                  <wp:posOffset>-958850</wp:posOffset>
                </wp:positionV>
                <wp:extent cx="1691640" cy="1094740"/>
                <wp:effectExtent l="0" t="0" r="22860" b="10160"/>
                <wp:wrapSquare wrapText="bothSides"/>
                <wp:docPr id="1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094740"/>
                        </a:xfrm>
                        <a:prstGeom prst="rect">
                          <a:avLst/>
                        </a:prstGeom>
                        <a:solidFill>
                          <a:srgbClr val="FFFFFF"/>
                        </a:solidFill>
                        <a:ln w="9525">
                          <a:solidFill>
                            <a:srgbClr val="000000"/>
                          </a:solidFill>
                          <a:miter lim="800000"/>
                          <a:headEnd/>
                          <a:tailEnd/>
                        </a:ln>
                      </wps:spPr>
                      <wps:txbx>
                        <w:txbxContent>
                          <w:p w14:paraId="173CA419" w14:textId="77777777" w:rsidR="00C21CDB" w:rsidRPr="00151A1C" w:rsidRDefault="00C21CDB" w:rsidP="00151A1C">
                            <w:pPr>
                              <w:pStyle w:val="TableSubheading"/>
                              <w:rPr>
                                <w:rStyle w:val="EmphasisItalic"/>
                              </w:rPr>
                            </w:pPr>
                            <w:r w:rsidRPr="00151A1C">
                              <w:rPr>
                                <w:rStyle w:val="EmphasisItalic"/>
                                <w:sz w:val="20"/>
                                <w:szCs w:val="20"/>
                                <w:u w:val="single"/>
                              </w:rPr>
                              <w:t>Notes</w:t>
                            </w:r>
                            <w:r w:rsidRPr="00151A1C">
                              <w:rPr>
                                <w:rStyle w:val="EmphasisItalic"/>
                                <w:sz w:val="20"/>
                                <w:szCs w:val="20"/>
                              </w:rPr>
                              <w:t>:</w:t>
                            </w:r>
                          </w:p>
                          <w:p w14:paraId="0C70097C" w14:textId="77777777" w:rsidR="00C21CDB" w:rsidRPr="00151A1C" w:rsidRDefault="00C21CDB" w:rsidP="00AE6CCB">
                            <w:pPr>
                              <w:pStyle w:val="TableTextLeft"/>
                              <w:spacing w:before="120"/>
                              <w:rPr>
                                <w:rStyle w:val="EmphasisItalic"/>
                              </w:rPr>
                            </w:pPr>
                            <w:r w:rsidRPr="00151A1C">
                              <w:rPr>
                                <w:rStyle w:val="EmphasisItalic"/>
                                <w:sz w:val="20"/>
                                <w:szCs w:val="20"/>
                              </w:rPr>
                              <w:t>1) As a general rule, do not enter private property without permission from the landowner.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C5266C" id="Text Box 179" o:spid="_x0000_s1031" type="#_x0000_t202" style="position:absolute;left:0;text-align:left;margin-left:82pt;margin-top:-75.5pt;width:133.2pt;height:86.2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">
                <v:textbox inset="3.6pt,,3.6pt">
                  <w:txbxContent>
                    <w:p w14:paraId="173CA419" w14:textId="77777777" w:rsidR="00C21CDB" w:rsidRPr="00151A1C" w:rsidRDefault="00C21CDB" w:rsidP="00151A1C">
                      <w:pPr>
                        <w:pStyle w:val="TableSubheading"/>
                        <w:rPr>
                          <w:rStyle w:val="EmphasisItalic"/>
                        </w:rPr>
                      </w:pPr>
                      <w:r w:rsidRPr="00151A1C">
                        <w:rPr>
                          <w:rStyle w:val="EmphasisItalic"/>
                          <w:sz w:val="20"/>
                          <w:szCs w:val="20"/>
                          <w:u w:val="single"/>
                        </w:rPr>
                        <w:t>Notes</w:t>
                      </w:r>
                      <w:r w:rsidRPr="00151A1C">
                        <w:rPr>
                          <w:rStyle w:val="EmphasisItalic"/>
                          <w:sz w:val="20"/>
                          <w:szCs w:val="20"/>
                        </w:rPr>
                        <w:t>:</w:t>
                      </w:r>
                    </w:p>
                    <w:p w14:paraId="0C70097C" w14:textId="77777777" w:rsidR="00C21CDB" w:rsidRPr="00151A1C" w:rsidRDefault="00C21CDB" w:rsidP="00AE6CCB">
                      <w:pPr>
                        <w:pStyle w:val="TableTextLeft"/>
                        <w:spacing w:before="120"/>
                        <w:rPr>
                          <w:rStyle w:val="EmphasisItalic"/>
                        </w:rPr>
                      </w:pPr>
                      <w:r w:rsidRPr="00151A1C">
                        <w:rPr>
                          <w:rStyle w:val="EmphasisItalic"/>
                          <w:sz w:val="20"/>
                          <w:szCs w:val="20"/>
                        </w:rPr>
                        <w:t>1) As a general rule, do not enter private property without permission from the landowner.</w:t>
                      </w:r>
                    </w:p>
                  </w:txbxContent>
                </v:textbox>
                <w10:wrap type="square" anchorx="margin"/>
                <w10:anchorlock/>
              </v:shape>
            </w:pict>
          </mc:Fallback>
        </mc:AlternateContent>
      </w:r>
      <w:r w:rsidR="009841C3" w:rsidRPr="00CE2D71">
        <w:rPr>
          <w:rStyle w:val="EmphasisUnderline"/>
        </w:rPr>
        <w:t>Identify</w:t>
      </w:r>
      <w:r w:rsidR="009841C3" w:rsidRPr="004F46EB">
        <w:t xml:space="preserve"> pairs of staff who</w:t>
      </w:r>
      <w:r w:rsidR="009841C3" w:rsidRPr="00F415DA">
        <w:t xml:space="preserve"> will work together. The buddy system is recommended for field work for health and safety reasons. </w:t>
      </w:r>
      <w:r w:rsidR="00096F5B">
        <w:t xml:space="preserve">Review the Safety Considerations in </w:t>
      </w:r>
      <w:r w:rsidR="00211527">
        <w:t>Section</w:t>
      </w:r>
      <w:r w:rsidR="004213A5">
        <w:t> </w:t>
      </w:r>
      <w:r w:rsidR="00211527">
        <w:t>3.2</w:t>
      </w:r>
      <w:r w:rsidR="00096F5B">
        <w:t xml:space="preserve"> of this manual. </w:t>
      </w:r>
      <w:r w:rsidR="009841C3" w:rsidRPr="00F415DA">
        <w:t xml:space="preserve">Consider property access before heading </w:t>
      </w:r>
      <w:r w:rsidR="009841C3" w:rsidRPr="004E4963">
        <w:t>into the field</w:t>
      </w:r>
      <w:r w:rsidR="009841C3" w:rsidRPr="00F415DA">
        <w:t>.</w:t>
      </w:r>
      <w:r w:rsidR="009841C3" w:rsidRPr="004E4963">
        <w:t xml:space="preserve"> Staff should carry a current ID and business cards when conducting field work.</w:t>
      </w:r>
    </w:p>
    <w:p w14:paraId="22AB4BD9" w14:textId="5F6539EE" w:rsidR="009841C3" w:rsidRDefault="009841C3" w:rsidP="008E0851">
      <w:pPr>
        <w:pStyle w:val="ListNumber1"/>
      </w:pPr>
      <w:r w:rsidRPr="00CE2D71">
        <w:rPr>
          <w:rStyle w:val="EmphasisUnderline"/>
        </w:rPr>
        <w:t>Review</w:t>
      </w:r>
      <w:r w:rsidRPr="004667DF">
        <w:t xml:space="preserve"> GIS field maps of the </w:t>
      </w:r>
      <w:r w:rsidR="0063478F">
        <w:t>properties or road intersection</w:t>
      </w:r>
      <w:r w:rsidR="004E4963">
        <w:t>s</w:t>
      </w:r>
      <w:r w:rsidR="0063478F">
        <w:t xml:space="preserve"> that will be investigated</w:t>
      </w:r>
      <w:r w:rsidR="006F7A1F">
        <w:t>. Review active construction permits in the vicinity of the inspection area.</w:t>
      </w:r>
    </w:p>
    <w:p w14:paraId="58BAF6B6" w14:textId="77777777" w:rsidR="006F7A1F" w:rsidRPr="004F46EB" w:rsidRDefault="006F7A1F" w:rsidP="006F7A1F">
      <w:pPr>
        <w:pStyle w:val="ListNumber1"/>
      </w:pPr>
      <w:r w:rsidRPr="00CE2D71">
        <w:rPr>
          <w:rStyle w:val="EmphasisUnderline"/>
        </w:rPr>
        <w:t>Walk</w:t>
      </w:r>
      <w:r w:rsidRPr="00F415DA">
        <w:t xml:space="preserve"> along a ditch that is being inspected. </w:t>
      </w:r>
      <w:r>
        <w:t>It may be helpful to i</w:t>
      </w:r>
      <w:r w:rsidRPr="00F415DA">
        <w:t>nspect</w:t>
      </w:r>
      <w:r>
        <w:t xml:space="preserve"> </w:t>
      </w:r>
      <w:r w:rsidRPr="00F415DA">
        <w:t>the confluence of several ditches where the</w:t>
      </w:r>
      <w:r>
        <w:t>y</w:t>
      </w:r>
      <w:r w:rsidRPr="00F415DA">
        <w:t xml:space="preserve"> come together </w:t>
      </w:r>
      <w:r>
        <w:t xml:space="preserve">at nodes near </w:t>
      </w:r>
      <w:r w:rsidRPr="00F415DA">
        <w:t>road intersection</w:t>
      </w:r>
      <w:r>
        <w:t>s</w:t>
      </w:r>
      <w:r w:rsidRPr="00F415DA">
        <w:t>.</w:t>
      </w:r>
    </w:p>
    <w:p w14:paraId="496C3F08" w14:textId="25FF9607" w:rsidR="006F7A1F" w:rsidRPr="00F415DA" w:rsidRDefault="006F7A1F" w:rsidP="00CE2D71">
      <w:pPr>
        <w:pStyle w:val="ListNumber1"/>
      </w:pPr>
      <w:r w:rsidRPr="00CE2D71">
        <w:rPr>
          <w:rStyle w:val="EmphasisUnderline"/>
        </w:rPr>
        <w:t>Collect</w:t>
      </w:r>
      <w:r w:rsidRPr="004A3CBC">
        <w:t xml:space="preserve"> </w:t>
      </w:r>
      <w:r>
        <w:t>a sample if dry weather flow is observed and record values for follow-up</w:t>
      </w:r>
      <w:r w:rsidRPr="004A3CBC">
        <w:t xml:space="preserve"> indicators</w:t>
      </w:r>
      <w:r>
        <w:t xml:space="preserve"> selected based </w:t>
      </w:r>
      <w:r w:rsidRPr="00D72EE0">
        <w:t xml:space="preserve">on </w:t>
      </w:r>
      <w:hyperlink w:anchor="Figure41" w:history="1">
        <w:r w:rsidR="0080048B" w:rsidRPr="00E64402">
          <w:rPr>
            <w:rStyle w:val="Hyperlink"/>
          </w:rPr>
          <w:t>Figure 4.1</w:t>
        </w:r>
      </w:hyperlink>
      <w:r w:rsidR="0080048B" w:rsidRPr="00D72EE0">
        <w:t xml:space="preserve"> or </w:t>
      </w:r>
      <w:hyperlink w:anchor="Figure42" w:history="1">
        <w:r w:rsidR="0080048B" w:rsidRPr="00E64402">
          <w:rPr>
            <w:rStyle w:val="Hyperlink"/>
          </w:rPr>
          <w:t>Figure 4.2</w:t>
        </w:r>
      </w:hyperlink>
      <w:r w:rsidRPr="00D72EE0">
        <w:t>. R</w:t>
      </w:r>
      <w:r w:rsidRPr="004213A5">
        <w:t>efer t</w:t>
      </w:r>
      <w:r w:rsidRPr="004A3CBC">
        <w:t>o the</w:t>
      </w:r>
      <w:hyperlink w:anchor="_Indicators" w:history="1">
        <w:r w:rsidRPr="004213A5">
          <w:t xml:space="preserve"> </w:t>
        </w:r>
        <w:r w:rsidRPr="00AC45B5">
          <w:rPr>
            <w:rStyle w:val="Hyperlink"/>
          </w:rPr>
          <w:t>Indicators</w:t>
        </w:r>
        <w:r w:rsidRPr="004213A5">
          <w:t xml:space="preserve"> </w:t>
        </w:r>
      </w:hyperlink>
      <w:r w:rsidRPr="004A3CBC">
        <w:t xml:space="preserve">section for </w:t>
      </w:r>
      <w:r w:rsidRPr="004A3CBC">
        <w:lastRenderedPageBreak/>
        <w:t xml:space="preserve">additional detailed information regarding how </w:t>
      </w:r>
      <w:r>
        <w:t>these samples should be collected and analyzed</w:t>
      </w:r>
      <w:r w:rsidRPr="004A3CBC">
        <w:t>.</w:t>
      </w:r>
    </w:p>
    <w:tbl>
      <w:tblPr>
        <w:tblpPr w:leftFromText="180" w:rightFromText="180" w:vertAnchor="text" w:horzAnchor="margin" w:tblpXSpec="right" w:tblpY="329"/>
        <w:tblOverlap w:val="never"/>
        <w:tblW w:w="0" w:type="auto"/>
        <w:tblBorders>
          <w:top w:val="single" w:sz="8" w:space="0" w:color="439639"/>
          <w:left w:val="single" w:sz="8" w:space="0" w:color="439639"/>
          <w:bottom w:val="single" w:sz="8" w:space="0" w:color="439639"/>
          <w:right w:val="single" w:sz="8" w:space="0" w:color="439639"/>
          <w:insideH w:val="single" w:sz="8" w:space="0" w:color="439639"/>
          <w:insideV w:val="single" w:sz="8" w:space="0" w:color="439639"/>
        </w:tblBorders>
        <w:tblLook w:val="04A0" w:firstRow="1" w:lastRow="0" w:firstColumn="1" w:lastColumn="0" w:noHBand="0" w:noVBand="1"/>
      </w:tblPr>
      <w:tblGrid>
        <w:gridCol w:w="3069"/>
      </w:tblGrid>
      <w:tr w:rsidR="009841C3" w:rsidRPr="005444CC" w14:paraId="56BE0BD5" w14:textId="77777777" w:rsidTr="00626547">
        <w:trPr>
          <w:trHeight w:val="3881"/>
        </w:trPr>
        <w:tc>
          <w:tcPr>
            <w:tcW w:w="3069" w:type="dxa"/>
            <w:shd w:val="clear" w:color="auto" w:fill="auto"/>
          </w:tcPr>
          <w:p w14:paraId="208984F2" w14:textId="72EDD523" w:rsidR="009841C3" w:rsidRPr="00F415DA" w:rsidRDefault="00CC6381" w:rsidP="00CE2D71">
            <w:pPr>
              <w:pStyle w:val="PlacementParagraph"/>
            </w:pPr>
            <w:r>
              <w:rPr>
                <w:noProof/>
              </w:rPr>
              <w:drawing>
                <wp:anchor distT="0" distB="0" distL="114300" distR="114300" simplePos="0" relativeHeight="251658261" behindDoc="0" locked="1" layoutInCell="1" allowOverlap="1" wp14:anchorId="7C5FEB3A" wp14:editId="42EB7D0A">
                  <wp:simplePos x="0" y="0"/>
                  <wp:positionH relativeFrom="column">
                    <wp:align>center</wp:align>
                  </wp:positionH>
                  <wp:positionV relativeFrom="paragraph">
                    <wp:posOffset>27305</wp:posOffset>
                  </wp:positionV>
                  <wp:extent cx="1810512" cy="2414016"/>
                  <wp:effectExtent l="0" t="0" r="0" b="5715"/>
                  <wp:wrapNone/>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0512" cy="241401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41C3" w:rsidRPr="00BE325B" w14:paraId="40704D0C" w14:textId="77777777" w:rsidTr="00CE2D71">
        <w:trPr>
          <w:trHeight w:val="20"/>
        </w:trPr>
        <w:tc>
          <w:tcPr>
            <w:tcW w:w="3069" w:type="dxa"/>
            <w:shd w:val="clear" w:color="auto" w:fill="auto"/>
          </w:tcPr>
          <w:p w14:paraId="53D8D500" w14:textId="5C6A4C19" w:rsidR="009841C3" w:rsidRPr="00BE325B" w:rsidRDefault="009841C3" w:rsidP="00626547">
            <w:pPr>
              <w:pStyle w:val="SideTableText"/>
              <w:rPr>
                <w:highlight w:val="yellow"/>
              </w:rPr>
            </w:pPr>
            <w:r w:rsidRPr="004F46EB">
              <w:t xml:space="preserve">Ditch inspection (Photo Credit: </w:t>
            </w:r>
            <w:r>
              <w:t>Herrera</w:t>
            </w:r>
            <w:r w:rsidRPr="004F46EB">
              <w:t>)</w:t>
            </w:r>
            <w:r w:rsidR="00151A1C">
              <w:t>.</w:t>
            </w:r>
          </w:p>
        </w:tc>
      </w:tr>
      <w:tr w:rsidR="009841C3" w:rsidRPr="00BE325B" w14:paraId="0FA2FE1E" w14:textId="77777777" w:rsidTr="00626547">
        <w:trPr>
          <w:trHeight w:val="2450"/>
        </w:trPr>
        <w:tc>
          <w:tcPr>
            <w:tcW w:w="3069" w:type="dxa"/>
            <w:shd w:val="clear" w:color="auto" w:fill="auto"/>
          </w:tcPr>
          <w:p w14:paraId="2F489C5A" w14:textId="5D057D07" w:rsidR="009841C3" w:rsidRPr="004F46EB" w:rsidRDefault="00CC6381" w:rsidP="00626547">
            <w:pPr>
              <w:pStyle w:val="PlacementParagraph"/>
              <w:rPr>
                <w:sz w:val="18"/>
                <w:szCs w:val="18"/>
              </w:rPr>
            </w:pPr>
            <w:r>
              <w:rPr>
                <w:noProof/>
              </w:rPr>
              <w:drawing>
                <wp:anchor distT="0" distB="0" distL="114300" distR="114300" simplePos="0" relativeHeight="251658282" behindDoc="0" locked="1" layoutInCell="1" allowOverlap="1" wp14:anchorId="06D002CA" wp14:editId="4A6EC3C2">
                  <wp:simplePos x="0" y="0"/>
                  <wp:positionH relativeFrom="column">
                    <wp:align>center</wp:align>
                  </wp:positionH>
                  <wp:positionV relativeFrom="paragraph">
                    <wp:posOffset>27305</wp:posOffset>
                  </wp:positionV>
                  <wp:extent cx="1755648" cy="1481328"/>
                  <wp:effectExtent l="0" t="0" r="0" b="5080"/>
                  <wp:wrapNone/>
                  <wp:docPr id="4" name="Picture 4" descr="Cheater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ater Pipe"/>
                          <pic:cNvPicPr>
                            <a:picLocks noChangeAspect="1" noChangeArrowheads="1"/>
                          </pic:cNvPicPr>
                        </pic:nvPicPr>
                        <pic:blipFill>
                          <a:blip r:embed="rId44" cstate="print">
                            <a:extLst>
                              <a:ext uri="{28A0092B-C50C-407E-A947-70E740481C1C}">
                                <a14:useLocalDpi xmlns:a14="http://schemas.microsoft.com/office/drawing/2010/main" val="0"/>
                              </a:ext>
                            </a:extLst>
                          </a:blip>
                          <a:srcRect l="11055" t="34459" r="31155"/>
                          <a:stretch>
                            <a:fillRect/>
                          </a:stretch>
                        </pic:blipFill>
                        <pic:spPr bwMode="auto">
                          <a:xfrm>
                            <a:off x="0" y="0"/>
                            <a:ext cx="1755648" cy="14813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841C3" w:rsidRPr="00BE325B" w14:paraId="1CAD47E5" w14:textId="77777777" w:rsidTr="00CE2D71">
        <w:trPr>
          <w:trHeight w:val="20"/>
        </w:trPr>
        <w:tc>
          <w:tcPr>
            <w:tcW w:w="3069" w:type="dxa"/>
            <w:shd w:val="clear" w:color="auto" w:fill="auto"/>
          </w:tcPr>
          <w:p w14:paraId="7AFB7B11" w14:textId="58FF7CF9" w:rsidR="009841C3" w:rsidRPr="004F46EB" w:rsidRDefault="009841C3" w:rsidP="00626547">
            <w:pPr>
              <w:pStyle w:val="SideTableText"/>
            </w:pPr>
            <w:r>
              <w:t xml:space="preserve">Cheater pipe (Photo Credit: </w:t>
            </w:r>
            <w:r w:rsidR="005B0E59">
              <w:t>Herrera</w:t>
            </w:r>
            <w:r>
              <w:t>)</w:t>
            </w:r>
            <w:r w:rsidR="00151A1C">
              <w:t>.</w:t>
            </w:r>
          </w:p>
        </w:tc>
      </w:tr>
    </w:tbl>
    <w:p w14:paraId="3C3B5223" w14:textId="77777777" w:rsidR="009841C3" w:rsidRPr="004A3CBC" w:rsidRDefault="009841C3" w:rsidP="0095337B">
      <w:pPr>
        <w:pStyle w:val="ListNumber1"/>
      </w:pPr>
      <w:r w:rsidRPr="00CE2D71">
        <w:rPr>
          <w:rStyle w:val="EmphasisUnderline"/>
        </w:rPr>
        <w:t>Document</w:t>
      </w:r>
      <w:r w:rsidRPr="004A3CBC">
        <w:t xml:space="preserve"> evidence of the following:</w:t>
      </w:r>
    </w:p>
    <w:p w14:paraId="4ACAEEEB" w14:textId="38EDFAB1" w:rsidR="009841C3" w:rsidRPr="004A3CBC" w:rsidRDefault="009841C3" w:rsidP="009B5FFF">
      <w:pPr>
        <w:pStyle w:val="ListNumber2"/>
        <w:numPr>
          <w:ilvl w:val="1"/>
          <w:numId w:val="78"/>
        </w:numPr>
      </w:pPr>
      <w:r w:rsidRPr="004A3CBC">
        <w:t xml:space="preserve">Discharge </w:t>
      </w:r>
      <w:r w:rsidR="00A11B30">
        <w:t>L</w:t>
      </w:r>
      <w:r w:rsidR="004C7E7D">
        <w:t>ocations</w:t>
      </w:r>
      <w:r w:rsidR="00C80776">
        <w:t>:</w:t>
      </w:r>
    </w:p>
    <w:p w14:paraId="663C7DEB" w14:textId="77777777" w:rsidR="009841C3" w:rsidRPr="004A3CBC" w:rsidRDefault="009841C3" w:rsidP="009B5FFF">
      <w:pPr>
        <w:pStyle w:val="ListNumber3"/>
        <w:numPr>
          <w:ilvl w:val="2"/>
          <w:numId w:val="79"/>
        </w:numPr>
      </w:pPr>
      <w:r w:rsidRPr="004A3CBC">
        <w:t>Cheater pipes (pipes that bypass the drain field of a septic system)</w:t>
      </w:r>
    </w:p>
    <w:p w14:paraId="7ACEFB8A" w14:textId="77777777" w:rsidR="00E42F7F" w:rsidRDefault="009841C3" w:rsidP="009B5FFF">
      <w:pPr>
        <w:pStyle w:val="ListNumber3"/>
        <w:numPr>
          <w:ilvl w:val="2"/>
          <w:numId w:val="78"/>
        </w:numPr>
      </w:pPr>
      <w:r w:rsidRPr="004A3CBC">
        <w:t>Other private drainage ditches or open channels</w:t>
      </w:r>
    </w:p>
    <w:p w14:paraId="505C49D4" w14:textId="5B843AC2" w:rsidR="009841C3" w:rsidRPr="00FB1FED" w:rsidRDefault="009841C3" w:rsidP="00FB1FED">
      <w:pPr>
        <w:pStyle w:val="ListNumber2"/>
        <w:numPr>
          <w:ilvl w:val="1"/>
          <w:numId w:val="78"/>
        </w:numPr>
      </w:pPr>
      <w:r w:rsidRPr="00FB1FED">
        <w:t>Impacting Land Uses and Activities: visual observations</w:t>
      </w:r>
    </w:p>
    <w:p w14:paraId="7F893682" w14:textId="77777777" w:rsidR="009841C3" w:rsidRPr="004A3CBC" w:rsidRDefault="009841C3" w:rsidP="009B5FFF">
      <w:pPr>
        <w:pStyle w:val="ListNumber3"/>
        <w:numPr>
          <w:ilvl w:val="2"/>
          <w:numId w:val="80"/>
        </w:numPr>
      </w:pPr>
      <w:r w:rsidRPr="004A3CBC">
        <w:t>Horse corrals and animal feed lots</w:t>
      </w:r>
    </w:p>
    <w:p w14:paraId="4DFD1A07" w14:textId="77777777" w:rsidR="009841C3" w:rsidRPr="004A3CBC" w:rsidRDefault="009841C3" w:rsidP="009B5FFF">
      <w:pPr>
        <w:pStyle w:val="ListNumber3"/>
        <w:numPr>
          <w:ilvl w:val="2"/>
          <w:numId w:val="80"/>
        </w:numPr>
      </w:pPr>
      <w:r w:rsidRPr="004A3CBC">
        <w:t>Landscaping adjacent to ditches</w:t>
      </w:r>
    </w:p>
    <w:p w14:paraId="01DC61AD" w14:textId="77777777" w:rsidR="009841C3" w:rsidRPr="004A3CBC" w:rsidRDefault="009841C3" w:rsidP="009B5FFF">
      <w:pPr>
        <w:pStyle w:val="ListNumber3"/>
        <w:numPr>
          <w:ilvl w:val="2"/>
          <w:numId w:val="80"/>
        </w:numPr>
      </w:pPr>
      <w:r w:rsidRPr="004A3CBC">
        <w:t>Parking lots</w:t>
      </w:r>
    </w:p>
    <w:p w14:paraId="7E9BE93C" w14:textId="77777777" w:rsidR="009841C3" w:rsidRPr="004A3CBC" w:rsidRDefault="009841C3" w:rsidP="009B5FFF">
      <w:pPr>
        <w:pStyle w:val="ListNumber3"/>
        <w:numPr>
          <w:ilvl w:val="2"/>
          <w:numId w:val="80"/>
        </w:numPr>
      </w:pPr>
      <w:r w:rsidRPr="004A3CBC">
        <w:t>Pastures with grazing animals adjacent to a ditch</w:t>
      </w:r>
    </w:p>
    <w:p w14:paraId="325CBF04" w14:textId="77777777" w:rsidR="000D7DDB" w:rsidRPr="000D7DDB" w:rsidRDefault="009841C3" w:rsidP="009B5FFF">
      <w:pPr>
        <w:pStyle w:val="ListNumber3"/>
        <w:numPr>
          <w:ilvl w:val="2"/>
          <w:numId w:val="80"/>
        </w:numPr>
      </w:pPr>
      <w:r w:rsidRPr="004A3CBC">
        <w:t>Other land uses that could generate illicit discharges</w:t>
      </w:r>
    </w:p>
    <w:p w14:paraId="70C2855C" w14:textId="77777777" w:rsidR="000D7DDB" w:rsidRPr="000D7DDB" w:rsidRDefault="009841C3" w:rsidP="009B5FFF">
      <w:pPr>
        <w:pStyle w:val="ListNumber2"/>
        <w:numPr>
          <w:ilvl w:val="1"/>
          <w:numId w:val="78"/>
        </w:numPr>
      </w:pPr>
      <w:r w:rsidRPr="00FB1FED">
        <w:t>Dump Sites:</w:t>
      </w:r>
      <w:r w:rsidRPr="004A3CBC">
        <w:t xml:space="preserve"> approximate area, distance to ditch, and type of debris</w:t>
      </w:r>
    </w:p>
    <w:p w14:paraId="498DCCBE" w14:textId="77777777" w:rsidR="000D7DDB" w:rsidRPr="000D7DDB" w:rsidRDefault="009841C3" w:rsidP="009B5FFF">
      <w:pPr>
        <w:pStyle w:val="ListNumber3"/>
        <w:numPr>
          <w:ilvl w:val="2"/>
          <w:numId w:val="81"/>
        </w:numPr>
      </w:pPr>
      <w:r w:rsidRPr="004A3CBC">
        <w:t>Small debris (for example, bottles, cans, and trash)</w:t>
      </w:r>
    </w:p>
    <w:p w14:paraId="2BD72491" w14:textId="7182FF6C" w:rsidR="009841C3" w:rsidRPr="004A3CBC" w:rsidRDefault="009841C3" w:rsidP="009B5FFF">
      <w:pPr>
        <w:pStyle w:val="ListNumber3"/>
        <w:numPr>
          <w:ilvl w:val="2"/>
          <w:numId w:val="81"/>
        </w:numPr>
      </w:pPr>
      <w:r w:rsidRPr="004A3CBC">
        <w:t>Large debris (for example, shopping carts, abandoned cars, appliances, large quantities of yard waste [grass and yard clippings, piles of leaves], and/or miscellaneous pieces of junk)</w:t>
      </w:r>
    </w:p>
    <w:p w14:paraId="77A28B4A" w14:textId="77777777" w:rsidR="009841C3" w:rsidRPr="004A3CBC" w:rsidRDefault="009841C3" w:rsidP="009B5FFF">
      <w:pPr>
        <w:pStyle w:val="ListNumber3"/>
        <w:numPr>
          <w:ilvl w:val="2"/>
          <w:numId w:val="81"/>
        </w:numPr>
      </w:pPr>
      <w:r w:rsidRPr="004A3CBC">
        <w:t>Trash or improvised latrines from homeless encampments</w:t>
      </w:r>
    </w:p>
    <w:p w14:paraId="31C69410" w14:textId="3E3961F0" w:rsidR="009841C3" w:rsidRPr="00CE2D71" w:rsidRDefault="009841C3" w:rsidP="0095337B">
      <w:pPr>
        <w:pStyle w:val="ListNumber1"/>
        <w:rPr>
          <w:rStyle w:val="EmphasisUnderline"/>
        </w:rPr>
      </w:pPr>
      <w:r w:rsidRPr="00CE2D71">
        <w:rPr>
          <w:rStyle w:val="EmphasisUnderline"/>
        </w:rPr>
        <w:t>Record</w:t>
      </w:r>
      <w:r w:rsidRPr="004A3CBC">
        <w:t xml:space="preserve"> the location of each item of interest in step</w:t>
      </w:r>
      <w:r w:rsidR="004213A5">
        <w:t> </w:t>
      </w:r>
      <w:r w:rsidRPr="004A3CBC">
        <w:t>5 on a field map or using a GPS unit.</w:t>
      </w:r>
    </w:p>
    <w:p w14:paraId="2A2AFF28" w14:textId="77777777" w:rsidR="009841C3" w:rsidRPr="00CE2D71" w:rsidRDefault="009841C3" w:rsidP="008E0851">
      <w:pPr>
        <w:pStyle w:val="ListNumber1"/>
        <w:rPr>
          <w:rStyle w:val="EmphasisUnderline"/>
        </w:rPr>
      </w:pPr>
      <w:r w:rsidRPr="00CE2D71">
        <w:rPr>
          <w:rStyle w:val="EmphasisUnderline"/>
        </w:rPr>
        <w:t>Take</w:t>
      </w:r>
      <w:r w:rsidRPr="004F46EB">
        <w:t xml:space="preserve"> photographs of each item of interest.</w:t>
      </w:r>
    </w:p>
    <w:p w14:paraId="4E8B7719" w14:textId="77777777" w:rsidR="009841C3" w:rsidRPr="00CE2D71" w:rsidRDefault="009841C3" w:rsidP="008E0851">
      <w:pPr>
        <w:pStyle w:val="ListNumber1"/>
        <w:rPr>
          <w:rStyle w:val="EmphasisUnderline"/>
        </w:rPr>
      </w:pPr>
      <w:r w:rsidRPr="00CE2D71">
        <w:rPr>
          <w:rStyle w:val="EmphasisUnderline"/>
        </w:rPr>
        <w:t>Fill</w:t>
      </w:r>
      <w:r w:rsidRPr="004F46EB">
        <w:t xml:space="preserve"> out a field form or use a GPS unit with </w:t>
      </w:r>
      <w:r w:rsidRPr="00E81F36">
        <w:t>drop-down menu</w:t>
      </w:r>
      <w:r w:rsidRPr="004F46EB">
        <w:t>s</w:t>
      </w:r>
      <w:r w:rsidRPr="00E81F36">
        <w:t xml:space="preserve"> (</w:t>
      </w:r>
      <w:r>
        <w:t>for example</w:t>
      </w:r>
      <w:r w:rsidRPr="00E81F36">
        <w:t>, data dictionary)</w:t>
      </w:r>
      <w:r w:rsidRPr="004F46EB">
        <w:t xml:space="preserve"> to document all observations from the ditch inspection.</w:t>
      </w:r>
    </w:p>
    <w:p w14:paraId="5764E48E" w14:textId="77777777" w:rsidR="009841C3" w:rsidRPr="00CE2D71" w:rsidRDefault="009841C3" w:rsidP="0095337B">
      <w:pPr>
        <w:pStyle w:val="ListNumber1"/>
        <w:rPr>
          <w:rStyle w:val="EmphasisUnderline"/>
        </w:rPr>
      </w:pPr>
      <w:r w:rsidRPr="00CE2D71">
        <w:rPr>
          <w:rStyle w:val="EmphasisUnderline"/>
        </w:rPr>
        <w:t>Follow</w:t>
      </w:r>
      <w:r w:rsidRPr="001F03B4">
        <w:t xml:space="preserve"> internal notification procedures to ensure proper reporting to other agencies and appropriate timely follow up if an illicit discharge is identified</w:t>
      </w:r>
      <w:r w:rsidRPr="00E81F36">
        <w:t>.</w:t>
      </w:r>
    </w:p>
    <w:p w14:paraId="54A0F9B2" w14:textId="77777777" w:rsidR="009841C3" w:rsidRPr="00CE2D71" w:rsidRDefault="009841C3" w:rsidP="0095337B">
      <w:pPr>
        <w:pStyle w:val="ListNumber1"/>
        <w:rPr>
          <w:rStyle w:val="EmphasisUnderline"/>
        </w:rPr>
      </w:pPr>
      <w:r w:rsidRPr="00CE2D71">
        <w:rPr>
          <w:rStyle w:val="EmphasisUnderline"/>
        </w:rPr>
        <w:t>Return</w:t>
      </w:r>
      <w:r w:rsidRPr="004F46EB">
        <w:t xml:space="preserve"> to the office and make sure that documentation from the field work is completed and downloaded. This includes hardcopy field forms, photographs, GPS data, and storm drainage system mapping updates delivered to GIS staff.</w:t>
      </w:r>
    </w:p>
    <w:p w14:paraId="3E9800E6" w14:textId="77777777" w:rsidR="001924A4" w:rsidRPr="00815DC7" w:rsidRDefault="001924A4" w:rsidP="0095337B">
      <w:pPr>
        <w:pStyle w:val="ListNumber1"/>
      </w:pPr>
      <w:r w:rsidRPr="00CE2D71">
        <w:rPr>
          <w:rStyle w:val="EmphasisUnderline"/>
        </w:rPr>
        <w:lastRenderedPageBreak/>
        <w:t>Conduct</w:t>
      </w:r>
      <w:r w:rsidRPr="009F66DE">
        <w:t xml:space="preserve"> a</w:t>
      </w:r>
      <w:r>
        <w:t xml:space="preserve"> second round of indicator sampling to confirm initial results if ditch i</w:t>
      </w:r>
      <w:r w:rsidRPr="00506A4B">
        <w:t xml:space="preserve">nspection </w:t>
      </w:r>
      <w:r>
        <w:t>does</w:t>
      </w:r>
      <w:r w:rsidRPr="00506A4B">
        <w:t xml:space="preserve"> not lead </w:t>
      </w:r>
      <w:r>
        <w:t>to the source of the discharge.</w:t>
      </w:r>
    </w:p>
    <w:p w14:paraId="68674C39" w14:textId="77777777" w:rsidR="009841C3" w:rsidRPr="0080675B" w:rsidRDefault="009841C3"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9841C3" w:rsidRPr="00BE325B" w14:paraId="06761C96" w14:textId="77777777" w:rsidTr="00151A1C">
        <w:trPr>
          <w:cantSplit/>
        </w:trPr>
        <w:tc>
          <w:tcPr>
            <w:tcW w:w="4779" w:type="dxa"/>
            <w:tcBorders>
              <w:bottom w:val="single" w:sz="12" w:space="0" w:color="419639"/>
            </w:tcBorders>
            <w:shd w:val="clear" w:color="auto" w:fill="auto"/>
            <w:noWrap/>
            <w:vAlign w:val="bottom"/>
            <w:hideMark/>
          </w:tcPr>
          <w:p w14:paraId="5DE40A49" w14:textId="77777777" w:rsidR="009841C3" w:rsidRPr="00DA038C" w:rsidRDefault="009841C3" w:rsidP="008E0851">
            <w:pPr>
              <w:pStyle w:val="TableColumnHeadings"/>
            </w:pPr>
            <w:r w:rsidRPr="00DA038C">
              <w:t>Pros</w:t>
            </w:r>
          </w:p>
        </w:tc>
        <w:tc>
          <w:tcPr>
            <w:tcW w:w="4779" w:type="dxa"/>
            <w:tcBorders>
              <w:bottom w:val="single" w:sz="12" w:space="0" w:color="419639"/>
            </w:tcBorders>
            <w:shd w:val="clear" w:color="auto" w:fill="auto"/>
            <w:noWrap/>
            <w:vAlign w:val="bottom"/>
            <w:hideMark/>
          </w:tcPr>
          <w:p w14:paraId="106B7BB9" w14:textId="77777777" w:rsidR="009841C3" w:rsidRPr="00DA038C" w:rsidRDefault="009841C3" w:rsidP="008E0851">
            <w:pPr>
              <w:pStyle w:val="TableColumnHeadings"/>
            </w:pPr>
            <w:r w:rsidRPr="00DA038C">
              <w:t>Cons</w:t>
            </w:r>
          </w:p>
        </w:tc>
      </w:tr>
      <w:tr w:rsidR="009841C3" w:rsidRPr="0080675B" w14:paraId="620A3E77" w14:textId="77777777" w:rsidTr="00151A1C">
        <w:trPr>
          <w:cantSplit/>
        </w:trPr>
        <w:tc>
          <w:tcPr>
            <w:tcW w:w="4779" w:type="dxa"/>
            <w:tcBorders>
              <w:right w:val="single" w:sz="4" w:space="0" w:color="439639"/>
            </w:tcBorders>
            <w:shd w:val="clear" w:color="auto" w:fill="auto"/>
            <w:noWrap/>
          </w:tcPr>
          <w:p w14:paraId="7C3358B1" w14:textId="77777777" w:rsidR="009841C3" w:rsidRPr="00240F49" w:rsidRDefault="009841C3" w:rsidP="0055120A">
            <w:pPr>
              <w:pStyle w:val="Tablebullet"/>
            </w:pPr>
            <w:r w:rsidRPr="00240F49">
              <w:t>Can be used to locate unknown outfalls and update mapping</w:t>
            </w:r>
          </w:p>
          <w:p w14:paraId="58DE72F7" w14:textId="3A6EFA52" w:rsidR="009841C3" w:rsidRPr="00240F49" w:rsidRDefault="009841C3" w:rsidP="0055120A">
            <w:pPr>
              <w:pStyle w:val="Tablebullet"/>
            </w:pPr>
            <w:r>
              <w:t>Effective in wet weather as well as dry weather</w:t>
            </w:r>
          </w:p>
        </w:tc>
        <w:tc>
          <w:tcPr>
            <w:tcW w:w="4779" w:type="dxa"/>
            <w:tcBorders>
              <w:left w:val="single" w:sz="4" w:space="0" w:color="439639"/>
            </w:tcBorders>
            <w:shd w:val="clear" w:color="auto" w:fill="auto"/>
            <w:noWrap/>
          </w:tcPr>
          <w:p w14:paraId="68ED4086" w14:textId="77777777" w:rsidR="009841C3" w:rsidRPr="0080675B" w:rsidRDefault="009841C3" w:rsidP="0055120A">
            <w:pPr>
              <w:pStyle w:val="Tablebullet"/>
            </w:pPr>
            <w:r w:rsidRPr="0080675B">
              <w:t>Ditches can be difficult</w:t>
            </w:r>
            <w:r>
              <w:t xml:space="preserve"> and even hazardous </w:t>
            </w:r>
            <w:r w:rsidRPr="0080675B">
              <w:t>to access when vegetation is thick</w:t>
            </w:r>
            <w:r>
              <w:t xml:space="preserve"> and/or when sides slopes are steep</w:t>
            </w:r>
          </w:p>
          <w:p w14:paraId="70D149DD" w14:textId="231DB852" w:rsidR="009841C3" w:rsidRPr="0080675B" w:rsidRDefault="009841C3" w:rsidP="0055120A">
            <w:pPr>
              <w:pStyle w:val="Tablebullet"/>
            </w:pPr>
            <w:r w:rsidRPr="0080675B">
              <w:t xml:space="preserve">Dense vegetation can make </w:t>
            </w:r>
            <w:r w:rsidR="00242DB5">
              <w:t xml:space="preserve">visual observations and </w:t>
            </w:r>
            <w:r w:rsidRPr="0080675B">
              <w:t>finding outfalls or cheater pipes difficult</w:t>
            </w:r>
          </w:p>
          <w:p w14:paraId="280BA6C9" w14:textId="77777777" w:rsidR="009841C3" w:rsidRPr="0080675B" w:rsidRDefault="009841C3" w:rsidP="0055120A">
            <w:pPr>
              <w:pStyle w:val="Tablebullet"/>
            </w:pPr>
            <w:r w:rsidRPr="0080675B">
              <w:t>Access to ditches may be limited by permission to enter private property</w:t>
            </w:r>
          </w:p>
        </w:tc>
      </w:tr>
    </w:tbl>
    <w:p w14:paraId="25C13321" w14:textId="77777777" w:rsidR="009841C3" w:rsidRDefault="009841C3" w:rsidP="008B6A47">
      <w:pPr>
        <w:pStyle w:val="BodyText"/>
      </w:pPr>
    </w:p>
    <w:p w14:paraId="7FD33E71" w14:textId="77777777" w:rsidR="009841C3" w:rsidRDefault="009841C3" w:rsidP="008B6A47">
      <w:pPr>
        <w:pStyle w:val="BodyText"/>
        <w:sectPr w:rsidR="009841C3" w:rsidSect="007C4B91">
          <w:headerReference w:type="even" r:id="rId134"/>
          <w:headerReference w:type="default" r:id="rId135"/>
          <w:type w:val="oddPage"/>
          <w:pgSz w:w="12240" w:h="15840" w:code="1"/>
          <w:pgMar w:top="1440" w:right="1440" w:bottom="1440" w:left="1440" w:header="720" w:footer="720" w:gutter="0"/>
          <w:cols w:space="720"/>
          <w:docGrid w:linePitch="360"/>
        </w:sectPr>
      </w:pPr>
    </w:p>
    <w:p w14:paraId="660F83DD" w14:textId="77777777" w:rsidR="002E657D" w:rsidRDefault="002E657D" w:rsidP="002E657D">
      <w:pPr>
        <w:pStyle w:val="Heading3"/>
      </w:pPr>
      <w:bookmarkStart w:id="176" w:name="_Dye_Testing"/>
      <w:bookmarkStart w:id="177" w:name="_Toc355360459"/>
      <w:bookmarkStart w:id="178" w:name="_Toc39736077"/>
      <w:bookmarkEnd w:id="176"/>
      <w:r>
        <w:lastRenderedPageBreak/>
        <w:t>Dye Testing</w:t>
      </w:r>
      <w:bookmarkEnd w:id="177"/>
      <w:bookmarkEnd w:id="178"/>
    </w:p>
    <w:p w14:paraId="7C429737" w14:textId="77777777" w:rsidR="002E657D" w:rsidRPr="00D04515" w:rsidRDefault="002E657D" w:rsidP="00D5546E">
      <w:pPr>
        <w:pStyle w:val="Heading4"/>
      </w:pPr>
      <w:r w:rsidRPr="00D04515">
        <w:t>Description</w:t>
      </w:r>
    </w:p>
    <w:p w14:paraId="21B00255" w14:textId="6AFEDC64" w:rsidR="002E657D" w:rsidRDefault="002E657D" w:rsidP="002E657D">
      <w:pPr>
        <w:pStyle w:val="BodyText"/>
      </w:pPr>
      <w:r w:rsidRPr="00D04515">
        <w:t>Dye testing is a source tracing methodology typically used to pinpoint or isolate illicit connections in a smaller section of the storm drainage system, and may include testing the storm drainage system or plumbing fixtures at an individual facility. Dye testing is typically performed on all plumbing fixtures within a building (</w:t>
      </w:r>
      <w:r>
        <w:t>such as</w:t>
      </w:r>
      <w:r w:rsidRPr="00D04515">
        <w:t>, sinks, toilets, and floor drains) using colored dyes. Dye is available in liquid, powder, strip, wax</w:t>
      </w:r>
      <w:r>
        <w:t xml:space="preserve"> cakes and donuts</w:t>
      </w:r>
      <w:r w:rsidRPr="00D04515">
        <w:t>, and tablet forms. The most commonly used color is fluorescent yellow-green; other colors include fluorescent red, orange, blue, and violet. Any dyes used for surface water testing must b</w:t>
      </w:r>
      <w:r>
        <w:t>e non-toxic and biodegradable.</w:t>
      </w:r>
      <w:r w:rsidR="001D4785">
        <w:t xml:space="preserve"> Fluorescent dyes </w:t>
      </w:r>
      <w:r w:rsidR="00E72952">
        <w:t>are</w:t>
      </w:r>
      <w:r w:rsidR="001D4785">
        <w:t xml:space="preserve"> easily detected with field </w:t>
      </w:r>
      <w:r w:rsidR="00E72952">
        <w:t>fluorometer.</w:t>
      </w:r>
    </w:p>
    <w:p w14:paraId="78563956" w14:textId="77777777" w:rsidR="002E657D" w:rsidRPr="00D04515" w:rsidRDefault="002E657D" w:rsidP="00D5546E">
      <w:pPr>
        <w:pStyle w:val="Heading4"/>
      </w:pPr>
      <w:r w:rsidRPr="00D04515">
        <w:t>Applications</w:t>
      </w:r>
    </w:p>
    <w:p w14:paraId="1EE29CDE" w14:textId="3B90960A" w:rsidR="002E657D" w:rsidRPr="00962DEA" w:rsidRDefault="002E657D" w:rsidP="0095337B">
      <w:pPr>
        <w:pStyle w:val="BodyText12ptsafter"/>
      </w:pPr>
      <w:r w:rsidRPr="00D04515">
        <w:t>Dye testing is the most effective in small drainage areas (</w:t>
      </w:r>
      <w:r w:rsidR="00A6178F">
        <w:t xml:space="preserve">fewer </w:t>
      </w:r>
      <w:r w:rsidRPr="00D04515">
        <w:t>than 10</w:t>
      </w:r>
      <w:r w:rsidR="00A6178F">
        <w:t> </w:t>
      </w:r>
      <w:r w:rsidRPr="00D04515">
        <w:t>properties). It is typically used once the likely source of an illicit discharge has been narrowed down to a few houses or businesse</w:t>
      </w:r>
      <w:r>
        <w:t>s. This methodology is most effective for identifying continuous or intermittent discharges or connections.</w:t>
      </w:r>
      <w:r w:rsidR="00EE4F2F">
        <w:t xml:space="preserve"> As an in-pipe methodology, dye testing can be complemented with the use of other in-pipe methodologies as noted in the table below.</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038"/>
        <w:gridCol w:w="2038"/>
        <w:gridCol w:w="2039"/>
        <w:gridCol w:w="3245"/>
      </w:tblGrid>
      <w:tr w:rsidR="00190A0C" w14:paraId="14CC95B9" w14:textId="09B4B1F9" w:rsidTr="00A6178F">
        <w:trPr>
          <w:cantSplit/>
        </w:trPr>
        <w:tc>
          <w:tcPr>
            <w:tcW w:w="2038" w:type="dxa"/>
            <w:tcBorders>
              <w:bottom w:val="single" w:sz="12" w:space="0" w:color="419639"/>
            </w:tcBorders>
            <w:vAlign w:val="bottom"/>
          </w:tcPr>
          <w:p w14:paraId="76A8B79A" w14:textId="77777777" w:rsidR="00190A0C" w:rsidRDefault="00190A0C" w:rsidP="00190A0C">
            <w:pPr>
              <w:pStyle w:val="TableColumnHeadings"/>
            </w:pPr>
            <w:r>
              <w:t>Storm Drainage System</w:t>
            </w:r>
            <w:r w:rsidRPr="00BE1378">
              <w:t xml:space="preserve"> Types</w:t>
            </w:r>
          </w:p>
        </w:tc>
        <w:tc>
          <w:tcPr>
            <w:tcW w:w="2038" w:type="dxa"/>
            <w:tcBorders>
              <w:bottom w:val="single" w:sz="12" w:space="0" w:color="419639"/>
            </w:tcBorders>
            <w:vAlign w:val="bottom"/>
          </w:tcPr>
          <w:p w14:paraId="41988FAC" w14:textId="77777777" w:rsidR="00190A0C" w:rsidRDefault="00190A0C" w:rsidP="00190A0C">
            <w:pPr>
              <w:pStyle w:val="TableColumnHeadings"/>
            </w:pPr>
            <w:r>
              <w:t xml:space="preserve">Land Use </w:t>
            </w:r>
            <w:r w:rsidRPr="00240F09">
              <w:t>Types</w:t>
            </w:r>
          </w:p>
        </w:tc>
        <w:tc>
          <w:tcPr>
            <w:tcW w:w="2039" w:type="dxa"/>
            <w:tcBorders>
              <w:bottom w:val="single" w:sz="12" w:space="0" w:color="419639"/>
            </w:tcBorders>
            <w:vAlign w:val="bottom"/>
          </w:tcPr>
          <w:p w14:paraId="741C4385" w14:textId="69A8CFC7" w:rsidR="00190A0C" w:rsidRDefault="00190A0C" w:rsidP="00190A0C">
            <w:pPr>
              <w:pStyle w:val="TableColumnHeadings"/>
            </w:pPr>
            <w:r>
              <w:t>Weather Conditions</w:t>
            </w:r>
          </w:p>
        </w:tc>
        <w:tc>
          <w:tcPr>
            <w:tcW w:w="3245" w:type="dxa"/>
            <w:tcBorders>
              <w:bottom w:val="single" w:sz="12" w:space="0" w:color="419639"/>
            </w:tcBorders>
            <w:vAlign w:val="bottom"/>
          </w:tcPr>
          <w:p w14:paraId="7B5729A4" w14:textId="3AB84BA2" w:rsidR="00190A0C" w:rsidRDefault="001B2FE7" w:rsidP="00190A0C">
            <w:pPr>
              <w:pStyle w:val="TableColumnHeadings"/>
            </w:pPr>
            <w:r>
              <w:t>Complementary</w:t>
            </w:r>
            <w:r w:rsidR="00A6178F">
              <w:br/>
            </w:r>
            <w:r>
              <w:t>Source Tracing Methodologies</w:t>
            </w:r>
          </w:p>
        </w:tc>
      </w:tr>
      <w:tr w:rsidR="00190A0C" w14:paraId="06A47DC2" w14:textId="19353D88" w:rsidTr="00A6178F">
        <w:trPr>
          <w:cantSplit/>
        </w:trPr>
        <w:tc>
          <w:tcPr>
            <w:tcW w:w="2038" w:type="dxa"/>
            <w:tcBorders>
              <w:right w:val="single" w:sz="4" w:space="0" w:color="439639"/>
            </w:tcBorders>
          </w:tcPr>
          <w:p w14:paraId="05F2BC8C" w14:textId="4E85F63A" w:rsidR="00190A0C" w:rsidRDefault="00190A0C" w:rsidP="004213A5">
            <w:pPr>
              <w:pStyle w:val="Tablebullet"/>
            </w:pPr>
            <w:r>
              <w:t>Pipes</w:t>
            </w:r>
          </w:p>
        </w:tc>
        <w:tc>
          <w:tcPr>
            <w:tcW w:w="2038" w:type="dxa"/>
            <w:tcBorders>
              <w:left w:val="single" w:sz="4" w:space="0" w:color="439639"/>
            </w:tcBorders>
          </w:tcPr>
          <w:p w14:paraId="3F36E6FE" w14:textId="77777777" w:rsidR="000D7DDB" w:rsidRPr="000D7DDB" w:rsidRDefault="00190A0C" w:rsidP="0055120A">
            <w:pPr>
              <w:pStyle w:val="Tablebullet"/>
            </w:pPr>
            <w:r>
              <w:t>Urban</w:t>
            </w:r>
          </w:p>
          <w:p w14:paraId="4E548C4B" w14:textId="77777777" w:rsidR="000D7DDB" w:rsidRPr="000D7DDB" w:rsidRDefault="00190A0C" w:rsidP="0055120A">
            <w:pPr>
              <w:pStyle w:val="Tablebullet"/>
            </w:pPr>
            <w:r>
              <w:t>Commercial</w:t>
            </w:r>
          </w:p>
          <w:p w14:paraId="1D23A9DA" w14:textId="38487245" w:rsidR="00190A0C" w:rsidRDefault="00190A0C" w:rsidP="0055120A">
            <w:pPr>
              <w:pStyle w:val="Tablebullet"/>
            </w:pPr>
            <w:r>
              <w:t>Industrial</w:t>
            </w:r>
          </w:p>
          <w:p w14:paraId="7C37E04A" w14:textId="77777777" w:rsidR="00190A0C" w:rsidRPr="00412B4B" w:rsidRDefault="00190A0C" w:rsidP="0055120A">
            <w:pPr>
              <w:pStyle w:val="Tablebullet"/>
            </w:pPr>
            <w:r>
              <w:t>Residential</w:t>
            </w:r>
          </w:p>
        </w:tc>
        <w:tc>
          <w:tcPr>
            <w:tcW w:w="2039" w:type="dxa"/>
            <w:tcBorders>
              <w:left w:val="single" w:sz="4" w:space="0" w:color="439639"/>
            </w:tcBorders>
          </w:tcPr>
          <w:p w14:paraId="5829F97E" w14:textId="77777777" w:rsidR="00190A0C" w:rsidRDefault="00190A0C" w:rsidP="0055120A">
            <w:pPr>
              <w:pStyle w:val="Tablebullet"/>
            </w:pPr>
            <w:r>
              <w:t>Dry</w:t>
            </w:r>
          </w:p>
          <w:p w14:paraId="2A86581C" w14:textId="5D554E0F" w:rsidR="00190A0C" w:rsidRDefault="00190A0C" w:rsidP="0055120A">
            <w:pPr>
              <w:pStyle w:val="Tablebullet"/>
            </w:pPr>
            <w:r>
              <w:t>Wet</w:t>
            </w:r>
          </w:p>
        </w:tc>
        <w:tc>
          <w:tcPr>
            <w:tcW w:w="3245" w:type="dxa"/>
            <w:tcBorders>
              <w:left w:val="single" w:sz="4" w:space="0" w:color="439639"/>
            </w:tcBorders>
          </w:tcPr>
          <w:p w14:paraId="47D85A4A" w14:textId="473EE23C" w:rsidR="00190A0C" w:rsidRDefault="001B2FE7" w:rsidP="0055120A">
            <w:pPr>
              <w:pStyle w:val="Tablebullet"/>
            </w:pPr>
            <w:r>
              <w:t>Catch Basin/Manhole Inspections</w:t>
            </w:r>
          </w:p>
          <w:p w14:paraId="01D51391" w14:textId="77777777" w:rsidR="001B2FE7" w:rsidRDefault="001B2FE7" w:rsidP="0055120A">
            <w:pPr>
              <w:pStyle w:val="Tablebullet"/>
            </w:pPr>
            <w:r>
              <w:t>Smoke Testing</w:t>
            </w:r>
          </w:p>
          <w:p w14:paraId="7EEEEB81" w14:textId="1B94ECE6" w:rsidR="001B2FE7" w:rsidRDefault="001B2FE7" w:rsidP="0055120A">
            <w:pPr>
              <w:pStyle w:val="Tablebullet"/>
            </w:pPr>
            <w:r>
              <w:t>Video Inspections</w:t>
            </w:r>
          </w:p>
        </w:tc>
      </w:tr>
    </w:tbl>
    <w:p w14:paraId="16C61B6B" w14:textId="77777777" w:rsidR="002E657D" w:rsidRPr="00D04515" w:rsidRDefault="002E657D" w:rsidP="00D5546E">
      <w:pPr>
        <w:pStyle w:val="Heading4"/>
      </w:pPr>
      <w:r w:rsidRPr="00D04515">
        <w:t>Equipment</w:t>
      </w:r>
    </w:p>
    <w:p w14:paraId="4916A13A" w14:textId="77777777" w:rsidR="002E657D" w:rsidRPr="00D04515" w:rsidRDefault="002E657D" w:rsidP="008B6A47">
      <w:pPr>
        <w:pStyle w:val="BodyText"/>
      </w:pPr>
      <w:r w:rsidRPr="00D04515">
        <w:t>Equipment specific to dye testing includes:</w:t>
      </w:r>
    </w:p>
    <w:p w14:paraId="0434013F" w14:textId="77777777" w:rsidR="002E657D" w:rsidRPr="00D04515" w:rsidRDefault="00DE50C3" w:rsidP="008B6A47">
      <w:pPr>
        <w:pStyle w:val="Checklist"/>
      </w:pPr>
      <w:r>
        <w:t>2 or more staff</w:t>
      </w:r>
    </w:p>
    <w:p w14:paraId="5A2072D3" w14:textId="3DAC9469" w:rsidR="002E657D" w:rsidRPr="00D04515" w:rsidRDefault="002E657D" w:rsidP="008B6A47">
      <w:pPr>
        <w:pStyle w:val="Checklist"/>
      </w:pPr>
      <w:r w:rsidRPr="00D04515">
        <w:t>2</w:t>
      </w:r>
      <w:r w:rsidR="004213A5">
        <w:noBreakHyphen/>
      </w:r>
      <w:r w:rsidRPr="00D04515">
        <w:t>way radios or cell phones</w:t>
      </w:r>
    </w:p>
    <w:p w14:paraId="29E1F78C" w14:textId="77777777" w:rsidR="002E657D" w:rsidRPr="00D04515" w:rsidRDefault="002E657D" w:rsidP="008B6A47">
      <w:pPr>
        <w:pStyle w:val="Checklist"/>
      </w:pPr>
      <w:r w:rsidRPr="00D04515">
        <w:t>Dye (multiple colors</w:t>
      </w:r>
      <w:r>
        <w:t>; liquid powder, strip, wax, or tablet form</w:t>
      </w:r>
      <w:r w:rsidRPr="00D04515">
        <w:t>)</w:t>
      </w:r>
    </w:p>
    <w:p w14:paraId="5CE2891A" w14:textId="636C4BC7" w:rsidR="002E657D" w:rsidRPr="00D04515" w:rsidRDefault="002E657D" w:rsidP="008B6A47">
      <w:pPr>
        <w:pStyle w:val="Checklist"/>
      </w:pPr>
      <w:r w:rsidRPr="00D04515">
        <w:t>High</w:t>
      </w:r>
      <w:r w:rsidR="00D17CE0">
        <w:t>-</w:t>
      </w:r>
      <w:r w:rsidRPr="00D04515">
        <w:t>powered lamps or flashlights</w:t>
      </w:r>
    </w:p>
    <w:p w14:paraId="11C6CB45" w14:textId="77777777" w:rsidR="00D17CE0" w:rsidRPr="00881356" w:rsidRDefault="00D17CE0" w:rsidP="008B6A47">
      <w:pPr>
        <w:pStyle w:val="Checklist"/>
      </w:pPr>
      <w:r>
        <w:t>Field fluorometer with a rhodamine sensor (optional)</w:t>
      </w:r>
    </w:p>
    <w:p w14:paraId="79B2A314" w14:textId="77777777" w:rsidR="002E657D" w:rsidRPr="00D04515" w:rsidRDefault="002E657D" w:rsidP="008B6A47">
      <w:pPr>
        <w:pStyle w:val="Checklist"/>
      </w:pPr>
      <w:r w:rsidRPr="00D04515">
        <w:t>Hose (optional)</w:t>
      </w:r>
    </w:p>
    <w:p w14:paraId="5527210A" w14:textId="5013039C" w:rsidR="002E657D" w:rsidRPr="00D04515" w:rsidRDefault="00C412F1" w:rsidP="008B6A47">
      <w:pPr>
        <w:pStyle w:val="Checklist"/>
      </w:pPr>
      <w:r>
        <w:lastRenderedPageBreak/>
        <w:t>C</w:t>
      </w:r>
      <w:r w:rsidR="00DE50C3">
        <w:t>amera</w:t>
      </w:r>
      <w:r>
        <w:t>, phone, or other device for taking pictures</w:t>
      </w:r>
      <w:r w:rsidR="000450BB">
        <w:t xml:space="preserve"> (with date and time stamp)</w:t>
      </w:r>
    </w:p>
    <w:p w14:paraId="592B5054" w14:textId="047E67D8" w:rsidR="002E657D" w:rsidRDefault="002E657D" w:rsidP="008B6A47">
      <w:pPr>
        <w:pStyle w:val="Checklist"/>
      </w:pPr>
      <w:r w:rsidRPr="00B508B9">
        <w:t xml:space="preserve">Various catch basin/manhole hooks and </w:t>
      </w:r>
      <w:r>
        <w:t xml:space="preserve">wrenches (including </w:t>
      </w:r>
      <w:r w:rsidRPr="00B508B9">
        <w:t xml:space="preserve">hexagonal </w:t>
      </w:r>
      <w:r w:rsidR="00ED1402">
        <w:t>A</w:t>
      </w:r>
      <w:r w:rsidRPr="00B508B9">
        <w:t>llen key</w:t>
      </w:r>
      <w:r>
        <w:t>)</w:t>
      </w:r>
    </w:p>
    <w:p w14:paraId="6DB57C3B" w14:textId="77777777" w:rsidR="002E657D" w:rsidRPr="00D04515" w:rsidRDefault="002E657D" w:rsidP="008B6A47">
      <w:pPr>
        <w:pStyle w:val="Checklist"/>
      </w:pPr>
      <w:r>
        <w:t>Sledge hammer for loosening lids</w:t>
      </w:r>
    </w:p>
    <w:p w14:paraId="666BDBD7" w14:textId="006279BA" w:rsidR="002E657D" w:rsidRPr="00D04515" w:rsidRDefault="000A0656" w:rsidP="008B6A47">
      <w:pPr>
        <w:pStyle w:val="Checklist"/>
      </w:pPr>
      <w:r>
        <w:t>Activated c</w:t>
      </w:r>
      <w:r w:rsidR="002E657D" w:rsidRPr="00D04515">
        <w:t>harcoal packets (optional</w:t>
      </w:r>
      <w:r w:rsidR="008D5E99">
        <w:t>)</w:t>
      </w:r>
    </w:p>
    <w:p w14:paraId="52DDC369" w14:textId="5CE48725" w:rsidR="002E657D" w:rsidRPr="00D04515" w:rsidRDefault="002E657D" w:rsidP="008B6A47">
      <w:pPr>
        <w:pStyle w:val="Checklist"/>
      </w:pPr>
      <w:r w:rsidRPr="00D04515">
        <w:t xml:space="preserve">Site </w:t>
      </w:r>
      <w:r w:rsidR="007657A0">
        <w:t xml:space="preserve">utility </w:t>
      </w:r>
      <w:r w:rsidRPr="00D04515">
        <w:t>plan (if available)</w:t>
      </w:r>
    </w:p>
    <w:p w14:paraId="209E7A19" w14:textId="77777777" w:rsidR="002E657D" w:rsidRPr="00D04515" w:rsidRDefault="002E657D" w:rsidP="008B6A47">
      <w:pPr>
        <w:pStyle w:val="Checklist"/>
      </w:pPr>
      <w:r w:rsidRPr="00D04515">
        <w:t>Maps of storm drainage and sanitary sewer systems</w:t>
      </w:r>
    </w:p>
    <w:p w14:paraId="7ABEDA95" w14:textId="46218796" w:rsidR="002E657D" w:rsidRDefault="002E657D" w:rsidP="008B6A47">
      <w:pPr>
        <w:pStyle w:val="Checklist"/>
      </w:pPr>
      <w:r w:rsidRPr="00881356">
        <w:t xml:space="preserve">Field </w:t>
      </w:r>
      <w:r w:rsidR="002B24BA">
        <w:t xml:space="preserve">laptop/tablet and/or clipboard, </w:t>
      </w:r>
      <w:r w:rsidR="007154C7">
        <w:t>field forms</w:t>
      </w:r>
      <w:r w:rsidR="002B24BA" w:rsidRPr="00881356">
        <w:t xml:space="preserve">, </w:t>
      </w:r>
      <w:r w:rsidR="002B24BA">
        <w:t>and pen/pencil</w:t>
      </w:r>
    </w:p>
    <w:p w14:paraId="23491002" w14:textId="77777777" w:rsidR="002E657D" w:rsidRPr="00D04515" w:rsidRDefault="002E657D" w:rsidP="008B6A47">
      <w:pPr>
        <w:pStyle w:val="Checklist"/>
      </w:pPr>
      <w:r w:rsidRPr="00D04515">
        <w:t>Facility/property owner contact information</w:t>
      </w:r>
    </w:p>
    <w:p w14:paraId="6814CC59" w14:textId="732C5917" w:rsidR="000D7DDB" w:rsidRPr="000D7DDB" w:rsidRDefault="002E657D" w:rsidP="008B6A47">
      <w:pPr>
        <w:pStyle w:val="Checklist"/>
      </w:pPr>
      <w:r w:rsidRPr="00D04515">
        <w:t>Safety equipment (</w:t>
      </w:r>
      <w:r>
        <w:t xml:space="preserve">for example, </w:t>
      </w:r>
      <w:r w:rsidRPr="00D04515">
        <w:t xml:space="preserve">hard hats, work gloves, </w:t>
      </w:r>
      <w:r w:rsidRPr="00881356">
        <w:t>ANSI</w:t>
      </w:r>
      <w:r w:rsidR="00A6178F">
        <w:t> </w:t>
      </w:r>
      <w:r w:rsidRPr="00881356">
        <w:t>107</w:t>
      </w:r>
      <w:r w:rsidR="004213A5">
        <w:noBreakHyphen/>
      </w:r>
      <w:r w:rsidRPr="00881356">
        <w:t xml:space="preserve">1999 labeled </w:t>
      </w:r>
      <w:r w:rsidRPr="00D04515">
        <w:t>safety vests,</w:t>
      </w:r>
      <w:r w:rsidR="009F6D84">
        <w:t xml:space="preserve"> ear </w:t>
      </w:r>
      <w:r w:rsidR="00211527">
        <w:t>protection</w:t>
      </w:r>
      <w:r w:rsidR="009F6D84">
        <w:t>,</w:t>
      </w:r>
      <w:r w:rsidRPr="00D04515">
        <w:t xml:space="preserve"> steel-toe boots, traffic control equipment, gas monitor)</w:t>
      </w:r>
    </w:p>
    <w:p w14:paraId="22361127" w14:textId="77777777" w:rsidR="000D7DDB" w:rsidRPr="000D7DDB" w:rsidRDefault="002E657D" w:rsidP="00D5546E">
      <w:pPr>
        <w:pStyle w:val="Heading4"/>
      </w:pPr>
      <w:r w:rsidRPr="00D04515">
        <w:t>Methods</w:t>
      </w:r>
    </w:p>
    <w:p w14:paraId="672A3B89" w14:textId="00F06A99" w:rsidR="00FB3BEE" w:rsidRDefault="00FB3BEE" w:rsidP="00D5546E">
      <w:pPr>
        <w:pStyle w:val="Heading5"/>
      </w:pPr>
      <w:r>
        <w:t xml:space="preserve">Prior to </w:t>
      </w:r>
      <w:r w:rsidR="009F18F4">
        <w:t>T</w:t>
      </w:r>
      <w:r>
        <w:t>esting</w:t>
      </w:r>
    </w:p>
    <w:p w14:paraId="25F3C7E3" w14:textId="0F5B51FF" w:rsidR="002E657D" w:rsidRPr="00EE3A38" w:rsidDel="00FB3BEE" w:rsidRDefault="002E657D" w:rsidP="002E657D">
      <w:pPr>
        <w:pStyle w:val="BodyText"/>
      </w:pPr>
      <w:r w:rsidRPr="00D04515" w:rsidDel="00FB3BEE">
        <w:t>Field crews should implement the fol</w:t>
      </w:r>
      <w:r w:rsidR="00EE3A38" w:rsidDel="00FB3BEE">
        <w:t xml:space="preserve">lowing steps </w:t>
      </w:r>
      <w:r w:rsidR="009F18F4">
        <w:t>prior to</w:t>
      </w:r>
      <w:r w:rsidR="009F18F4" w:rsidDel="00FB3BEE">
        <w:t xml:space="preserve"> </w:t>
      </w:r>
      <w:r w:rsidR="00EE3A38" w:rsidDel="00FB3BEE">
        <w:t>dye testing:</w:t>
      </w:r>
    </w:p>
    <w:p w14:paraId="144817A0" w14:textId="77777777" w:rsidR="002E657D" w:rsidRPr="00DE50C3" w:rsidRDefault="002E657D" w:rsidP="009B5FFF">
      <w:pPr>
        <w:pStyle w:val="ListNumber1"/>
        <w:numPr>
          <w:ilvl w:val="0"/>
          <w:numId w:val="82"/>
        </w:numPr>
      </w:pPr>
      <w:r w:rsidRPr="00CE2D71">
        <w:rPr>
          <w:rStyle w:val="EmphasisUnderline"/>
        </w:rPr>
        <w:t>Review</w:t>
      </w:r>
      <w:r w:rsidRPr="00DE50C3">
        <w:t xml:space="preserve"> storm drain and sanitary sewer maps to identify lateral sewer connections and access points including building sanitary sewer as-built drawings.</w:t>
      </w:r>
    </w:p>
    <w:p w14:paraId="5B3AD957" w14:textId="6FC5D65A" w:rsidR="00106018" w:rsidRDefault="002E657D" w:rsidP="0095337B">
      <w:pPr>
        <w:pStyle w:val="ListNumber1"/>
      </w:pPr>
      <w:r w:rsidRPr="00CE2D71">
        <w:rPr>
          <w:rStyle w:val="EmphasisUnderline"/>
        </w:rPr>
        <w:t>Notify</w:t>
      </w:r>
      <w:r w:rsidRPr="00DE50C3">
        <w:t xml:space="preserve"> property owners to obtain permission to enter home/facility</w:t>
      </w:r>
      <w:r w:rsidR="00C01070">
        <w:t xml:space="preserve"> at least 2</w:t>
      </w:r>
      <w:r w:rsidR="004213A5">
        <w:t> </w:t>
      </w:r>
      <w:r w:rsidR="00C01070">
        <w:t>weeks prior to dye testing</w:t>
      </w:r>
      <w:r w:rsidRPr="00DE50C3">
        <w:t xml:space="preserve">. </w:t>
      </w:r>
      <w:r w:rsidR="00106018">
        <w:t>Provide the following information:</w:t>
      </w:r>
    </w:p>
    <w:p w14:paraId="2F8777DD" w14:textId="4E8E54F1" w:rsidR="00106018" w:rsidRPr="00D9008F" w:rsidRDefault="00106018" w:rsidP="009B5FFF">
      <w:pPr>
        <w:pStyle w:val="ListNumber2"/>
        <w:numPr>
          <w:ilvl w:val="1"/>
          <w:numId w:val="95"/>
        </w:numPr>
      </w:pPr>
      <w:r w:rsidRPr="00D9008F">
        <w:t>Date</w:t>
      </w:r>
      <w:r>
        <w:t>(s)</w:t>
      </w:r>
      <w:r w:rsidRPr="00D9008F">
        <w:t xml:space="preserve"> that </w:t>
      </w:r>
      <w:r>
        <w:t>dy</w:t>
      </w:r>
      <w:r w:rsidRPr="00D9008F">
        <w:t>e testing will occur</w:t>
      </w:r>
    </w:p>
    <w:p w14:paraId="7B0E257C" w14:textId="1694CD88" w:rsidR="00106018" w:rsidRPr="00D9008F" w:rsidRDefault="00106018" w:rsidP="00106018">
      <w:pPr>
        <w:pStyle w:val="ListNumber2"/>
      </w:pPr>
      <w:r w:rsidRPr="00D9008F">
        <w:t xml:space="preserve">Reason for </w:t>
      </w:r>
      <w:r>
        <w:t>dy</w:t>
      </w:r>
      <w:r w:rsidRPr="00D9008F">
        <w:t>e testing</w:t>
      </w:r>
    </w:p>
    <w:p w14:paraId="20843653" w14:textId="04629D4C" w:rsidR="00106018" w:rsidRPr="00D9008F" w:rsidRDefault="00106018" w:rsidP="00106018">
      <w:pPr>
        <w:pStyle w:val="ListNumber2"/>
      </w:pPr>
      <w:r w:rsidRPr="00D9008F">
        <w:t xml:space="preserve">Numbers to call </w:t>
      </w:r>
      <w:r>
        <w:t>regarding any questions related to the dye</w:t>
      </w:r>
      <w:r w:rsidRPr="00D9008F">
        <w:t xml:space="preserve"> testing</w:t>
      </w:r>
    </w:p>
    <w:p w14:paraId="2CBF0588" w14:textId="76698712" w:rsidR="002E657D" w:rsidRPr="00DE50C3" w:rsidRDefault="00106018" w:rsidP="0095337B">
      <w:pPr>
        <w:pStyle w:val="ListNumber1"/>
      </w:pPr>
      <w:r w:rsidRPr="00CE2D71">
        <w:rPr>
          <w:rStyle w:val="EmphasisUnderline"/>
        </w:rPr>
        <w:t>Notify a</w:t>
      </w:r>
      <w:r w:rsidR="002E657D" w:rsidRPr="00DE50C3">
        <w:t>gencies to avoid wasted efforts should the dye testing result in complaints or reports of discoloration in the receiving water body. The following agencies should be notified regarding when and where dye testing will be occurring, dye color(s) being used, and which water body the dye may end up in:</w:t>
      </w:r>
    </w:p>
    <w:p w14:paraId="3743F2EC" w14:textId="77777777" w:rsidR="002E657D" w:rsidRPr="00821BE0" w:rsidRDefault="002E657D" w:rsidP="009B5FFF">
      <w:pPr>
        <w:pStyle w:val="ListNumber2"/>
        <w:numPr>
          <w:ilvl w:val="1"/>
          <w:numId w:val="83"/>
        </w:numPr>
      </w:pPr>
      <w:r w:rsidRPr="00821BE0">
        <w:t>The</w:t>
      </w:r>
      <w:r w:rsidRPr="00D670E7">
        <w:t xml:space="preserve"> </w:t>
      </w:r>
      <w:r w:rsidRPr="00EC2D81">
        <w:t>agency responsible for operating the sewage system (either</w:t>
      </w:r>
      <w:r w:rsidRPr="003F2683">
        <w:t xml:space="preserve"> </w:t>
      </w:r>
      <w:r w:rsidRPr="00821BE0">
        <w:t xml:space="preserve">the </w:t>
      </w:r>
      <w:r w:rsidRPr="003F2683">
        <w:t>local</w:t>
      </w:r>
      <w:r w:rsidRPr="00821BE0">
        <w:t xml:space="preserve"> sewer district or the local </w:t>
      </w:r>
      <w:r w:rsidRPr="003F2683">
        <w:t>public health</w:t>
      </w:r>
      <w:r w:rsidR="00EE3A38">
        <w:t xml:space="preserve"> department)</w:t>
      </w:r>
    </w:p>
    <w:p w14:paraId="44CB0A45" w14:textId="77777777" w:rsidR="002E657D" w:rsidRPr="009A3D03" w:rsidRDefault="002E657D" w:rsidP="009B5FFF">
      <w:pPr>
        <w:pStyle w:val="ListNumber2"/>
        <w:numPr>
          <w:ilvl w:val="1"/>
          <w:numId w:val="83"/>
        </w:numPr>
      </w:pPr>
      <w:r>
        <w:t>C</w:t>
      </w:r>
      <w:r w:rsidRPr="00821BE0">
        <w:t>ity and</w:t>
      </w:r>
      <w:r w:rsidRPr="00D670E7">
        <w:t>/</w:t>
      </w:r>
      <w:r w:rsidRPr="00EC2D81">
        <w:t xml:space="preserve">or </w:t>
      </w:r>
      <w:r>
        <w:t>C</w:t>
      </w:r>
      <w:r w:rsidRPr="00EC2D81">
        <w:t xml:space="preserve">ounty water quality </w:t>
      </w:r>
      <w:r>
        <w:t xml:space="preserve">or Public Works </w:t>
      </w:r>
      <w:r w:rsidR="00EE3A38">
        <w:t>staff and/or spill hotline</w:t>
      </w:r>
    </w:p>
    <w:p w14:paraId="3C55DE4C" w14:textId="77777777" w:rsidR="002E657D" w:rsidRPr="00821BE0" w:rsidRDefault="002E657D" w:rsidP="00E43F8D">
      <w:pPr>
        <w:pStyle w:val="ListNumber2"/>
        <w:numPr>
          <w:ilvl w:val="1"/>
          <w:numId w:val="83"/>
        </w:numPr>
        <w:spacing w:line="230" w:lineRule="auto"/>
      </w:pPr>
      <w:r w:rsidRPr="005D5D0B">
        <w:lastRenderedPageBreak/>
        <w:t>T</w:t>
      </w:r>
      <w:r w:rsidRPr="002C7D7C">
        <w:t>h</w:t>
      </w:r>
      <w:r w:rsidRPr="00760DB0">
        <w:t xml:space="preserve">e </w:t>
      </w:r>
      <w:r w:rsidRPr="00921B28">
        <w:t>Washington State Department of Ecology spill hotline</w:t>
      </w:r>
    </w:p>
    <w:p w14:paraId="453DCC4C" w14:textId="16193AC9" w:rsidR="002E657D" w:rsidRDefault="002E657D" w:rsidP="00E43F8D">
      <w:pPr>
        <w:pStyle w:val="ListNumber2"/>
        <w:numPr>
          <w:ilvl w:val="1"/>
          <w:numId w:val="83"/>
        </w:numPr>
        <w:spacing w:line="230" w:lineRule="auto"/>
      </w:pPr>
      <w:r w:rsidRPr="00EC2D81">
        <w:t xml:space="preserve">Any other agency </w:t>
      </w:r>
      <w:r w:rsidR="00653E75">
        <w:t xml:space="preserve">that </w:t>
      </w:r>
      <w:r w:rsidRPr="00EC2D81">
        <w:t>could be involved in spill reporting and clean-</w:t>
      </w:r>
      <w:r w:rsidRPr="009A3D03">
        <w:t>up (</w:t>
      </w:r>
      <w:r>
        <w:t>for example,</w:t>
      </w:r>
      <w:r w:rsidRPr="00D670E7">
        <w:t xml:space="preserve"> </w:t>
      </w:r>
      <w:r w:rsidR="00AE71FC">
        <w:t>City/</w:t>
      </w:r>
      <w:r>
        <w:t xml:space="preserve">County </w:t>
      </w:r>
      <w:r w:rsidRPr="00D670E7">
        <w:t>Roads Maintenance Division</w:t>
      </w:r>
      <w:r>
        <w:t>)</w:t>
      </w:r>
    </w:p>
    <w:p w14:paraId="6ED34C69" w14:textId="77777777" w:rsidR="002E657D" w:rsidRPr="00D04515" w:rsidRDefault="002E657D" w:rsidP="00E43F8D">
      <w:pPr>
        <w:pStyle w:val="ListNumber1"/>
        <w:numPr>
          <w:ilvl w:val="0"/>
          <w:numId w:val="82"/>
        </w:numPr>
        <w:spacing w:line="230" w:lineRule="auto"/>
      </w:pPr>
      <w:r w:rsidRPr="00CE2D71">
        <w:rPr>
          <w:rStyle w:val="EmphasisUnderline"/>
        </w:rPr>
        <w:t>Obtain</w:t>
      </w:r>
      <w:r w:rsidRPr="00D04515">
        <w:t xml:space="preserve"> a site utility plan (if available) and identify fixtures</w:t>
      </w:r>
      <w:r w:rsidR="00EE3A38">
        <w:t xml:space="preserve"> that will be tested.</w:t>
      </w:r>
    </w:p>
    <w:p w14:paraId="3B2738F4" w14:textId="496FBC2B" w:rsidR="002E657D" w:rsidRDefault="002E657D" w:rsidP="00E43F8D">
      <w:pPr>
        <w:pStyle w:val="ListNumber1"/>
        <w:spacing w:line="230" w:lineRule="auto"/>
      </w:pPr>
      <w:r w:rsidRPr="00CE2D71">
        <w:rPr>
          <w:rStyle w:val="EmphasisUnderline"/>
        </w:rPr>
        <w:t>Identify</w:t>
      </w:r>
      <w:r w:rsidRPr="003F2683">
        <w:t xml:space="preserve"> </w:t>
      </w:r>
      <w:r w:rsidR="00E5634A">
        <w:t>form</w:t>
      </w:r>
      <w:r w:rsidRPr="00D04515">
        <w:t xml:space="preserve"> of dye (</w:t>
      </w:r>
      <w:r>
        <w:t>such as</w:t>
      </w:r>
      <w:r w:rsidRPr="00D04515">
        <w:t>, tablets, liquid, strips, powder, wax cakes, wax donuts) that will be used.</w:t>
      </w:r>
    </w:p>
    <w:p w14:paraId="4F00867D" w14:textId="48590204" w:rsidR="00FB3BEE" w:rsidRDefault="00FB3BEE" w:rsidP="00D5546E">
      <w:pPr>
        <w:pStyle w:val="Heading5"/>
      </w:pPr>
      <w:r>
        <w:t xml:space="preserve">During </w:t>
      </w:r>
      <w:r w:rsidR="009F18F4">
        <w:t>T</w:t>
      </w:r>
      <w:r>
        <w:t>esting</w:t>
      </w:r>
    </w:p>
    <w:p w14:paraId="35132035" w14:textId="55923C31" w:rsidR="009F18F4" w:rsidRPr="009F18F4" w:rsidRDefault="009F18F4" w:rsidP="00E43F8D">
      <w:pPr>
        <w:pStyle w:val="BodyText"/>
        <w:spacing w:line="230" w:lineRule="auto"/>
      </w:pPr>
      <w:r w:rsidRPr="00D04515" w:rsidDel="00FB3BEE">
        <w:t>Field crews should implement the fol</w:t>
      </w:r>
      <w:r w:rsidDel="00FB3BEE">
        <w:t>lowing steps during dye testing:</w:t>
      </w:r>
    </w:p>
    <w:p w14:paraId="24B8BBA5" w14:textId="5AF718FE" w:rsidR="009000A2" w:rsidRPr="00ED654E" w:rsidRDefault="00120E1B" w:rsidP="00E43F8D">
      <w:pPr>
        <w:pStyle w:val="ListNumber1"/>
        <w:numPr>
          <w:ilvl w:val="0"/>
          <w:numId w:val="94"/>
        </w:numPr>
        <w:spacing w:line="230" w:lineRule="auto"/>
      </w:pPr>
      <w:r>
        <w:rPr>
          <w:noProof/>
        </w:rPr>
        <mc:AlternateContent>
          <mc:Choice Requires="wps">
            <w:drawing>
              <wp:anchor distT="0" distB="0" distL="114300" distR="114300" simplePos="0" relativeHeight="251658279" behindDoc="0" locked="1" layoutInCell="1" allowOverlap="1" wp14:anchorId="5F2B9923" wp14:editId="1F3A5004">
                <wp:simplePos x="0" y="0"/>
                <wp:positionH relativeFrom="margin">
                  <wp:align>right</wp:align>
                </wp:positionH>
                <wp:positionV relativeFrom="paragraph">
                  <wp:posOffset>-497205</wp:posOffset>
                </wp:positionV>
                <wp:extent cx="2157984" cy="2276856"/>
                <wp:effectExtent l="0" t="0" r="13970" b="28575"/>
                <wp:wrapSquare wrapText="bothSides"/>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2276856"/>
                        </a:xfrm>
                        <a:prstGeom prst="rect">
                          <a:avLst/>
                        </a:prstGeom>
                        <a:solidFill>
                          <a:srgbClr val="FFFFFF"/>
                        </a:solidFill>
                        <a:ln w="9525">
                          <a:solidFill>
                            <a:srgbClr val="000000"/>
                          </a:solidFill>
                          <a:miter lim="800000"/>
                          <a:headEnd/>
                          <a:tailEnd/>
                        </a:ln>
                      </wps:spPr>
                      <wps:txbx>
                        <w:txbxContent>
                          <w:p w14:paraId="4DFC559D" w14:textId="77777777" w:rsidR="00C21CDB" w:rsidRPr="003A6865" w:rsidRDefault="00C21CDB" w:rsidP="003A6865">
                            <w:pPr>
                              <w:pStyle w:val="TableSubheading"/>
                              <w:rPr>
                                <w:rStyle w:val="EmphasisItalic"/>
                                <w:sz w:val="20"/>
                                <w:szCs w:val="20"/>
                              </w:rPr>
                            </w:pPr>
                            <w:r w:rsidRPr="003A6865">
                              <w:rPr>
                                <w:rStyle w:val="EmphasisItalic"/>
                                <w:sz w:val="20"/>
                                <w:szCs w:val="20"/>
                                <w:u w:val="single"/>
                              </w:rPr>
                              <w:t>Notes</w:t>
                            </w:r>
                            <w:r w:rsidRPr="003A6865">
                              <w:rPr>
                                <w:rStyle w:val="EmphasisItalic"/>
                                <w:sz w:val="20"/>
                                <w:szCs w:val="20"/>
                              </w:rPr>
                              <w:t>:</w:t>
                            </w:r>
                          </w:p>
                          <w:p w14:paraId="646D55A7" w14:textId="77777777" w:rsidR="00C21CDB" w:rsidRPr="003A6865" w:rsidRDefault="00C21CDB" w:rsidP="00EE1C1A">
                            <w:pPr>
                              <w:pStyle w:val="TableTextLeft"/>
                              <w:spacing w:before="120"/>
                              <w:rPr>
                                <w:rStyle w:val="EmphasisItalic"/>
                                <w:sz w:val="20"/>
                                <w:szCs w:val="20"/>
                              </w:rPr>
                            </w:pPr>
                            <w:r w:rsidRPr="003A6865">
                              <w:rPr>
                                <w:rStyle w:val="EmphasisItalic"/>
                                <w:sz w:val="20"/>
                                <w:szCs w:val="20"/>
                              </w:rPr>
                              <w:t>1) Only staff with confined space entry training should enter manholes or other confined spaces.</w:t>
                            </w:r>
                          </w:p>
                          <w:p w14:paraId="17FCD8E3" w14:textId="77777777" w:rsidR="00C21CDB" w:rsidRPr="003A6865" w:rsidRDefault="00C21CDB" w:rsidP="003A6865">
                            <w:pPr>
                              <w:pStyle w:val="TableTextLeft"/>
                              <w:spacing w:before="120"/>
                              <w:rPr>
                                <w:rStyle w:val="EmphasisItalic"/>
                                <w:sz w:val="20"/>
                                <w:szCs w:val="20"/>
                              </w:rPr>
                            </w:pPr>
                            <w:r w:rsidRPr="003A6865">
                              <w:rPr>
                                <w:rStyle w:val="EmphasisItalic"/>
                                <w:sz w:val="20"/>
                                <w:szCs w:val="20"/>
                              </w:rPr>
                              <w:t>2) Use traffic control and orange cones near catch basins/manholes to protect you and pedestrians from harm.</w:t>
                            </w:r>
                          </w:p>
                          <w:p w14:paraId="6C9022DD" w14:textId="6208F612" w:rsidR="00C21CDB" w:rsidRPr="003A6865" w:rsidRDefault="00C21CDB" w:rsidP="003A6865">
                            <w:pPr>
                              <w:pStyle w:val="TableTextLeft"/>
                              <w:spacing w:before="120"/>
                              <w:rPr>
                                <w:rStyle w:val="EmphasisItalic"/>
                                <w:sz w:val="20"/>
                                <w:szCs w:val="20"/>
                              </w:rPr>
                            </w:pPr>
                            <w:r w:rsidRPr="003A6865">
                              <w:rPr>
                                <w:rStyle w:val="EmphasisItalic"/>
                                <w:sz w:val="20"/>
                                <w:szCs w:val="20"/>
                              </w:rPr>
                              <w:t>3) As a general rule, do not enter private property without permission from the landowner.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F2B9923" id="_x0000_s1032" type="#_x0000_t202" style="position:absolute;left:0;text-align:left;margin-left:118.7pt;margin-top:-39.15pt;width:169.9pt;height:179.3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">
                <v:textbox>
                  <w:txbxContent>
                    <w:p w14:paraId="4DFC559D" w14:textId="77777777" w:rsidR="00C21CDB" w:rsidRPr="003A6865" w:rsidRDefault="00C21CDB" w:rsidP="003A6865">
                      <w:pPr>
                        <w:pStyle w:val="TableSubheading"/>
                        <w:rPr>
                          <w:rStyle w:val="EmphasisItalic"/>
                          <w:sz w:val="20"/>
                          <w:szCs w:val="20"/>
                        </w:rPr>
                      </w:pPr>
                      <w:r w:rsidRPr="003A6865">
                        <w:rPr>
                          <w:rStyle w:val="EmphasisItalic"/>
                          <w:sz w:val="20"/>
                          <w:szCs w:val="20"/>
                          <w:u w:val="single"/>
                        </w:rPr>
                        <w:t>Notes</w:t>
                      </w:r>
                      <w:r w:rsidRPr="003A6865">
                        <w:rPr>
                          <w:rStyle w:val="EmphasisItalic"/>
                          <w:sz w:val="20"/>
                          <w:szCs w:val="20"/>
                        </w:rPr>
                        <w:t>:</w:t>
                      </w:r>
                    </w:p>
                    <w:p w14:paraId="646D55A7" w14:textId="77777777" w:rsidR="00C21CDB" w:rsidRPr="003A6865" w:rsidRDefault="00C21CDB" w:rsidP="00EE1C1A">
                      <w:pPr>
                        <w:pStyle w:val="TableTextLeft"/>
                        <w:spacing w:before="120"/>
                        <w:rPr>
                          <w:rStyle w:val="EmphasisItalic"/>
                          <w:sz w:val="20"/>
                          <w:szCs w:val="20"/>
                        </w:rPr>
                      </w:pPr>
                      <w:r w:rsidRPr="003A6865">
                        <w:rPr>
                          <w:rStyle w:val="EmphasisItalic"/>
                          <w:sz w:val="20"/>
                          <w:szCs w:val="20"/>
                        </w:rPr>
                        <w:t>1) Only staff with confined space entry training should enter manholes or other confined spaces.</w:t>
                      </w:r>
                    </w:p>
                    <w:p w14:paraId="17FCD8E3" w14:textId="77777777" w:rsidR="00C21CDB" w:rsidRPr="003A6865" w:rsidRDefault="00C21CDB" w:rsidP="003A6865">
                      <w:pPr>
                        <w:pStyle w:val="TableTextLeft"/>
                        <w:spacing w:before="120"/>
                        <w:rPr>
                          <w:rStyle w:val="EmphasisItalic"/>
                          <w:sz w:val="20"/>
                          <w:szCs w:val="20"/>
                        </w:rPr>
                      </w:pPr>
                      <w:r w:rsidRPr="003A6865">
                        <w:rPr>
                          <w:rStyle w:val="EmphasisItalic"/>
                          <w:sz w:val="20"/>
                          <w:szCs w:val="20"/>
                        </w:rPr>
                        <w:t>2) Use traffic control and orange cones near catch basins/manholes to protect you and pedestrians from harm.</w:t>
                      </w:r>
                    </w:p>
                    <w:p w14:paraId="6C9022DD" w14:textId="6208F612" w:rsidR="00C21CDB" w:rsidRPr="003A6865" w:rsidRDefault="00C21CDB" w:rsidP="003A6865">
                      <w:pPr>
                        <w:pStyle w:val="TableTextLeft"/>
                        <w:spacing w:before="120"/>
                        <w:rPr>
                          <w:rStyle w:val="EmphasisItalic"/>
                          <w:sz w:val="20"/>
                          <w:szCs w:val="20"/>
                        </w:rPr>
                      </w:pPr>
                      <w:r w:rsidRPr="003A6865">
                        <w:rPr>
                          <w:rStyle w:val="EmphasisItalic"/>
                          <w:sz w:val="20"/>
                          <w:szCs w:val="20"/>
                        </w:rPr>
                        <w:t>3) As a general rule, do not enter private property without permission from the landowner.</w:t>
                      </w:r>
                    </w:p>
                  </w:txbxContent>
                </v:textbox>
                <w10:wrap type="square" anchorx="margin"/>
                <w10:anchorlock/>
              </v:shape>
            </w:pict>
          </mc:Fallback>
        </mc:AlternateContent>
      </w:r>
      <w:r w:rsidR="009000A2" w:rsidRPr="00CE2D71">
        <w:rPr>
          <w:rStyle w:val="EmphasisUnderline"/>
        </w:rPr>
        <w:t>Review</w:t>
      </w:r>
      <w:r w:rsidR="009000A2">
        <w:t xml:space="preserve"> the Safety Considerations in </w:t>
      </w:r>
      <w:r w:rsidR="002827F2">
        <w:t>Section</w:t>
      </w:r>
      <w:r w:rsidR="004213A5">
        <w:t> </w:t>
      </w:r>
      <w:r w:rsidR="002827F2">
        <w:t>3.2</w:t>
      </w:r>
      <w:r w:rsidR="009000A2">
        <w:t xml:space="preserve"> of this manual. </w:t>
      </w:r>
      <w:r w:rsidR="009000A2" w:rsidRPr="00ED654E">
        <w:t>Consider traffic control, confined space entry needs, and property access before heading into the field. Staff should carry a current ID</w:t>
      </w:r>
      <w:r w:rsidR="009000A2">
        <w:t xml:space="preserve"> and business cards</w:t>
      </w:r>
      <w:r w:rsidR="009000A2" w:rsidRPr="00ED654E">
        <w:t xml:space="preserve"> when conducting field work.</w:t>
      </w:r>
    </w:p>
    <w:p w14:paraId="6AC0B630" w14:textId="77777777" w:rsidR="002E657D" w:rsidRPr="00D04515" w:rsidRDefault="002E657D" w:rsidP="00E43F8D">
      <w:pPr>
        <w:pStyle w:val="ListNumber1"/>
        <w:numPr>
          <w:ilvl w:val="0"/>
          <w:numId w:val="94"/>
        </w:numPr>
        <w:spacing w:line="230" w:lineRule="auto"/>
      </w:pPr>
      <w:r w:rsidRPr="00CE2D71">
        <w:rPr>
          <w:rStyle w:val="EmphasisUnderline"/>
        </w:rPr>
        <w:t>Designate</w:t>
      </w:r>
      <w:r w:rsidRPr="00D04515">
        <w:t xml:space="preserve"> field staff positions (</w:t>
      </w:r>
      <w:r>
        <w:t>such as</w:t>
      </w:r>
      <w:r w:rsidRPr="00D04515">
        <w:t>, dye tester and field verifier) and follow the steps outlined below:</w:t>
      </w:r>
    </w:p>
    <w:p w14:paraId="7E1A4F90" w14:textId="7BF19E93" w:rsidR="002E657D" w:rsidRPr="00D04515" w:rsidRDefault="002E657D" w:rsidP="00E43F8D">
      <w:pPr>
        <w:pStyle w:val="ListNumber2"/>
        <w:numPr>
          <w:ilvl w:val="1"/>
          <w:numId w:val="84"/>
        </w:numPr>
        <w:spacing w:line="230" w:lineRule="auto"/>
      </w:pPr>
      <w:r w:rsidRPr="00CE2D71">
        <w:rPr>
          <w:rStyle w:val="EmphasisBold"/>
        </w:rPr>
        <w:t>Field verifier</w:t>
      </w:r>
      <w:r w:rsidRPr="00D04515">
        <w:t>: Select the closest sanitary sewer manhole for visual observations. Follow the field procedure for removal of manhole covers found in the</w:t>
      </w:r>
      <w:r w:rsidRPr="004213A5">
        <w:t xml:space="preserve"> </w:t>
      </w:r>
      <w:hyperlink w:anchor="_Catch_Basin/Manhole_Inspections_1" w:history="1">
        <w:r w:rsidRPr="004C6748">
          <w:rPr>
            <w:rStyle w:val="Hyperlink"/>
          </w:rPr>
          <w:t>Catch Basin/Manhole Inspections</w:t>
        </w:r>
        <w:r w:rsidRPr="004213A5">
          <w:t xml:space="preserve"> </w:t>
        </w:r>
      </w:hyperlink>
      <w:r w:rsidRPr="004213A5">
        <w:t>methodology. Monitor the manhole for tox</w:t>
      </w:r>
      <w:r w:rsidRPr="00D04515">
        <w:t>ic or flammable fumes before removing the lid completely.</w:t>
      </w:r>
    </w:p>
    <w:p w14:paraId="0C520F41" w14:textId="2A58F291" w:rsidR="00790C5E" w:rsidRDefault="002E657D" w:rsidP="00E43F8D">
      <w:pPr>
        <w:pStyle w:val="ListNumber2"/>
        <w:spacing w:after="240" w:line="230" w:lineRule="auto"/>
      </w:pPr>
      <w:r w:rsidRPr="00CE2D71">
        <w:rPr>
          <w:rStyle w:val="EmphasisBold"/>
        </w:rPr>
        <w:t>Dye tester:</w:t>
      </w:r>
      <w:r w:rsidRPr="00DE50C3">
        <w:t xml:space="preserve"> Flush or wash dye down the fixture or manhole being tested and then contact the field verifier using a 2</w:t>
      </w:r>
      <w:r w:rsidR="004213A5">
        <w:noBreakHyphen/>
      </w:r>
      <w:r w:rsidRPr="00DE50C3">
        <w:t>way radio or cell phone. A different dye color should be used for each fixture and structure being tested.</w:t>
      </w:r>
      <w:r w:rsidR="00E758DC">
        <w:t xml:space="preserve"> If dye tablets are being used, they c</w:t>
      </w:r>
      <w:r w:rsidR="00E758DC" w:rsidRPr="00E758DC">
        <w:t>an be dissolved before use in the fixture by being placed in a partially-filled water bottle and shaken. Use two tablets per bottle per dye test.</w:t>
      </w:r>
      <w:r w:rsidR="00F71E46">
        <w:t xml:space="preserve"> Approximate dosages for several forms of dye are provided below. Refer to the instructions from the dye manufacturer for specific dosage information.</w:t>
      </w:r>
    </w:p>
    <w:tbl>
      <w:tblPr>
        <w:tblW w:w="9360" w:type="dxa"/>
        <w:jc w:val="center"/>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Look w:val="04A0" w:firstRow="1" w:lastRow="0" w:firstColumn="1" w:lastColumn="0" w:noHBand="0" w:noVBand="1"/>
      </w:tblPr>
      <w:tblGrid>
        <w:gridCol w:w="2424"/>
        <w:gridCol w:w="6936"/>
      </w:tblGrid>
      <w:tr w:rsidR="004D712F" w:rsidRPr="00D04515" w14:paraId="69C27CA6" w14:textId="77777777" w:rsidTr="00790C5E">
        <w:trPr>
          <w:cantSplit/>
          <w:trHeight w:val="20"/>
          <w:tblHeader/>
          <w:jc w:val="center"/>
        </w:trPr>
        <w:tc>
          <w:tcPr>
            <w:tcW w:w="2424" w:type="dxa"/>
            <w:tcBorders>
              <w:bottom w:val="single" w:sz="12" w:space="0" w:color="419639"/>
            </w:tcBorders>
            <w:vAlign w:val="bottom"/>
          </w:tcPr>
          <w:p w14:paraId="3E8CB32E" w14:textId="77777777" w:rsidR="004D712F" w:rsidRPr="00D04515" w:rsidRDefault="004D712F" w:rsidP="00A30450">
            <w:pPr>
              <w:pStyle w:val="TableColumnHeadings"/>
            </w:pPr>
            <w:r>
              <w:t>Form of Dye</w:t>
            </w:r>
          </w:p>
        </w:tc>
        <w:tc>
          <w:tcPr>
            <w:tcW w:w="6936" w:type="dxa"/>
            <w:tcBorders>
              <w:bottom w:val="single" w:sz="12" w:space="0" w:color="419639"/>
            </w:tcBorders>
            <w:shd w:val="clear" w:color="auto" w:fill="auto"/>
            <w:noWrap/>
            <w:vAlign w:val="bottom"/>
            <w:hideMark/>
          </w:tcPr>
          <w:p w14:paraId="36C2C9BF" w14:textId="77777777" w:rsidR="004D712F" w:rsidRPr="00D04515" w:rsidRDefault="004D712F" w:rsidP="00A30450">
            <w:pPr>
              <w:pStyle w:val="TableColumnHeadings"/>
            </w:pPr>
            <w:r>
              <w:t>Approximate Dosage</w:t>
            </w:r>
          </w:p>
        </w:tc>
      </w:tr>
      <w:tr w:rsidR="004D712F" w:rsidRPr="001C5BB6" w14:paraId="56226E79" w14:textId="77777777" w:rsidTr="00790C5E">
        <w:trPr>
          <w:cantSplit/>
          <w:trHeight w:val="20"/>
          <w:jc w:val="center"/>
        </w:trPr>
        <w:tc>
          <w:tcPr>
            <w:tcW w:w="2424" w:type="dxa"/>
            <w:tcBorders>
              <w:right w:val="single" w:sz="4" w:space="0" w:color="439639"/>
            </w:tcBorders>
          </w:tcPr>
          <w:p w14:paraId="6534EB75" w14:textId="77777777" w:rsidR="004D712F" w:rsidRPr="001C5BB6" w:rsidRDefault="004D712F" w:rsidP="00215C0F">
            <w:pPr>
              <w:pStyle w:val="TableTextLeft"/>
            </w:pPr>
            <w:r>
              <w:t>Liquid</w:t>
            </w:r>
          </w:p>
        </w:tc>
        <w:tc>
          <w:tcPr>
            <w:tcW w:w="6936" w:type="dxa"/>
            <w:tcBorders>
              <w:right w:val="single" w:sz="4" w:space="0" w:color="439639"/>
            </w:tcBorders>
            <w:shd w:val="clear" w:color="auto" w:fill="auto"/>
            <w:noWrap/>
          </w:tcPr>
          <w:p w14:paraId="3A39CAB6" w14:textId="77777777" w:rsidR="004D712F" w:rsidRPr="001C5BB6" w:rsidRDefault="004D712F" w:rsidP="00215C0F">
            <w:pPr>
              <w:pStyle w:val="TableTextLeft"/>
            </w:pPr>
            <w:r>
              <w:t>1 oz per 500 gallons</w:t>
            </w:r>
          </w:p>
        </w:tc>
      </w:tr>
      <w:tr w:rsidR="004D712F" w:rsidRPr="001C5BB6" w14:paraId="39CEB8AB" w14:textId="77777777" w:rsidTr="00790C5E">
        <w:trPr>
          <w:cantSplit/>
          <w:trHeight w:val="20"/>
          <w:jc w:val="center"/>
        </w:trPr>
        <w:tc>
          <w:tcPr>
            <w:tcW w:w="2424" w:type="dxa"/>
            <w:tcBorders>
              <w:right w:val="single" w:sz="4" w:space="0" w:color="439639"/>
            </w:tcBorders>
          </w:tcPr>
          <w:p w14:paraId="01F5074E" w14:textId="77777777" w:rsidR="004D712F" w:rsidRDefault="004D712F" w:rsidP="00215C0F">
            <w:pPr>
              <w:pStyle w:val="TableTextLeft"/>
            </w:pPr>
            <w:r>
              <w:t>Powder</w:t>
            </w:r>
          </w:p>
        </w:tc>
        <w:tc>
          <w:tcPr>
            <w:tcW w:w="6936" w:type="dxa"/>
            <w:tcBorders>
              <w:right w:val="single" w:sz="4" w:space="0" w:color="439639"/>
            </w:tcBorders>
            <w:shd w:val="clear" w:color="auto" w:fill="auto"/>
            <w:noWrap/>
          </w:tcPr>
          <w:p w14:paraId="3025EBAA" w14:textId="13826936" w:rsidR="004D712F" w:rsidRDefault="004D712F" w:rsidP="00215C0F">
            <w:pPr>
              <w:pStyle w:val="TableTextLeft"/>
            </w:pPr>
            <w:r>
              <w:t xml:space="preserve">1 </w:t>
            </w:r>
            <w:proofErr w:type="spellStart"/>
            <w:r>
              <w:t>lb</w:t>
            </w:r>
            <w:proofErr w:type="spellEnd"/>
            <w:r>
              <w:t xml:space="preserve"> per 16,000 gallons</w:t>
            </w:r>
          </w:p>
        </w:tc>
      </w:tr>
      <w:tr w:rsidR="004D712F" w:rsidRPr="001C5BB6" w14:paraId="1C6F9D73" w14:textId="77777777" w:rsidTr="00790C5E">
        <w:trPr>
          <w:cantSplit/>
          <w:trHeight w:val="20"/>
          <w:jc w:val="center"/>
        </w:trPr>
        <w:tc>
          <w:tcPr>
            <w:tcW w:w="2424" w:type="dxa"/>
            <w:tcBorders>
              <w:right w:val="single" w:sz="4" w:space="0" w:color="439639"/>
            </w:tcBorders>
          </w:tcPr>
          <w:p w14:paraId="4A8F55C8" w14:textId="77777777" w:rsidR="004D712F" w:rsidRDefault="004D712F" w:rsidP="00215C0F">
            <w:pPr>
              <w:pStyle w:val="TableTextLeft"/>
            </w:pPr>
            <w:r>
              <w:t>Strips</w:t>
            </w:r>
          </w:p>
        </w:tc>
        <w:tc>
          <w:tcPr>
            <w:tcW w:w="6936" w:type="dxa"/>
            <w:tcBorders>
              <w:right w:val="single" w:sz="4" w:space="0" w:color="439639"/>
            </w:tcBorders>
            <w:shd w:val="clear" w:color="auto" w:fill="auto"/>
            <w:noWrap/>
          </w:tcPr>
          <w:p w14:paraId="77DAB571" w14:textId="3C4739D5" w:rsidR="004D712F" w:rsidRDefault="004D712F" w:rsidP="00215C0F">
            <w:pPr>
              <w:pStyle w:val="TableTextLeft"/>
            </w:pPr>
            <w:r>
              <w:t>1 strip per 500 gallons (or per toilet)</w:t>
            </w:r>
          </w:p>
        </w:tc>
      </w:tr>
      <w:tr w:rsidR="00F71E46" w:rsidRPr="001C5BB6" w14:paraId="761BB46A" w14:textId="77777777" w:rsidTr="00790C5E">
        <w:trPr>
          <w:cantSplit/>
          <w:trHeight w:val="20"/>
          <w:jc w:val="center"/>
        </w:trPr>
        <w:tc>
          <w:tcPr>
            <w:tcW w:w="2424" w:type="dxa"/>
            <w:tcBorders>
              <w:right w:val="single" w:sz="4" w:space="0" w:color="439639"/>
            </w:tcBorders>
          </w:tcPr>
          <w:p w14:paraId="1641E855" w14:textId="0E7C7E30" w:rsidR="00F71E46" w:rsidRDefault="00F71E46" w:rsidP="00215C0F">
            <w:pPr>
              <w:pStyle w:val="TableTextLeft"/>
            </w:pPr>
            <w:r>
              <w:t>Wax cake</w:t>
            </w:r>
          </w:p>
        </w:tc>
        <w:tc>
          <w:tcPr>
            <w:tcW w:w="6936" w:type="dxa"/>
            <w:tcBorders>
              <w:right w:val="single" w:sz="4" w:space="0" w:color="439639"/>
            </w:tcBorders>
            <w:shd w:val="clear" w:color="auto" w:fill="auto"/>
            <w:noWrap/>
          </w:tcPr>
          <w:p w14:paraId="797AC670" w14:textId="6A0D2810" w:rsidR="00F71E46" w:rsidRDefault="00F71E46" w:rsidP="00215C0F">
            <w:pPr>
              <w:pStyle w:val="TableTextLeft"/>
            </w:pPr>
            <w:r>
              <w:t>1 cake per up to 3,600 gallons (Bright Dyes)</w:t>
            </w:r>
          </w:p>
        </w:tc>
      </w:tr>
      <w:tr w:rsidR="00F71E46" w:rsidRPr="001C5BB6" w14:paraId="37494A05" w14:textId="77777777" w:rsidTr="00790C5E">
        <w:trPr>
          <w:cantSplit/>
          <w:trHeight w:val="20"/>
          <w:jc w:val="center"/>
        </w:trPr>
        <w:tc>
          <w:tcPr>
            <w:tcW w:w="2424" w:type="dxa"/>
            <w:tcBorders>
              <w:right w:val="single" w:sz="4" w:space="0" w:color="439639"/>
            </w:tcBorders>
          </w:tcPr>
          <w:p w14:paraId="7123D5FC" w14:textId="00028BE7" w:rsidR="00F71E46" w:rsidRDefault="00F71E46" w:rsidP="00215C0F">
            <w:pPr>
              <w:pStyle w:val="TableTextLeft"/>
            </w:pPr>
            <w:r>
              <w:t>Wax cone</w:t>
            </w:r>
          </w:p>
        </w:tc>
        <w:tc>
          <w:tcPr>
            <w:tcW w:w="6936" w:type="dxa"/>
            <w:tcBorders>
              <w:right w:val="single" w:sz="4" w:space="0" w:color="439639"/>
            </w:tcBorders>
            <w:shd w:val="clear" w:color="auto" w:fill="auto"/>
            <w:noWrap/>
          </w:tcPr>
          <w:p w14:paraId="06D51312" w14:textId="64410D9B" w:rsidR="00F71E46" w:rsidRDefault="00F71E46" w:rsidP="00215C0F">
            <w:pPr>
              <w:pStyle w:val="TableTextLeft"/>
            </w:pPr>
            <w:r>
              <w:t>1 cone per up to 12,000 gallons (Bright Dyes)</w:t>
            </w:r>
          </w:p>
        </w:tc>
      </w:tr>
      <w:tr w:rsidR="004D712F" w:rsidRPr="001C5BB6" w14:paraId="3BCED1FA" w14:textId="77777777" w:rsidTr="00790C5E">
        <w:trPr>
          <w:cantSplit/>
          <w:trHeight w:val="20"/>
          <w:jc w:val="center"/>
        </w:trPr>
        <w:tc>
          <w:tcPr>
            <w:tcW w:w="2424" w:type="dxa"/>
            <w:tcBorders>
              <w:right w:val="single" w:sz="4" w:space="0" w:color="439639"/>
            </w:tcBorders>
          </w:tcPr>
          <w:p w14:paraId="00F7FFC0" w14:textId="5CBC060A" w:rsidR="004D712F" w:rsidRDefault="004D712F" w:rsidP="00215C0F">
            <w:pPr>
              <w:pStyle w:val="TableTextLeft"/>
            </w:pPr>
            <w:r>
              <w:t>Wax donuts</w:t>
            </w:r>
          </w:p>
        </w:tc>
        <w:tc>
          <w:tcPr>
            <w:tcW w:w="6936" w:type="dxa"/>
            <w:tcBorders>
              <w:right w:val="single" w:sz="4" w:space="0" w:color="439639"/>
            </w:tcBorders>
            <w:shd w:val="clear" w:color="auto" w:fill="auto"/>
            <w:noWrap/>
          </w:tcPr>
          <w:p w14:paraId="36655B8A" w14:textId="54DB3198" w:rsidR="004D712F" w:rsidRDefault="004D712F" w:rsidP="00215C0F">
            <w:pPr>
              <w:pStyle w:val="TableTextLeft"/>
            </w:pPr>
            <w:r>
              <w:t>1 donut per 8,000 gallons</w:t>
            </w:r>
            <w:r w:rsidR="00F71E46">
              <w:t xml:space="preserve"> (</w:t>
            </w:r>
            <w:proofErr w:type="spellStart"/>
            <w:r w:rsidR="00F71E46">
              <w:t>Norlab</w:t>
            </w:r>
            <w:proofErr w:type="spellEnd"/>
            <w:r w:rsidR="00F71E46">
              <w:t>)</w:t>
            </w:r>
          </w:p>
          <w:p w14:paraId="451B1A5A" w14:textId="332EBC32" w:rsidR="00F71E46" w:rsidRDefault="00F71E46" w:rsidP="00215C0F">
            <w:pPr>
              <w:pStyle w:val="TableTextLeft"/>
            </w:pPr>
            <w:r>
              <w:t>1 donut per up to 93,000 gallons (Bright Dyes)</w:t>
            </w:r>
          </w:p>
        </w:tc>
      </w:tr>
      <w:tr w:rsidR="004D712F" w:rsidRPr="001C5BB6" w14:paraId="4A71F118" w14:textId="77777777" w:rsidTr="00790C5E">
        <w:trPr>
          <w:cantSplit/>
          <w:trHeight w:val="20"/>
          <w:jc w:val="center"/>
        </w:trPr>
        <w:tc>
          <w:tcPr>
            <w:tcW w:w="2424" w:type="dxa"/>
            <w:tcBorders>
              <w:right w:val="single" w:sz="4" w:space="0" w:color="439639"/>
            </w:tcBorders>
          </w:tcPr>
          <w:p w14:paraId="085A3C9D" w14:textId="77777777" w:rsidR="004D712F" w:rsidRDefault="004D712F" w:rsidP="00215C0F">
            <w:pPr>
              <w:pStyle w:val="TableTextLeft"/>
            </w:pPr>
            <w:r>
              <w:t>Tablets</w:t>
            </w:r>
          </w:p>
        </w:tc>
        <w:tc>
          <w:tcPr>
            <w:tcW w:w="6936" w:type="dxa"/>
            <w:tcBorders>
              <w:right w:val="single" w:sz="4" w:space="0" w:color="439639"/>
            </w:tcBorders>
            <w:shd w:val="clear" w:color="auto" w:fill="auto"/>
            <w:noWrap/>
          </w:tcPr>
          <w:p w14:paraId="08D40FE1" w14:textId="77777777" w:rsidR="004D712F" w:rsidRDefault="004D712F" w:rsidP="00215C0F">
            <w:pPr>
              <w:pStyle w:val="TableTextLeft"/>
            </w:pPr>
            <w:r>
              <w:t>2 tablets per test</w:t>
            </w:r>
          </w:p>
        </w:tc>
      </w:tr>
    </w:tbl>
    <w:p w14:paraId="6DC21BAD" w14:textId="77777777" w:rsidR="00D45640" w:rsidRPr="00D04515" w:rsidRDefault="00402DEB" w:rsidP="00CE2D71">
      <w:pPr>
        <w:pStyle w:val="BodyTextIndent"/>
        <w:ind w:left="1080"/>
        <w:rPr>
          <w:lang w:val="x-none"/>
        </w:rPr>
      </w:pPr>
      <w:r w:rsidRPr="00386163">
        <w:rPr>
          <w:rStyle w:val="EmphasisUnderline"/>
          <w:noProof/>
        </w:rPr>
        <w:lastRenderedPageBreak/>
        <mc:AlternateContent>
          <mc:Choice Requires="wps">
            <w:drawing>
              <wp:anchor distT="0" distB="0" distL="114300" distR="114300" simplePos="0" relativeHeight="251658266" behindDoc="0" locked="1" layoutInCell="1" allowOverlap="1" wp14:anchorId="6AAD6EEA" wp14:editId="76485779">
                <wp:simplePos x="0" y="0"/>
                <wp:positionH relativeFrom="margin">
                  <wp:align>right</wp:align>
                </wp:positionH>
                <wp:positionV relativeFrom="paragraph">
                  <wp:posOffset>3522980</wp:posOffset>
                </wp:positionV>
                <wp:extent cx="1691640" cy="1261872"/>
                <wp:effectExtent l="0" t="0" r="22860" b="14605"/>
                <wp:wrapSquare wrapText="bothSides"/>
                <wp:docPr id="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261872"/>
                        </a:xfrm>
                        <a:prstGeom prst="rect">
                          <a:avLst/>
                        </a:prstGeom>
                        <a:solidFill>
                          <a:srgbClr val="FFFFFF"/>
                        </a:solidFill>
                        <a:ln w="9525">
                          <a:solidFill>
                            <a:srgbClr val="000000"/>
                          </a:solidFill>
                          <a:miter lim="800000"/>
                          <a:headEnd/>
                          <a:tailEnd/>
                        </a:ln>
                      </wps:spPr>
                      <wps:txbx>
                        <w:txbxContent>
                          <w:p w14:paraId="65E945FD" w14:textId="3F8F86E4" w:rsidR="00C21CDB" w:rsidRPr="00D45640" w:rsidRDefault="00C21CDB" w:rsidP="00D45640">
                            <w:pPr>
                              <w:pStyle w:val="TableSubheading"/>
                              <w:rPr>
                                <w:rStyle w:val="EmphasisItalic"/>
                              </w:rPr>
                            </w:pPr>
                            <w:r w:rsidRPr="00D45640">
                              <w:rPr>
                                <w:rStyle w:val="EmphasisItalic"/>
                                <w:sz w:val="20"/>
                                <w:szCs w:val="20"/>
                                <w:u w:val="single"/>
                              </w:rPr>
                              <w:t>Notes</w:t>
                            </w:r>
                            <w:r w:rsidRPr="00D45640">
                              <w:rPr>
                                <w:rStyle w:val="EmphasisItalic"/>
                                <w:sz w:val="20"/>
                                <w:szCs w:val="20"/>
                              </w:rPr>
                              <w:t>:</w:t>
                            </w:r>
                          </w:p>
                          <w:p w14:paraId="412EE2FC" w14:textId="3386592D" w:rsidR="00C21CDB" w:rsidRPr="00D45640" w:rsidRDefault="00C21CDB" w:rsidP="00EE1C1A">
                            <w:pPr>
                              <w:pStyle w:val="TableTextLeft"/>
                              <w:spacing w:before="120"/>
                              <w:rPr>
                                <w:rStyle w:val="EmphasisItalic"/>
                                <w:sz w:val="20"/>
                                <w:szCs w:val="20"/>
                              </w:rPr>
                            </w:pPr>
                            <w:r w:rsidRPr="00D45640">
                              <w:rPr>
                                <w:rStyle w:val="EmphasisItalic"/>
                                <w:sz w:val="20"/>
                                <w:szCs w:val="20"/>
                              </w:rPr>
                              <w:t>Dye tests typically last 20</w:t>
                            </w:r>
                            <w:r>
                              <w:rPr>
                                <w:rStyle w:val="EmphasisItalic"/>
                                <w:sz w:val="20"/>
                                <w:szCs w:val="20"/>
                              </w:rPr>
                              <w:t> </w:t>
                            </w:r>
                            <w:r w:rsidRPr="00D45640">
                              <w:rPr>
                                <w:rStyle w:val="EmphasisItalic"/>
                                <w:sz w:val="20"/>
                                <w:szCs w:val="20"/>
                              </w:rPr>
                              <w:t>to 30</w:t>
                            </w:r>
                            <w:r>
                              <w:rPr>
                                <w:rStyle w:val="EmphasisItalic"/>
                                <w:sz w:val="20"/>
                                <w:szCs w:val="20"/>
                              </w:rPr>
                              <w:t> </w:t>
                            </w:r>
                            <w:r w:rsidRPr="00D45640">
                              <w:rPr>
                                <w:rStyle w:val="EmphasisItalic"/>
                                <w:sz w:val="20"/>
                                <w:szCs w:val="20"/>
                              </w:rPr>
                              <w:t>minutes, but can last over an hour if sumps are present in the storm drainage system.</w:t>
                            </w:r>
                          </w:p>
                          <w:p w14:paraId="5D83A647" w14:textId="5FB2B57C" w:rsidR="00C21CDB" w:rsidRPr="00692787" w:rsidRDefault="00C21CDB" w:rsidP="00D45640">
                            <w:pPr>
                              <w:pStyle w:val="TableTextLeft"/>
                              <w:rPr>
                                <w:b/>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AD6EEA" id="_x0000_s1033" type="#_x0000_t202" style="position:absolute;left:0;text-align:left;margin-left:82pt;margin-top:277.4pt;width:133.2pt;height:99.35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">
                <v:textbox inset="3.6pt,,3.6pt">
                  <w:txbxContent>
                    <w:p w14:paraId="65E945FD" w14:textId="3F8F86E4" w:rsidR="00C21CDB" w:rsidRPr="00D45640" w:rsidRDefault="00C21CDB" w:rsidP="00D45640">
                      <w:pPr>
                        <w:pStyle w:val="TableSubheading"/>
                        <w:rPr>
                          <w:rStyle w:val="EmphasisItalic"/>
                        </w:rPr>
                      </w:pPr>
                      <w:r w:rsidRPr="00D45640">
                        <w:rPr>
                          <w:rStyle w:val="EmphasisItalic"/>
                          <w:sz w:val="20"/>
                          <w:szCs w:val="20"/>
                          <w:u w:val="single"/>
                        </w:rPr>
                        <w:t>Notes</w:t>
                      </w:r>
                      <w:r w:rsidRPr="00D45640">
                        <w:rPr>
                          <w:rStyle w:val="EmphasisItalic"/>
                          <w:sz w:val="20"/>
                          <w:szCs w:val="20"/>
                        </w:rPr>
                        <w:t>:</w:t>
                      </w:r>
                    </w:p>
                    <w:p w14:paraId="412EE2FC" w14:textId="3386592D" w:rsidR="00C21CDB" w:rsidRPr="00D45640" w:rsidRDefault="00C21CDB" w:rsidP="00EE1C1A">
                      <w:pPr>
                        <w:pStyle w:val="TableTextLeft"/>
                        <w:spacing w:before="120"/>
                        <w:rPr>
                          <w:rStyle w:val="EmphasisItalic"/>
                          <w:sz w:val="20"/>
                          <w:szCs w:val="20"/>
                        </w:rPr>
                      </w:pPr>
                      <w:r w:rsidRPr="00D45640">
                        <w:rPr>
                          <w:rStyle w:val="EmphasisItalic"/>
                          <w:sz w:val="20"/>
                          <w:szCs w:val="20"/>
                        </w:rPr>
                        <w:t>Dye tests typically last 20</w:t>
                      </w:r>
                      <w:r>
                        <w:rPr>
                          <w:rStyle w:val="EmphasisItalic"/>
                          <w:sz w:val="20"/>
                          <w:szCs w:val="20"/>
                        </w:rPr>
                        <w:t> </w:t>
                      </w:r>
                      <w:r w:rsidRPr="00D45640">
                        <w:rPr>
                          <w:rStyle w:val="EmphasisItalic"/>
                          <w:sz w:val="20"/>
                          <w:szCs w:val="20"/>
                        </w:rPr>
                        <w:t>to 30</w:t>
                      </w:r>
                      <w:r>
                        <w:rPr>
                          <w:rStyle w:val="EmphasisItalic"/>
                          <w:sz w:val="20"/>
                          <w:szCs w:val="20"/>
                        </w:rPr>
                        <w:t> </w:t>
                      </w:r>
                      <w:r w:rsidRPr="00D45640">
                        <w:rPr>
                          <w:rStyle w:val="EmphasisItalic"/>
                          <w:sz w:val="20"/>
                          <w:szCs w:val="20"/>
                        </w:rPr>
                        <w:t>minutes, but can last over an hour if sumps are present in the storm drainage system.</w:t>
                      </w:r>
                    </w:p>
                    <w:p w14:paraId="5D83A647" w14:textId="5FB2B57C" w:rsidR="00C21CDB" w:rsidRPr="00692787" w:rsidRDefault="00C21CDB" w:rsidP="00D45640">
                      <w:pPr>
                        <w:pStyle w:val="TableTextLeft"/>
                        <w:rPr>
                          <w:b/>
                        </w:rPr>
                      </w:pPr>
                    </w:p>
                  </w:txbxContent>
                </v:textbox>
                <w10:wrap type="square" anchorx="margin"/>
                <w10:anchorlock/>
              </v:shape>
            </w:pict>
          </mc:Fallback>
        </mc:AlternateContent>
      </w:r>
      <w:r w:rsidR="002E657D">
        <w:t>Record the time the dye was introduced to the fixture on the site utility plan or a dye testing field form.</w:t>
      </w:r>
    </w:p>
    <w:tbl>
      <w:tblPr>
        <w:tblpPr w:leftFromText="180" w:rightFromText="180" w:vertAnchor="text" w:tblpXSpec="right" w:tblpY="1"/>
        <w:tblOverlap w:val="never"/>
        <w:tblW w:w="4312" w:type="dxa"/>
        <w:tblBorders>
          <w:top w:val="single" w:sz="8" w:space="0" w:color="439639"/>
          <w:left w:val="single" w:sz="8" w:space="0" w:color="439639"/>
          <w:bottom w:val="single" w:sz="8" w:space="0" w:color="439639"/>
          <w:right w:val="single" w:sz="8" w:space="0" w:color="439639"/>
          <w:insideH w:val="single" w:sz="8" w:space="0" w:color="439639"/>
          <w:insideV w:val="single" w:sz="8" w:space="0" w:color="439639"/>
        </w:tblBorders>
        <w:tblLayout w:type="fixed"/>
        <w:tblLook w:val="04A0" w:firstRow="1" w:lastRow="0" w:firstColumn="1" w:lastColumn="0" w:noHBand="0" w:noVBand="1"/>
      </w:tblPr>
      <w:tblGrid>
        <w:gridCol w:w="4312"/>
      </w:tblGrid>
      <w:tr w:rsidR="00D45640" w:rsidRPr="00D04515" w14:paraId="5E654FA0" w14:textId="77777777" w:rsidTr="00D45640">
        <w:trPr>
          <w:trHeight w:val="2868"/>
        </w:trPr>
        <w:tc>
          <w:tcPr>
            <w:tcW w:w="4312" w:type="dxa"/>
            <w:shd w:val="clear" w:color="auto" w:fill="auto"/>
          </w:tcPr>
          <w:p w14:paraId="4AACB33F" w14:textId="77777777" w:rsidR="00D45640" w:rsidRPr="00D04515" w:rsidRDefault="00D45640" w:rsidP="00D45640">
            <w:pPr>
              <w:pStyle w:val="PlacementParagraph"/>
            </w:pPr>
            <w:r w:rsidRPr="00D04515">
              <w:rPr>
                <w:noProof/>
              </w:rPr>
              <w:drawing>
                <wp:anchor distT="0" distB="0" distL="114300" distR="114300" simplePos="0" relativeHeight="251658287" behindDoc="0" locked="1" layoutInCell="1" allowOverlap="1" wp14:anchorId="0DF65EA2" wp14:editId="3F992F17">
                  <wp:simplePos x="0" y="0"/>
                  <wp:positionH relativeFrom="column">
                    <wp:align>center</wp:align>
                  </wp:positionH>
                  <wp:positionV relativeFrom="paragraph">
                    <wp:posOffset>27305</wp:posOffset>
                  </wp:positionV>
                  <wp:extent cx="2551176" cy="1746504"/>
                  <wp:effectExtent l="0" t="0" r="1905" b="6350"/>
                  <wp:wrapNone/>
                  <wp:docPr id="171" name="Picture 17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6"/>
                          <pic:cNvPicPr>
                            <a:picLocks noChangeAspect="1" noChangeArrowheads="1"/>
                          </pic:cNvPicPr>
                        </pic:nvPicPr>
                        <pic:blipFill>
                          <a:blip r:embed="rId136" cstate="print">
                            <a:extLst>
                              <a:ext uri="{28A0092B-C50C-407E-A947-70E740481C1C}">
                                <a14:useLocalDpi xmlns:a14="http://schemas.microsoft.com/office/drawing/2010/main" val="0"/>
                              </a:ext>
                            </a:extLst>
                          </a:blip>
                          <a:srcRect l="7353" t="9804" r="7353" b="12254"/>
                          <a:stretch>
                            <a:fillRect/>
                          </a:stretch>
                        </pic:blipFill>
                        <pic:spPr bwMode="auto">
                          <a:xfrm>
                            <a:off x="0" y="0"/>
                            <a:ext cx="2551176" cy="174650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5640" w:rsidRPr="00D04515" w14:paraId="4CCA74F9" w14:textId="77777777" w:rsidTr="00D45640">
        <w:trPr>
          <w:trHeight w:val="517"/>
        </w:trPr>
        <w:tc>
          <w:tcPr>
            <w:tcW w:w="4312" w:type="dxa"/>
            <w:shd w:val="clear" w:color="auto" w:fill="auto"/>
          </w:tcPr>
          <w:p w14:paraId="6FACA1DC" w14:textId="77777777" w:rsidR="00D45640" w:rsidRPr="00D04515" w:rsidRDefault="00D45640" w:rsidP="00D45640">
            <w:pPr>
              <w:pStyle w:val="SideTableText"/>
            </w:pPr>
            <w:r w:rsidRPr="00D04515">
              <w:t>Dye test from a home thought to be illicitly connected to the storm drainage system</w:t>
            </w:r>
            <w:r>
              <w:t xml:space="preserve"> (Photo Credit: City of Seattle).</w:t>
            </w:r>
          </w:p>
        </w:tc>
      </w:tr>
    </w:tbl>
    <w:p w14:paraId="6402E7EA" w14:textId="1081F956" w:rsidR="002E657D" w:rsidRPr="003A3848" w:rsidRDefault="002E657D" w:rsidP="009B5FFF">
      <w:pPr>
        <w:pStyle w:val="ListNumber3"/>
        <w:numPr>
          <w:ilvl w:val="2"/>
          <w:numId w:val="85"/>
        </w:numPr>
        <w:rPr>
          <w:lang w:val="x-none"/>
        </w:rPr>
      </w:pPr>
      <w:r w:rsidRPr="00386163">
        <w:rPr>
          <w:rStyle w:val="EmphasisUnderline"/>
        </w:rPr>
        <w:t>Residential</w:t>
      </w:r>
      <w:r w:rsidRPr="003A3848">
        <w:rPr>
          <w:lang w:val="x-none"/>
        </w:rPr>
        <w:t>:</w:t>
      </w:r>
      <w:r w:rsidRPr="00D04515">
        <w:t xml:space="preserve"> </w:t>
      </w:r>
      <w:r>
        <w:t>Flush dye down</w:t>
      </w:r>
      <w:r w:rsidR="004B7C53">
        <w:t xml:space="preserve"> </w:t>
      </w:r>
      <w:r>
        <w:t>the toilet. Flush quickly and repeatedly to prevent staining. Run a nearby sink/bathtub for 5</w:t>
      </w:r>
      <w:r w:rsidR="004213A5">
        <w:t> </w:t>
      </w:r>
      <w:r>
        <w:t>to 10</w:t>
      </w:r>
      <w:r w:rsidR="004213A5">
        <w:t> </w:t>
      </w:r>
      <w:r>
        <w:t>minutes to ensure the dye is washed to the monitored sanitary manhole. Alternatively, dye can be p</w:t>
      </w:r>
      <w:r w:rsidRPr="00D04515">
        <w:t>lace</w:t>
      </w:r>
      <w:r>
        <w:t>d</w:t>
      </w:r>
      <w:r w:rsidRPr="00D04515">
        <w:t xml:space="preserve"> in the sewer cleanout for the house and wash</w:t>
      </w:r>
      <w:r>
        <w:t>ed</w:t>
      </w:r>
      <w:r w:rsidRPr="00D04515">
        <w:t xml:space="preserve"> down using a </w:t>
      </w:r>
      <w:r>
        <w:t>hose connected to a nearby hose bib.</w:t>
      </w:r>
      <w:r w:rsidR="008D5E99">
        <w:t xml:space="preserve"> Note that the dye may need to be flushed for up to 1</w:t>
      </w:r>
      <w:r w:rsidR="004213A5">
        <w:t> </w:t>
      </w:r>
      <w:r w:rsidR="008D5E99">
        <w:t>hour if sumps are present in the storm drainage system.</w:t>
      </w:r>
    </w:p>
    <w:p w14:paraId="5E87F4DE" w14:textId="5C62BAB5" w:rsidR="008D5E99" w:rsidRPr="003A3848" w:rsidRDefault="002E657D" w:rsidP="009B5FFF">
      <w:pPr>
        <w:pStyle w:val="ListNumber3"/>
        <w:numPr>
          <w:ilvl w:val="2"/>
          <w:numId w:val="85"/>
        </w:numPr>
        <w:rPr>
          <w:lang w:val="x-none"/>
        </w:rPr>
      </w:pPr>
      <w:r w:rsidRPr="00386163">
        <w:rPr>
          <w:rStyle w:val="EmphasisUnderline"/>
        </w:rPr>
        <w:t>Commercial and Industrial</w:t>
      </w:r>
      <w:r w:rsidRPr="003A3848">
        <w:rPr>
          <w:lang w:val="x-none"/>
        </w:rPr>
        <w:t>:</w:t>
      </w:r>
      <w:r w:rsidRPr="00D04515">
        <w:t xml:space="preserve"> Flush dye down a restroom toilet</w:t>
      </w:r>
      <w:r>
        <w:t>,</w:t>
      </w:r>
      <w:r w:rsidRPr="00D04515">
        <w:t xml:space="preserve"> janitor’s sink</w:t>
      </w:r>
      <w:r>
        <w:t>, and floor drains</w:t>
      </w:r>
      <w:r w:rsidRPr="00D04515">
        <w:t xml:space="preserve">. Flush quickly and repeatedly </w:t>
      </w:r>
      <w:r>
        <w:t xml:space="preserve">with water </w:t>
      </w:r>
      <w:r w:rsidRPr="00D04515">
        <w:t>to prevent staining.</w:t>
      </w:r>
      <w:r>
        <w:t xml:space="preserve"> Run a nearby sink for 5</w:t>
      </w:r>
      <w:r w:rsidR="004213A5">
        <w:t> </w:t>
      </w:r>
      <w:r>
        <w:t>to 10</w:t>
      </w:r>
      <w:r w:rsidR="004213A5">
        <w:t> </w:t>
      </w:r>
      <w:r>
        <w:t>minutes to ensure that dye is washed down to the monitored sanitary manhole.</w:t>
      </w:r>
      <w:r w:rsidR="008D5E99">
        <w:t xml:space="preserve"> Note that the dye may need to be flushed for up to 1</w:t>
      </w:r>
      <w:r w:rsidR="004213A5">
        <w:t> </w:t>
      </w:r>
      <w:r w:rsidR="008D5E99">
        <w:t>hour if sumps are present in the storm drainage system.</w:t>
      </w:r>
    </w:p>
    <w:p w14:paraId="20C9C1F7" w14:textId="61061F4B" w:rsidR="002E657D" w:rsidRPr="003A3848" w:rsidRDefault="002E657D" w:rsidP="009B5FFF">
      <w:pPr>
        <w:pStyle w:val="ListNumber3"/>
        <w:numPr>
          <w:ilvl w:val="2"/>
          <w:numId w:val="85"/>
        </w:numPr>
        <w:rPr>
          <w:lang w:val="x-none"/>
        </w:rPr>
      </w:pPr>
      <w:r w:rsidRPr="00386163">
        <w:rPr>
          <w:rStyle w:val="EmphasisUnderline"/>
        </w:rPr>
        <w:t>Sanitary Sewer</w:t>
      </w:r>
      <w:r w:rsidRPr="003A3848">
        <w:rPr>
          <w:lang w:val="x-none"/>
        </w:rPr>
        <w:t>:</w:t>
      </w:r>
      <w:r w:rsidRPr="00D04515">
        <w:t xml:space="preserve"> Choose a sanitary manhole upstream of the stormwater outfall or upstream of where the sanitary sewer line crosses the storm drain line</w:t>
      </w:r>
    </w:p>
    <w:p w14:paraId="29AC5649" w14:textId="77777777" w:rsidR="000D7DDB" w:rsidRPr="000D7DDB" w:rsidRDefault="002E657D" w:rsidP="009B5FFF">
      <w:pPr>
        <w:pStyle w:val="ListNumber2"/>
        <w:numPr>
          <w:ilvl w:val="1"/>
          <w:numId w:val="84"/>
        </w:numPr>
      </w:pPr>
      <w:r w:rsidRPr="00CE2D71">
        <w:rPr>
          <w:rStyle w:val="EmphasisBold"/>
        </w:rPr>
        <w:t>Field verifier</w:t>
      </w:r>
      <w:r w:rsidRPr="00D04515">
        <w:t>:</w:t>
      </w:r>
      <w:r w:rsidRPr="00D04515">
        <w:rPr>
          <w:lang w:val="x-none"/>
        </w:rPr>
        <w:t xml:space="preserve"> Use a </w:t>
      </w:r>
      <w:r w:rsidR="008B159E">
        <w:t>high</w:t>
      </w:r>
      <w:r w:rsidR="00A31EE4">
        <w:t>-</w:t>
      </w:r>
      <w:r w:rsidR="008B159E">
        <w:t xml:space="preserve">powered lamp or </w:t>
      </w:r>
      <w:r>
        <w:t>flashlight</w:t>
      </w:r>
      <w:r w:rsidRPr="00D04515">
        <w:rPr>
          <w:lang w:val="x-none"/>
        </w:rPr>
        <w:t xml:space="preserve"> </w:t>
      </w:r>
      <w:r w:rsidR="00D17CE0">
        <w:t xml:space="preserve">or field fluorometer with a rhodamine sensor </w:t>
      </w:r>
      <w:r w:rsidRPr="00D04515">
        <w:rPr>
          <w:lang w:val="x-none"/>
        </w:rPr>
        <w:t>to check if the dye appears</w:t>
      </w:r>
      <w:r w:rsidRPr="00D04515">
        <w:t xml:space="preserve">; take </w:t>
      </w:r>
      <w:r w:rsidRPr="00D04515">
        <w:rPr>
          <w:lang w:val="x-none"/>
        </w:rPr>
        <w:t>photographs if possible.</w:t>
      </w:r>
      <w:r w:rsidRPr="00D04515">
        <w:t xml:space="preserve"> </w:t>
      </w:r>
      <w:r>
        <w:t>If dye appears in the sanitary sewer manhole, immediately call the dye tester to relay this information and the time the dye was observed. This is a correct sanitary sewer connection. The dye tester should note the correct connection and immediately move on to the next dye test location.</w:t>
      </w:r>
    </w:p>
    <w:p w14:paraId="112AA4C9" w14:textId="0F3CC709" w:rsidR="002E657D" w:rsidRPr="00D04515" w:rsidRDefault="002E657D" w:rsidP="003A3848">
      <w:pPr>
        <w:pStyle w:val="ListNumber2"/>
        <w:rPr>
          <w:lang w:val="x-none"/>
        </w:rPr>
      </w:pPr>
      <w:r w:rsidRPr="00CE2D71">
        <w:rPr>
          <w:rStyle w:val="EmphasisBold"/>
        </w:rPr>
        <w:t>Field verifier</w:t>
      </w:r>
      <w:r w:rsidRPr="00D04515">
        <w:t>:</w:t>
      </w:r>
      <w:r w:rsidRPr="00D04515">
        <w:rPr>
          <w:lang w:val="x-none"/>
        </w:rPr>
        <w:t xml:space="preserve"> If no dye is detected in the sanitary sewer manhole after </w:t>
      </w:r>
      <w:r>
        <w:t>15 minutes of continuous water flow to the fixture</w:t>
      </w:r>
      <w:r w:rsidRPr="00D04515">
        <w:rPr>
          <w:lang w:val="x-none"/>
        </w:rPr>
        <w:t xml:space="preserve">, </w:t>
      </w:r>
      <w:r>
        <w:t>either an illicit sewage-to-stormwater connection may be present, or the fixture may be connected to another sanitary sewer main.</w:t>
      </w:r>
    </w:p>
    <w:p w14:paraId="2C007EC6" w14:textId="53FCA15E" w:rsidR="002E657D" w:rsidRPr="008843F3" w:rsidRDefault="002E657D" w:rsidP="003A3848">
      <w:pPr>
        <w:pStyle w:val="ListNumber2"/>
        <w:rPr>
          <w:lang w:val="x-none"/>
        </w:rPr>
      </w:pPr>
      <w:r w:rsidRPr="00CE2D71">
        <w:rPr>
          <w:rStyle w:val="EmphasisBold"/>
        </w:rPr>
        <w:t>Field verifier</w:t>
      </w:r>
      <w:r w:rsidRPr="00D04515">
        <w:t>:</w:t>
      </w:r>
      <w:r w:rsidRPr="00D04515">
        <w:rPr>
          <w:lang w:val="x-none"/>
        </w:rPr>
        <w:t xml:space="preserve"> </w:t>
      </w:r>
      <w:r>
        <w:t xml:space="preserve">Attempt to </w:t>
      </w:r>
      <w:r w:rsidR="000B061D">
        <w:t>locate</w:t>
      </w:r>
      <w:r w:rsidRPr="00D04515">
        <w:rPr>
          <w:lang w:val="x-none"/>
        </w:rPr>
        <w:t xml:space="preserve"> the dye by checki</w:t>
      </w:r>
      <w:r>
        <w:rPr>
          <w:lang w:val="x-none"/>
        </w:rPr>
        <w:t>ng downgradient storm drains or</w:t>
      </w:r>
      <w:r>
        <w:t> </w:t>
      </w:r>
      <w:r w:rsidRPr="00D04515">
        <w:rPr>
          <w:lang w:val="x-none"/>
        </w:rPr>
        <w:t>outfalls for the presence of dye, determining if the sewer line is clogged, and verifying that the facility is not connected to a septic system</w:t>
      </w:r>
      <w:r>
        <w:t xml:space="preserve"> or to another sewer main. The fixture may need an additional round of dye testing conducted, since the dye may have already passed through the stormwater conveyance section by the </w:t>
      </w:r>
      <w:r>
        <w:lastRenderedPageBreak/>
        <w:t>time the field verifier checks it. Make sure to use a different dye color and document the time of the second dye test.</w:t>
      </w:r>
    </w:p>
    <w:p w14:paraId="2EB58C9D" w14:textId="05E02101" w:rsidR="000B3902" w:rsidRDefault="000B3902" w:rsidP="00FC6D1E">
      <w:pPr>
        <w:pStyle w:val="ListNumber3"/>
        <w:numPr>
          <w:ilvl w:val="2"/>
          <w:numId w:val="108"/>
        </w:numPr>
      </w:pPr>
      <w:r>
        <w:t>For dark light conditions where it may be hard to see the dye, it is recommended to use fluorescent dye with a field fluorometer to verify the presence of dye.</w:t>
      </w:r>
    </w:p>
    <w:p w14:paraId="2A0C3DE9" w14:textId="68CF3BC3" w:rsidR="002E657D" w:rsidRPr="00D04515" w:rsidRDefault="002E657D" w:rsidP="00FC6D1E">
      <w:pPr>
        <w:pStyle w:val="ListNumber3"/>
      </w:pPr>
      <w:r w:rsidRPr="00D04515">
        <w:t xml:space="preserve">If dye does not surface in the storm drain after </w:t>
      </w:r>
      <w:r>
        <w:t>two or more dye tests at the same fixture,</w:t>
      </w:r>
      <w:r w:rsidRPr="00D04515">
        <w:t xml:space="preserve"> or if the field staff cannot wait for the dye to surface, secure </w:t>
      </w:r>
      <w:r w:rsidR="000A0656">
        <w:t xml:space="preserve">activated </w:t>
      </w:r>
      <w:r w:rsidRPr="00D04515">
        <w:t xml:space="preserve">charcoal packets any place where dye is expected to surface. Leave the </w:t>
      </w:r>
      <w:r w:rsidR="000A0656">
        <w:t xml:space="preserve">activated charcoal </w:t>
      </w:r>
      <w:r w:rsidRPr="00D04515">
        <w:t>packets in place for a week or two, then retrieve and analyze.</w:t>
      </w:r>
      <w:r w:rsidR="008D5E99">
        <w:t xml:space="preserve"> </w:t>
      </w:r>
      <w:r w:rsidR="007A5207">
        <w:t xml:space="preserve">Activated charcoal packets can be disposed of in the garbage or recharged for future use. </w:t>
      </w:r>
      <w:r w:rsidR="008D5E99">
        <w:t xml:space="preserve">Use of </w:t>
      </w:r>
      <w:r w:rsidR="000A0656">
        <w:t xml:space="preserve">activated </w:t>
      </w:r>
      <w:r w:rsidR="008D5E99">
        <w:t>charcoal packets for dye testing may require additional training.</w:t>
      </w:r>
    </w:p>
    <w:p w14:paraId="32AFCE2A" w14:textId="77777777" w:rsidR="002E657D" w:rsidRPr="00D04515" w:rsidRDefault="002E657D" w:rsidP="003A3848">
      <w:pPr>
        <w:pStyle w:val="ListNumber2"/>
      </w:pPr>
      <w:r w:rsidRPr="00CE2D71">
        <w:rPr>
          <w:rStyle w:val="EmphasisBold"/>
        </w:rPr>
        <w:t>Dye tester</w:t>
      </w:r>
      <w:r w:rsidRPr="00D04515">
        <w:t>: Record the date, time, dye color, and the fixtures that were tested on a site utility plan (if available) or develop a detailed sketch of the facility with this information.</w:t>
      </w:r>
    </w:p>
    <w:p w14:paraId="1D84F5C8" w14:textId="77777777" w:rsidR="002E657D" w:rsidRPr="00D04515" w:rsidRDefault="002E657D" w:rsidP="003A3848">
      <w:pPr>
        <w:pStyle w:val="ListNumber1"/>
      </w:pPr>
      <w:r w:rsidRPr="00CE2D71">
        <w:rPr>
          <w:rStyle w:val="EmphasisUnderline"/>
        </w:rPr>
        <w:t>Verify</w:t>
      </w:r>
      <w:r w:rsidRPr="00D04515">
        <w:t xml:space="preserve"> that all water has been turned off</w:t>
      </w:r>
      <w:r>
        <w:t xml:space="preserve"> after testing fixtures</w:t>
      </w:r>
      <w:r w:rsidRPr="00D04515">
        <w:t xml:space="preserve"> </w:t>
      </w:r>
      <w:r>
        <w:t xml:space="preserve">and </w:t>
      </w:r>
      <w:r w:rsidRPr="00D04515">
        <w:t>all manholes have been closed</w:t>
      </w:r>
      <w:r>
        <w:t>. Collect all testing</w:t>
      </w:r>
      <w:r w:rsidRPr="00D04515">
        <w:t xml:space="preserve"> equipment.</w:t>
      </w:r>
    </w:p>
    <w:p w14:paraId="10D5A8F0" w14:textId="56390BFC" w:rsidR="002E657D" w:rsidRPr="008E0851" w:rsidRDefault="002E657D" w:rsidP="008E0851">
      <w:pPr>
        <w:pStyle w:val="ListNumber1"/>
      </w:pPr>
      <w:r w:rsidRPr="00CE2D71">
        <w:rPr>
          <w:rStyle w:val="EmphasisUnderline"/>
        </w:rPr>
        <w:t>Notify</w:t>
      </w:r>
      <w:r w:rsidRPr="008E0851">
        <w:t xml:space="preserve"> the property owner</w:t>
      </w:r>
      <w:r w:rsidR="001D46DF">
        <w:t>(s)</w:t>
      </w:r>
      <w:r w:rsidRPr="008E0851">
        <w:t xml:space="preserve"> of the results of the dye testing</w:t>
      </w:r>
    </w:p>
    <w:p w14:paraId="6FBECA43" w14:textId="77777777" w:rsidR="001924A4" w:rsidRPr="00D04515" w:rsidRDefault="001924A4" w:rsidP="008E0851">
      <w:pPr>
        <w:pStyle w:val="ListNumber1"/>
      </w:pPr>
      <w:r w:rsidRPr="00CE2D71">
        <w:rPr>
          <w:rStyle w:val="EmphasisUnderline"/>
        </w:rPr>
        <w:t>Conduct</w:t>
      </w:r>
      <w:r w:rsidRPr="009F66DE">
        <w:t xml:space="preserve"> a</w:t>
      </w:r>
      <w:r>
        <w:t xml:space="preserve"> second round of indicator sampling to confirm initial results if dye test does</w:t>
      </w:r>
      <w:r w:rsidRPr="00506A4B">
        <w:t xml:space="preserve"> not lead </w:t>
      </w:r>
      <w:r>
        <w:t>to the source of the discharge.</w:t>
      </w:r>
    </w:p>
    <w:p w14:paraId="05626CB2" w14:textId="77777777" w:rsidR="002E657D" w:rsidRPr="00423257" w:rsidRDefault="002E657D"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2E657D" w:rsidRPr="00D04515" w14:paraId="4555FC9C" w14:textId="77777777" w:rsidTr="00D45640">
        <w:trPr>
          <w:cantSplit/>
          <w:trHeight w:val="20"/>
        </w:trPr>
        <w:tc>
          <w:tcPr>
            <w:tcW w:w="4779" w:type="dxa"/>
            <w:tcBorders>
              <w:bottom w:val="single" w:sz="12" w:space="0" w:color="419639"/>
            </w:tcBorders>
            <w:shd w:val="clear" w:color="auto" w:fill="auto"/>
            <w:noWrap/>
            <w:vAlign w:val="bottom"/>
            <w:hideMark/>
          </w:tcPr>
          <w:p w14:paraId="2BF0A1FC" w14:textId="77777777" w:rsidR="002E657D" w:rsidRPr="00D04515" w:rsidRDefault="002E657D" w:rsidP="008E0851">
            <w:pPr>
              <w:pStyle w:val="TableColumnHeadings"/>
            </w:pPr>
            <w:r w:rsidRPr="00D04515">
              <w:t>Pros</w:t>
            </w:r>
          </w:p>
        </w:tc>
        <w:tc>
          <w:tcPr>
            <w:tcW w:w="4779" w:type="dxa"/>
            <w:tcBorders>
              <w:bottom w:val="single" w:sz="12" w:space="0" w:color="419639"/>
            </w:tcBorders>
            <w:shd w:val="clear" w:color="auto" w:fill="auto"/>
            <w:noWrap/>
            <w:vAlign w:val="bottom"/>
            <w:hideMark/>
          </w:tcPr>
          <w:p w14:paraId="498318AA" w14:textId="77777777" w:rsidR="002E657D" w:rsidRPr="00D04515" w:rsidRDefault="002E657D" w:rsidP="008E0851">
            <w:pPr>
              <w:pStyle w:val="TableColumnHeadings"/>
            </w:pPr>
            <w:r w:rsidRPr="00D04515">
              <w:t>Cons</w:t>
            </w:r>
          </w:p>
        </w:tc>
      </w:tr>
      <w:tr w:rsidR="002E657D" w:rsidRPr="001C5BB6" w14:paraId="754D72D7" w14:textId="77777777" w:rsidTr="00D45640">
        <w:trPr>
          <w:cantSplit/>
          <w:trHeight w:val="20"/>
        </w:trPr>
        <w:tc>
          <w:tcPr>
            <w:tcW w:w="4779" w:type="dxa"/>
            <w:tcBorders>
              <w:right w:val="single" w:sz="4" w:space="0" w:color="439639"/>
            </w:tcBorders>
            <w:shd w:val="clear" w:color="auto" w:fill="auto"/>
            <w:noWrap/>
            <w:hideMark/>
          </w:tcPr>
          <w:p w14:paraId="171163F9" w14:textId="77777777" w:rsidR="000D7DDB" w:rsidRPr="000D7DDB" w:rsidRDefault="002E657D" w:rsidP="0055120A">
            <w:pPr>
              <w:pStyle w:val="Tablebullet"/>
            </w:pPr>
            <w:r w:rsidRPr="001C5BB6">
              <w:t>Dye is water soluble, biodegradable, stable, and has low toxicity</w:t>
            </w:r>
          </w:p>
          <w:p w14:paraId="4A17E2DF" w14:textId="5376FE94" w:rsidR="002E657D" w:rsidRPr="001C5BB6" w:rsidRDefault="002E657D" w:rsidP="0055120A">
            <w:pPr>
              <w:pStyle w:val="Tablebullet"/>
            </w:pPr>
            <w:r>
              <w:t>Dye is inexpensive</w:t>
            </w:r>
          </w:p>
          <w:p w14:paraId="3B73F300" w14:textId="77777777" w:rsidR="000D7DDB" w:rsidRPr="000D7DDB" w:rsidRDefault="002E657D" w:rsidP="0055120A">
            <w:pPr>
              <w:pStyle w:val="Tablebullet"/>
            </w:pPr>
            <w:r w:rsidRPr="001C5BB6">
              <w:t>Effectively locates specific illicit connections</w:t>
            </w:r>
          </w:p>
          <w:p w14:paraId="6D72FEC8" w14:textId="4F47A497" w:rsidR="000D7DDB" w:rsidRPr="000D7DDB" w:rsidRDefault="002E657D" w:rsidP="0055120A">
            <w:pPr>
              <w:pStyle w:val="Tablebullet"/>
            </w:pPr>
            <w:r w:rsidRPr="001C5BB6">
              <w:t>Quick (</w:t>
            </w:r>
            <w:r w:rsidR="0048511A">
              <w:t>typically</w:t>
            </w:r>
            <w:r w:rsidRPr="001C5BB6">
              <w:t xml:space="preserve"> </w:t>
            </w:r>
            <w:r w:rsidR="00616727">
              <w:t>20</w:t>
            </w:r>
            <w:r w:rsidR="004213A5">
              <w:noBreakHyphen/>
            </w:r>
            <w:r w:rsidR="00616727">
              <w:t>30</w:t>
            </w:r>
            <w:r w:rsidR="004213A5">
              <w:t> </w:t>
            </w:r>
            <w:r w:rsidRPr="001C5BB6">
              <w:t>minutes per test)</w:t>
            </w:r>
          </w:p>
          <w:p w14:paraId="69A2C85C" w14:textId="6A3E2735" w:rsidR="002E657D" w:rsidRPr="001C5BB6" w:rsidRDefault="002E657D" w:rsidP="0055120A">
            <w:pPr>
              <w:pStyle w:val="Tablebullet"/>
            </w:pPr>
            <w:r>
              <w:t>E</w:t>
            </w:r>
            <w:r w:rsidRPr="001C5BB6">
              <w:t xml:space="preserve">asy to implement </w:t>
            </w:r>
            <w:r>
              <w:t>and to train staff to implement</w:t>
            </w:r>
          </w:p>
        </w:tc>
        <w:tc>
          <w:tcPr>
            <w:tcW w:w="4779" w:type="dxa"/>
            <w:tcBorders>
              <w:left w:val="single" w:sz="4" w:space="0" w:color="439639"/>
            </w:tcBorders>
            <w:shd w:val="clear" w:color="auto" w:fill="auto"/>
            <w:noWrap/>
            <w:hideMark/>
          </w:tcPr>
          <w:p w14:paraId="24ED5B4C" w14:textId="77777777" w:rsidR="002E657D" w:rsidRPr="001C5BB6" w:rsidRDefault="002E657D" w:rsidP="0055120A">
            <w:pPr>
              <w:pStyle w:val="Tablebullet"/>
            </w:pPr>
            <w:r w:rsidRPr="001C5BB6">
              <w:t>May be difficult to gain access to some properties</w:t>
            </w:r>
          </w:p>
          <w:p w14:paraId="30977930" w14:textId="77777777" w:rsidR="000D7DDB" w:rsidRPr="000D7DDB" w:rsidRDefault="002E657D" w:rsidP="0055120A">
            <w:pPr>
              <w:pStyle w:val="Tablebullet"/>
            </w:pPr>
            <w:r w:rsidRPr="001C5BB6">
              <w:t>Time consuming in low flow conditions</w:t>
            </w:r>
          </w:p>
          <w:p w14:paraId="298EA015" w14:textId="6FA53963" w:rsidR="002E657D" w:rsidRPr="001C5BB6" w:rsidRDefault="002E657D" w:rsidP="0055120A">
            <w:pPr>
              <w:pStyle w:val="Tablebullet"/>
            </w:pPr>
            <w:r w:rsidRPr="001C5BB6">
              <w:t>May require follow up site visit if flow is too low at the time of the dye test</w:t>
            </w:r>
          </w:p>
          <w:p w14:paraId="5FA0174D" w14:textId="77777777" w:rsidR="002E657D" w:rsidRPr="001C5BB6" w:rsidRDefault="002E657D" w:rsidP="0055120A">
            <w:pPr>
              <w:pStyle w:val="Tablebullet"/>
            </w:pPr>
            <w:r w:rsidRPr="001C5BB6">
              <w:t>Can be difficult to see dye in high flow or turbid conditions</w:t>
            </w:r>
          </w:p>
          <w:p w14:paraId="28A42AC0" w14:textId="77777777" w:rsidR="000D7DDB" w:rsidRPr="000D7DDB" w:rsidRDefault="002E657D" w:rsidP="0055120A">
            <w:pPr>
              <w:pStyle w:val="Tablebullet"/>
            </w:pPr>
            <w:r w:rsidRPr="001C5BB6">
              <w:t>Requires notifying local public health and state water quality staff</w:t>
            </w:r>
          </w:p>
          <w:p w14:paraId="0055C404" w14:textId="3E10E168" w:rsidR="002E657D" w:rsidRPr="001C5BB6" w:rsidRDefault="002E657D" w:rsidP="0055120A">
            <w:pPr>
              <w:pStyle w:val="Tablebullet"/>
            </w:pPr>
            <w:r>
              <w:t>Less effective during wet weather than dry weather</w:t>
            </w:r>
          </w:p>
        </w:tc>
      </w:tr>
    </w:tbl>
    <w:p w14:paraId="566BED09" w14:textId="77777777" w:rsidR="00C21CDB" w:rsidRDefault="00C21CDB" w:rsidP="00D45640">
      <w:pPr>
        <w:pStyle w:val="BodyText12ptsafter"/>
        <w:keepNext/>
      </w:pPr>
    </w:p>
    <w:p w14:paraId="661464C2" w14:textId="77777777" w:rsidR="00C21CDB" w:rsidRDefault="00C21CDB">
      <w:pPr>
        <w:rPr>
          <w:szCs w:val="22"/>
        </w:rPr>
      </w:pPr>
      <w:r>
        <w:br w:type="page"/>
      </w:r>
    </w:p>
    <w:p w14:paraId="03BAC8B0" w14:textId="05714944" w:rsidR="002E657D" w:rsidRDefault="002E657D" w:rsidP="008B328D">
      <w:pPr>
        <w:pStyle w:val="BodyText12ptsafter"/>
        <w:keepNext/>
        <w:spacing w:before="0" w:line="230" w:lineRule="auto"/>
      </w:pPr>
      <w:r w:rsidRPr="00401F8A">
        <w:lastRenderedPageBreak/>
        <w:t>Pros and cons of various forms and colors of dye include the following:</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900"/>
        <w:gridCol w:w="4025"/>
        <w:gridCol w:w="3435"/>
      </w:tblGrid>
      <w:tr w:rsidR="004F1346" w:rsidRPr="00D04515" w14:paraId="46ABBB8A" w14:textId="77777777" w:rsidTr="007E5AC7">
        <w:trPr>
          <w:cantSplit/>
          <w:trHeight w:val="20"/>
          <w:tblHeader/>
        </w:trPr>
        <w:tc>
          <w:tcPr>
            <w:tcW w:w="1900" w:type="dxa"/>
            <w:tcBorders>
              <w:bottom w:val="single" w:sz="12" w:space="0" w:color="419639"/>
            </w:tcBorders>
            <w:vAlign w:val="bottom"/>
          </w:tcPr>
          <w:p w14:paraId="36F35B8B" w14:textId="77777777" w:rsidR="004F1346" w:rsidRPr="00D04515" w:rsidRDefault="004F1346" w:rsidP="008B328D">
            <w:pPr>
              <w:pStyle w:val="TableColumnHeadings"/>
              <w:spacing w:line="226" w:lineRule="auto"/>
            </w:pPr>
            <w:r>
              <w:t>Form/Color of Dye</w:t>
            </w:r>
          </w:p>
        </w:tc>
        <w:tc>
          <w:tcPr>
            <w:tcW w:w="4025" w:type="dxa"/>
            <w:tcBorders>
              <w:bottom w:val="single" w:sz="12" w:space="0" w:color="419639"/>
            </w:tcBorders>
            <w:shd w:val="clear" w:color="auto" w:fill="auto"/>
            <w:noWrap/>
            <w:vAlign w:val="bottom"/>
            <w:hideMark/>
          </w:tcPr>
          <w:p w14:paraId="310BBE9C" w14:textId="77777777" w:rsidR="004F1346" w:rsidRPr="00D04515" w:rsidRDefault="004F1346" w:rsidP="008B328D">
            <w:pPr>
              <w:pStyle w:val="TableColumnHeadings"/>
              <w:spacing w:line="226" w:lineRule="auto"/>
            </w:pPr>
            <w:r w:rsidRPr="00D04515">
              <w:t>Pros</w:t>
            </w:r>
          </w:p>
        </w:tc>
        <w:tc>
          <w:tcPr>
            <w:tcW w:w="3435" w:type="dxa"/>
            <w:tcBorders>
              <w:bottom w:val="single" w:sz="12" w:space="0" w:color="419639"/>
            </w:tcBorders>
            <w:shd w:val="clear" w:color="auto" w:fill="auto"/>
            <w:noWrap/>
            <w:vAlign w:val="bottom"/>
            <w:hideMark/>
          </w:tcPr>
          <w:p w14:paraId="2A9C3BB8" w14:textId="77777777" w:rsidR="004F1346" w:rsidRPr="00D04515" w:rsidRDefault="004F1346" w:rsidP="008B328D">
            <w:pPr>
              <w:pStyle w:val="TableColumnHeadings"/>
              <w:spacing w:line="226" w:lineRule="auto"/>
            </w:pPr>
            <w:r w:rsidRPr="00D04515">
              <w:t>Cons</w:t>
            </w:r>
          </w:p>
        </w:tc>
      </w:tr>
      <w:tr w:rsidR="004F1346" w:rsidRPr="001C5BB6" w14:paraId="093EAA14" w14:textId="77777777" w:rsidTr="007E5AC7">
        <w:trPr>
          <w:cantSplit/>
          <w:trHeight w:val="20"/>
        </w:trPr>
        <w:tc>
          <w:tcPr>
            <w:tcW w:w="1900" w:type="dxa"/>
            <w:tcBorders>
              <w:right w:val="single" w:sz="4" w:space="0" w:color="439639"/>
            </w:tcBorders>
          </w:tcPr>
          <w:p w14:paraId="454671BA" w14:textId="77777777" w:rsidR="004F1346" w:rsidRPr="001C5BB6" w:rsidRDefault="004F1346" w:rsidP="008B328D">
            <w:pPr>
              <w:pStyle w:val="TableTextLeft"/>
              <w:spacing w:line="226" w:lineRule="auto"/>
            </w:pPr>
            <w:r>
              <w:t>Liquid</w:t>
            </w:r>
          </w:p>
        </w:tc>
        <w:tc>
          <w:tcPr>
            <w:tcW w:w="4025" w:type="dxa"/>
            <w:tcBorders>
              <w:right w:val="single" w:sz="4" w:space="0" w:color="439639"/>
            </w:tcBorders>
            <w:shd w:val="clear" w:color="auto" w:fill="auto"/>
            <w:noWrap/>
            <w:hideMark/>
          </w:tcPr>
          <w:p w14:paraId="3A85C92F" w14:textId="77777777" w:rsidR="004F1346" w:rsidRDefault="004F1346" w:rsidP="008B328D">
            <w:pPr>
              <w:pStyle w:val="Tablebullet"/>
              <w:spacing w:line="226" w:lineRule="auto"/>
            </w:pPr>
            <w:r>
              <w:t>Disperses quickly</w:t>
            </w:r>
          </w:p>
          <w:p w14:paraId="3983D708" w14:textId="77777777" w:rsidR="004F1346" w:rsidRDefault="004F1346" w:rsidP="008B328D">
            <w:pPr>
              <w:pStyle w:val="Tablebullet"/>
              <w:spacing w:line="226" w:lineRule="auto"/>
            </w:pPr>
            <w:r>
              <w:t>Easy to use</w:t>
            </w:r>
          </w:p>
          <w:p w14:paraId="53E8E02E" w14:textId="10E00435" w:rsidR="004F1346" w:rsidRDefault="00B910C8" w:rsidP="008B328D">
            <w:pPr>
              <w:pStyle w:val="Tablebullet"/>
              <w:spacing w:line="226" w:lineRule="auto"/>
            </w:pPr>
            <w:r>
              <w:t>Works well with moderate to large volumes of water (&gt;20,000 gallons)</w:t>
            </w:r>
          </w:p>
          <w:p w14:paraId="11DD2846" w14:textId="5BEAD00B" w:rsidR="001624D2" w:rsidRPr="001C5BB6" w:rsidRDefault="001624D2" w:rsidP="008B328D">
            <w:pPr>
              <w:pStyle w:val="Tablebullet"/>
              <w:spacing w:line="226" w:lineRule="auto"/>
            </w:pPr>
            <w:r>
              <w:t>Input can be metered</w:t>
            </w:r>
          </w:p>
        </w:tc>
        <w:tc>
          <w:tcPr>
            <w:tcW w:w="3435" w:type="dxa"/>
            <w:tcBorders>
              <w:left w:val="single" w:sz="4" w:space="0" w:color="439639"/>
            </w:tcBorders>
            <w:shd w:val="clear" w:color="auto" w:fill="auto"/>
            <w:noWrap/>
            <w:hideMark/>
          </w:tcPr>
          <w:p w14:paraId="6C5EBB27" w14:textId="37A7DC3B" w:rsidR="004F1346" w:rsidRPr="001C5BB6" w:rsidRDefault="00C818B0" w:rsidP="008B328D">
            <w:pPr>
              <w:pStyle w:val="Tablebullet"/>
              <w:spacing w:line="226" w:lineRule="auto"/>
            </w:pPr>
            <w:r>
              <w:t>Potential for</w:t>
            </w:r>
            <w:r w:rsidR="009F6D84">
              <w:t xml:space="preserve"> spill</w:t>
            </w:r>
            <w:r>
              <w:t>ing</w:t>
            </w:r>
            <w:r w:rsidR="009F6D84">
              <w:t xml:space="preserve"> and stain</w:t>
            </w:r>
            <w:r>
              <w:t>ing</w:t>
            </w:r>
            <w:r w:rsidR="009F6D84">
              <w:t xml:space="preserve"> ground, equipment, and clothing.</w:t>
            </w:r>
          </w:p>
        </w:tc>
      </w:tr>
      <w:tr w:rsidR="004F1346" w:rsidRPr="001C5BB6" w14:paraId="3D2BBC44" w14:textId="77777777" w:rsidTr="007E5AC7">
        <w:trPr>
          <w:cantSplit/>
          <w:trHeight w:val="20"/>
        </w:trPr>
        <w:tc>
          <w:tcPr>
            <w:tcW w:w="1900" w:type="dxa"/>
            <w:tcBorders>
              <w:right w:val="single" w:sz="4" w:space="0" w:color="439639"/>
            </w:tcBorders>
          </w:tcPr>
          <w:p w14:paraId="52835AFA" w14:textId="025AFAF8" w:rsidR="004F1346" w:rsidRDefault="004F1346" w:rsidP="008B328D">
            <w:pPr>
              <w:pStyle w:val="TableTextLeft"/>
              <w:spacing w:line="226" w:lineRule="auto"/>
            </w:pPr>
            <w:r>
              <w:t>Pow</w:t>
            </w:r>
            <w:r w:rsidR="003C7BAB">
              <w:t>der</w:t>
            </w:r>
          </w:p>
        </w:tc>
        <w:tc>
          <w:tcPr>
            <w:tcW w:w="4025" w:type="dxa"/>
            <w:tcBorders>
              <w:right w:val="single" w:sz="4" w:space="0" w:color="439639"/>
            </w:tcBorders>
            <w:shd w:val="clear" w:color="auto" w:fill="auto"/>
            <w:noWrap/>
          </w:tcPr>
          <w:p w14:paraId="5E467598" w14:textId="7D0E1F2C" w:rsidR="004F1346" w:rsidRDefault="00273B0F" w:rsidP="008B328D">
            <w:pPr>
              <w:pStyle w:val="Tablebullet"/>
              <w:spacing w:line="226" w:lineRule="auto"/>
            </w:pPr>
            <w:r>
              <w:t>Works well with moderate to large volumes of water (&gt;50,000 gallons)</w:t>
            </w:r>
          </w:p>
          <w:p w14:paraId="14461B8A" w14:textId="24088BEF" w:rsidR="00706DF9" w:rsidRDefault="00706DF9" w:rsidP="008B328D">
            <w:pPr>
              <w:pStyle w:val="Tablebullet"/>
              <w:spacing w:line="226" w:lineRule="auto"/>
            </w:pPr>
            <w:r>
              <w:t>Can be premixed in 5-gallon pails of water prior to usage</w:t>
            </w:r>
            <w:r w:rsidR="007F0772">
              <w:t xml:space="preserve"> in high wind envi</w:t>
            </w:r>
            <w:r w:rsidR="00114868">
              <w:t>ronments and in</w:t>
            </w:r>
            <w:r w:rsidR="00347EED">
              <w:t>doors</w:t>
            </w:r>
          </w:p>
        </w:tc>
        <w:tc>
          <w:tcPr>
            <w:tcW w:w="3435" w:type="dxa"/>
            <w:tcBorders>
              <w:left w:val="single" w:sz="4" w:space="0" w:color="439639"/>
            </w:tcBorders>
            <w:shd w:val="clear" w:color="auto" w:fill="auto"/>
            <w:noWrap/>
          </w:tcPr>
          <w:p w14:paraId="789BA473" w14:textId="2EB9EA59" w:rsidR="004F1346" w:rsidRDefault="003C7BAB" w:rsidP="008B328D">
            <w:pPr>
              <w:pStyle w:val="Tablebullet"/>
              <w:spacing w:line="226" w:lineRule="auto"/>
            </w:pPr>
            <w:r>
              <w:t>Mess</w:t>
            </w:r>
            <w:r w:rsidR="009233AA">
              <w:t>ier than l</w:t>
            </w:r>
            <w:r w:rsidR="00102EF6">
              <w:t>iqui</w:t>
            </w:r>
            <w:r w:rsidR="008E608A">
              <w:t>d and strips</w:t>
            </w:r>
            <w:r w:rsidR="00AC0027">
              <w:t>, especially in high wind enviro</w:t>
            </w:r>
            <w:r w:rsidR="00F32CB0">
              <w:t>nments and indoors</w:t>
            </w:r>
          </w:p>
          <w:p w14:paraId="601518F4" w14:textId="77777777" w:rsidR="003C7BAB" w:rsidRDefault="003C7BAB" w:rsidP="008B328D">
            <w:pPr>
              <w:pStyle w:val="Tablebullet"/>
              <w:spacing w:line="226" w:lineRule="auto"/>
            </w:pPr>
            <w:r>
              <w:t>Not effective unless dissolved completely</w:t>
            </w:r>
          </w:p>
          <w:p w14:paraId="609B3421" w14:textId="40BFFE10" w:rsidR="000D0F81" w:rsidRDefault="000D0F81" w:rsidP="008B328D">
            <w:pPr>
              <w:pStyle w:val="Tablebullet"/>
              <w:spacing w:line="226" w:lineRule="auto"/>
            </w:pPr>
            <w:r>
              <w:t>Moderate rate of dispersion</w:t>
            </w:r>
          </w:p>
        </w:tc>
      </w:tr>
      <w:tr w:rsidR="004F1346" w:rsidRPr="001C5BB6" w14:paraId="6A8AC76F" w14:textId="77777777" w:rsidTr="007E5AC7">
        <w:trPr>
          <w:cantSplit/>
          <w:trHeight w:val="20"/>
        </w:trPr>
        <w:tc>
          <w:tcPr>
            <w:tcW w:w="1900" w:type="dxa"/>
            <w:tcBorders>
              <w:right w:val="single" w:sz="4" w:space="0" w:color="439639"/>
            </w:tcBorders>
          </w:tcPr>
          <w:p w14:paraId="3588CE2E" w14:textId="205282EA" w:rsidR="004F1346" w:rsidRDefault="00714913" w:rsidP="008B328D">
            <w:pPr>
              <w:pStyle w:val="TableTextLeft"/>
              <w:spacing w:line="226" w:lineRule="auto"/>
            </w:pPr>
            <w:r>
              <w:t>Strips</w:t>
            </w:r>
          </w:p>
        </w:tc>
        <w:tc>
          <w:tcPr>
            <w:tcW w:w="4025" w:type="dxa"/>
            <w:tcBorders>
              <w:right w:val="single" w:sz="4" w:space="0" w:color="439639"/>
            </w:tcBorders>
            <w:shd w:val="clear" w:color="auto" w:fill="auto"/>
            <w:noWrap/>
          </w:tcPr>
          <w:p w14:paraId="002789BD" w14:textId="77777777" w:rsidR="004F1346" w:rsidRDefault="00714913" w:rsidP="008B328D">
            <w:pPr>
              <w:pStyle w:val="Tablebullet"/>
              <w:spacing w:line="226" w:lineRule="auto"/>
            </w:pPr>
            <w:r>
              <w:t>Less cumberso</w:t>
            </w:r>
            <w:r w:rsidR="00BC27E6">
              <w:t>me than liqui</w:t>
            </w:r>
            <w:r w:rsidR="00F77C82">
              <w:t>d dye</w:t>
            </w:r>
          </w:p>
          <w:p w14:paraId="659F8565" w14:textId="2193AA64" w:rsidR="00A54F3B" w:rsidRDefault="0010058F" w:rsidP="008B328D">
            <w:pPr>
              <w:pStyle w:val="Tablebullet"/>
              <w:spacing w:line="226" w:lineRule="auto"/>
            </w:pPr>
            <w:r>
              <w:t>Ideal for cold weather</w:t>
            </w:r>
            <w:r w:rsidR="00BA27CB">
              <w:t xml:space="preserve"> applications</w:t>
            </w:r>
            <w:r w:rsidR="005D7A93">
              <w:t xml:space="preserve"> (will</w:t>
            </w:r>
            <w:r w:rsidR="00A54F3B">
              <w:t xml:space="preserve"> not freeze)</w:t>
            </w:r>
          </w:p>
          <w:p w14:paraId="5FB0EA29" w14:textId="11D132B9" w:rsidR="0010058F" w:rsidRDefault="00A54F3B" w:rsidP="008B328D">
            <w:pPr>
              <w:pStyle w:val="Tablebullet"/>
              <w:spacing w:line="226" w:lineRule="auto"/>
            </w:pPr>
            <w:r>
              <w:t>Ideal for indoor applications (nothing to spill)</w:t>
            </w:r>
          </w:p>
          <w:p w14:paraId="5C5A8E7B" w14:textId="6C585E67" w:rsidR="00AC5564" w:rsidRDefault="008B0534" w:rsidP="008B328D">
            <w:pPr>
              <w:pStyle w:val="Tablebullet"/>
              <w:spacing w:line="226" w:lineRule="auto"/>
            </w:pPr>
            <w:r>
              <w:t xml:space="preserve">Provides a </w:t>
            </w:r>
            <w:r w:rsidR="00E34489">
              <w:t>measured dosage (indi</w:t>
            </w:r>
            <w:r w:rsidR="005D7A93">
              <w:t>vidually packaged)</w:t>
            </w:r>
          </w:p>
        </w:tc>
        <w:tc>
          <w:tcPr>
            <w:tcW w:w="3435" w:type="dxa"/>
            <w:tcBorders>
              <w:left w:val="single" w:sz="4" w:space="0" w:color="439639"/>
            </w:tcBorders>
            <w:shd w:val="clear" w:color="auto" w:fill="auto"/>
            <w:noWrap/>
          </w:tcPr>
          <w:p w14:paraId="1918E15F" w14:textId="6C03B1D5" w:rsidR="004F1346" w:rsidRDefault="00F77C82" w:rsidP="008B328D">
            <w:pPr>
              <w:pStyle w:val="Tablebullet"/>
              <w:spacing w:line="226" w:lineRule="auto"/>
            </w:pPr>
            <w:r>
              <w:t>Multiple strips may need to be used in a larger volume of flow</w:t>
            </w:r>
          </w:p>
        </w:tc>
      </w:tr>
      <w:tr w:rsidR="004F1346" w:rsidRPr="001C5BB6" w14:paraId="610E4D94" w14:textId="77777777" w:rsidTr="007E5AC7">
        <w:trPr>
          <w:cantSplit/>
          <w:trHeight w:val="20"/>
        </w:trPr>
        <w:tc>
          <w:tcPr>
            <w:tcW w:w="1900" w:type="dxa"/>
            <w:tcBorders>
              <w:right w:val="single" w:sz="4" w:space="0" w:color="439639"/>
            </w:tcBorders>
          </w:tcPr>
          <w:p w14:paraId="6911E9EE" w14:textId="5751D26F" w:rsidR="004F1346" w:rsidRDefault="002C0B75" w:rsidP="008B328D">
            <w:pPr>
              <w:pStyle w:val="TableTextLeft"/>
              <w:spacing w:line="226" w:lineRule="auto"/>
            </w:pPr>
            <w:r>
              <w:t>Wax cakes or donuts</w:t>
            </w:r>
          </w:p>
        </w:tc>
        <w:tc>
          <w:tcPr>
            <w:tcW w:w="4025" w:type="dxa"/>
            <w:tcBorders>
              <w:right w:val="single" w:sz="4" w:space="0" w:color="439639"/>
            </w:tcBorders>
            <w:shd w:val="clear" w:color="auto" w:fill="auto"/>
            <w:noWrap/>
          </w:tcPr>
          <w:p w14:paraId="7E8B2429" w14:textId="56195D90" w:rsidR="009E59DD" w:rsidRDefault="009E59DD" w:rsidP="008B328D">
            <w:pPr>
              <w:pStyle w:val="Tablebullet"/>
              <w:spacing w:line="226" w:lineRule="auto"/>
            </w:pPr>
            <w:r>
              <w:t>Works well with moderate to large volumes of water (20,000-50,000 gallons)</w:t>
            </w:r>
          </w:p>
          <w:p w14:paraId="6F482BEB" w14:textId="7E397D5C" w:rsidR="0039071A" w:rsidRDefault="0039071A" w:rsidP="008B328D">
            <w:pPr>
              <w:pStyle w:val="Tablebullet"/>
              <w:spacing w:line="226" w:lineRule="auto"/>
            </w:pPr>
            <w:r>
              <w:t xml:space="preserve">Can be suspended </w:t>
            </w:r>
            <w:r w:rsidR="003F05F7">
              <w:t xml:space="preserve">in water </w:t>
            </w:r>
            <w:r>
              <w:t xml:space="preserve">from a line, string, or mesh bag </w:t>
            </w:r>
          </w:p>
        </w:tc>
        <w:tc>
          <w:tcPr>
            <w:tcW w:w="3435" w:type="dxa"/>
            <w:tcBorders>
              <w:left w:val="single" w:sz="4" w:space="0" w:color="439639"/>
            </w:tcBorders>
            <w:shd w:val="clear" w:color="auto" w:fill="auto"/>
            <w:noWrap/>
          </w:tcPr>
          <w:p w14:paraId="3EC9DC1E" w14:textId="2817CCB2" w:rsidR="004F1346" w:rsidRDefault="0008375B" w:rsidP="008B328D">
            <w:pPr>
              <w:pStyle w:val="Tablebullet"/>
              <w:spacing w:line="226" w:lineRule="auto"/>
            </w:pPr>
            <w:r>
              <w:t>Slow to moderate rate of dispersion</w:t>
            </w:r>
            <w:r w:rsidR="0048588F">
              <w:t xml:space="preserve"> (approxi</w:t>
            </w:r>
            <w:r w:rsidR="00720752">
              <w:t xml:space="preserve">mately </w:t>
            </w:r>
            <w:r w:rsidR="0048588F">
              <w:t>3 to 5 hours)</w:t>
            </w:r>
          </w:p>
        </w:tc>
      </w:tr>
      <w:tr w:rsidR="000C172C" w:rsidRPr="001C5BB6" w14:paraId="19E8894B" w14:textId="77777777" w:rsidTr="007E5AC7">
        <w:trPr>
          <w:cantSplit/>
          <w:trHeight w:val="20"/>
        </w:trPr>
        <w:tc>
          <w:tcPr>
            <w:tcW w:w="1900" w:type="dxa"/>
            <w:tcBorders>
              <w:right w:val="single" w:sz="4" w:space="0" w:color="439639"/>
            </w:tcBorders>
          </w:tcPr>
          <w:p w14:paraId="3B8FDAD4" w14:textId="005494CF" w:rsidR="000C172C" w:rsidRDefault="000C172C" w:rsidP="008B328D">
            <w:pPr>
              <w:pStyle w:val="TableTextLeft"/>
              <w:spacing w:line="226" w:lineRule="auto"/>
            </w:pPr>
            <w:r>
              <w:t>Tablets</w:t>
            </w:r>
          </w:p>
        </w:tc>
        <w:tc>
          <w:tcPr>
            <w:tcW w:w="4025" w:type="dxa"/>
            <w:tcBorders>
              <w:right w:val="single" w:sz="4" w:space="0" w:color="439639"/>
            </w:tcBorders>
            <w:shd w:val="clear" w:color="auto" w:fill="auto"/>
            <w:noWrap/>
          </w:tcPr>
          <w:p w14:paraId="64D7E1F1" w14:textId="77777777" w:rsidR="005771EE" w:rsidRDefault="005771EE" w:rsidP="008B328D">
            <w:pPr>
              <w:pStyle w:val="Tablebullet"/>
              <w:spacing w:line="226" w:lineRule="auto"/>
            </w:pPr>
            <w:r>
              <w:t>Dissolves quickly (3 to 5 minutes)</w:t>
            </w:r>
          </w:p>
          <w:p w14:paraId="0D7A81A6" w14:textId="77777777" w:rsidR="000C172C" w:rsidRDefault="00276684" w:rsidP="008B328D">
            <w:pPr>
              <w:pStyle w:val="Tablebullet"/>
              <w:spacing w:line="226" w:lineRule="auto"/>
            </w:pPr>
            <w:r>
              <w:t>Can rel</w:t>
            </w:r>
            <w:r w:rsidR="00DC199E">
              <w:t xml:space="preserve">ease dye over a </w:t>
            </w:r>
            <w:r w:rsidR="00240E5E">
              <w:t>longer</w:t>
            </w:r>
            <w:r w:rsidR="00356EE6">
              <w:t xml:space="preserve"> </w:t>
            </w:r>
            <w:r w:rsidR="00DC199E">
              <w:t>period of time</w:t>
            </w:r>
            <w:r w:rsidR="00356EE6">
              <w:t xml:space="preserve"> than some of the other forms of dye</w:t>
            </w:r>
          </w:p>
          <w:p w14:paraId="18CACD1C" w14:textId="0CA3D29C" w:rsidR="00DE4BEC" w:rsidRDefault="00CE08E4" w:rsidP="008B328D">
            <w:pPr>
              <w:pStyle w:val="Tablebullet"/>
              <w:spacing w:line="226" w:lineRule="auto"/>
            </w:pPr>
            <w:r>
              <w:t>Works well with small volumes of water (&lt;20,000 gallons)</w:t>
            </w:r>
          </w:p>
        </w:tc>
        <w:tc>
          <w:tcPr>
            <w:tcW w:w="3435" w:type="dxa"/>
            <w:tcBorders>
              <w:left w:val="single" w:sz="4" w:space="0" w:color="439639"/>
            </w:tcBorders>
            <w:shd w:val="clear" w:color="auto" w:fill="auto"/>
            <w:noWrap/>
          </w:tcPr>
          <w:p w14:paraId="372B79B3" w14:textId="6EB9773C" w:rsidR="000C172C" w:rsidRDefault="00E62F74" w:rsidP="008B328D">
            <w:pPr>
              <w:pStyle w:val="Tablebullet"/>
              <w:spacing w:line="226" w:lineRule="auto"/>
            </w:pPr>
            <w:r>
              <w:t xml:space="preserve">May need to be dissolved </w:t>
            </w:r>
            <w:r w:rsidR="006272D0">
              <w:t xml:space="preserve">in a small amount of water </w:t>
            </w:r>
            <w:r w:rsidR="001E629C">
              <w:t>prior to use</w:t>
            </w:r>
          </w:p>
        </w:tc>
      </w:tr>
      <w:tr w:rsidR="000C172C" w:rsidRPr="001C5BB6" w14:paraId="5D0CD5E8" w14:textId="77777777" w:rsidTr="007E5AC7">
        <w:trPr>
          <w:cantSplit/>
          <w:trHeight w:val="20"/>
        </w:trPr>
        <w:tc>
          <w:tcPr>
            <w:tcW w:w="1900" w:type="dxa"/>
            <w:tcBorders>
              <w:right w:val="single" w:sz="4" w:space="0" w:color="439639"/>
            </w:tcBorders>
          </w:tcPr>
          <w:p w14:paraId="08E7BDBE" w14:textId="756A0F1D" w:rsidR="000C172C" w:rsidRDefault="00A82D69" w:rsidP="008B328D">
            <w:pPr>
              <w:pStyle w:val="TableTextLeft"/>
              <w:spacing w:line="226" w:lineRule="auto"/>
            </w:pPr>
            <w:r>
              <w:t>Yellow-green</w:t>
            </w:r>
          </w:p>
        </w:tc>
        <w:tc>
          <w:tcPr>
            <w:tcW w:w="4025" w:type="dxa"/>
            <w:tcBorders>
              <w:right w:val="single" w:sz="4" w:space="0" w:color="439639"/>
            </w:tcBorders>
            <w:shd w:val="clear" w:color="auto" w:fill="auto"/>
            <w:noWrap/>
          </w:tcPr>
          <w:p w14:paraId="4DC3314E" w14:textId="77777777" w:rsidR="000C172C" w:rsidRDefault="00EF6A14" w:rsidP="008B328D">
            <w:pPr>
              <w:pStyle w:val="Tablebullet"/>
              <w:spacing w:line="226" w:lineRule="auto"/>
            </w:pPr>
            <w:r>
              <w:t>Typically</w:t>
            </w:r>
            <w:r w:rsidR="00041B24">
              <w:t xml:space="preserve"> provides the greatest cont</w:t>
            </w:r>
            <w:r w:rsidR="00FA7E31">
              <w:t xml:space="preserve">rast </w:t>
            </w:r>
            <w:r w:rsidR="00093320">
              <w:t>in murky water</w:t>
            </w:r>
          </w:p>
          <w:p w14:paraId="146DA173" w14:textId="77777777" w:rsidR="000D7DDB" w:rsidRPr="000D7DDB" w:rsidRDefault="00A51F07" w:rsidP="008B328D">
            <w:pPr>
              <w:pStyle w:val="Tablebullet"/>
              <w:spacing w:line="226" w:lineRule="auto"/>
            </w:pPr>
            <w:r>
              <w:t>Easier to see</w:t>
            </w:r>
            <w:r w:rsidR="008336AB">
              <w:t xml:space="preserve"> than </w:t>
            </w:r>
            <w:r>
              <w:t>non-</w:t>
            </w:r>
            <w:r w:rsidR="007D51AD">
              <w:t xml:space="preserve">fluorescent </w:t>
            </w:r>
            <w:r w:rsidR="002F77AC">
              <w:t>blue dye</w:t>
            </w:r>
          </w:p>
          <w:p w14:paraId="3D66DE0B" w14:textId="3D08C4AB" w:rsidR="009C1CE1" w:rsidRDefault="00A51F07" w:rsidP="008B328D">
            <w:pPr>
              <w:pStyle w:val="Tablebullet"/>
              <w:spacing w:line="226" w:lineRule="auto"/>
            </w:pPr>
            <w:r>
              <w:t>Typically takes 2 to 3 days to degrade/fade</w:t>
            </w:r>
          </w:p>
        </w:tc>
        <w:tc>
          <w:tcPr>
            <w:tcW w:w="3435" w:type="dxa"/>
            <w:tcBorders>
              <w:left w:val="single" w:sz="4" w:space="0" w:color="439639"/>
            </w:tcBorders>
            <w:shd w:val="clear" w:color="auto" w:fill="auto"/>
            <w:noWrap/>
          </w:tcPr>
          <w:p w14:paraId="2E61126E" w14:textId="5285C887" w:rsidR="00AD06F3" w:rsidRDefault="00FA7E31" w:rsidP="008B328D">
            <w:pPr>
              <w:pStyle w:val="Tablebullet"/>
              <w:spacing w:line="226" w:lineRule="auto"/>
            </w:pPr>
            <w:r>
              <w:t>Can be difficult to see in sunlight</w:t>
            </w:r>
          </w:p>
        </w:tc>
      </w:tr>
      <w:tr w:rsidR="000C172C" w:rsidRPr="001C5BB6" w14:paraId="7313735A" w14:textId="77777777" w:rsidTr="007E5AC7">
        <w:trPr>
          <w:cantSplit/>
          <w:trHeight w:val="20"/>
        </w:trPr>
        <w:tc>
          <w:tcPr>
            <w:tcW w:w="1900" w:type="dxa"/>
            <w:tcBorders>
              <w:right w:val="single" w:sz="4" w:space="0" w:color="439639"/>
            </w:tcBorders>
          </w:tcPr>
          <w:p w14:paraId="50771E37" w14:textId="4E0D4CD4" w:rsidR="000C172C" w:rsidRDefault="008C22FB" w:rsidP="008B328D">
            <w:pPr>
              <w:pStyle w:val="TableTextLeft"/>
              <w:spacing w:line="226" w:lineRule="auto"/>
            </w:pPr>
            <w:r>
              <w:t>Red</w:t>
            </w:r>
          </w:p>
        </w:tc>
        <w:tc>
          <w:tcPr>
            <w:tcW w:w="4025" w:type="dxa"/>
            <w:tcBorders>
              <w:right w:val="single" w:sz="4" w:space="0" w:color="439639"/>
            </w:tcBorders>
            <w:shd w:val="clear" w:color="auto" w:fill="auto"/>
            <w:noWrap/>
          </w:tcPr>
          <w:p w14:paraId="181A1228" w14:textId="77777777" w:rsidR="000C172C" w:rsidRDefault="007E1CF0" w:rsidP="008B328D">
            <w:pPr>
              <w:pStyle w:val="Tablebullet"/>
              <w:spacing w:line="226" w:lineRule="auto"/>
            </w:pPr>
            <w:r>
              <w:t>Easier to see than yello</w:t>
            </w:r>
            <w:r w:rsidR="00792986">
              <w:t>w-green dye if large amounts of alga</w:t>
            </w:r>
            <w:r w:rsidR="00E76212">
              <w:t>e are present</w:t>
            </w:r>
          </w:p>
          <w:p w14:paraId="04CF0444" w14:textId="3B373B68" w:rsidR="00302C38" w:rsidRDefault="00302C38" w:rsidP="008B328D">
            <w:pPr>
              <w:pStyle w:val="Tablebullet"/>
              <w:spacing w:line="226" w:lineRule="auto"/>
            </w:pPr>
            <w:r>
              <w:t>Easier to see than non-fluorescent blue dye</w:t>
            </w:r>
          </w:p>
        </w:tc>
        <w:tc>
          <w:tcPr>
            <w:tcW w:w="3435" w:type="dxa"/>
            <w:tcBorders>
              <w:left w:val="single" w:sz="4" w:space="0" w:color="439639"/>
            </w:tcBorders>
            <w:shd w:val="clear" w:color="auto" w:fill="auto"/>
            <w:noWrap/>
          </w:tcPr>
          <w:p w14:paraId="14E367D8" w14:textId="424D5F7E" w:rsidR="000C172C" w:rsidRDefault="00216276" w:rsidP="008B328D">
            <w:pPr>
              <w:pStyle w:val="Tablebullet"/>
              <w:spacing w:line="226" w:lineRule="auto"/>
            </w:pPr>
            <w:r>
              <w:t xml:space="preserve">Typically takes 5 to 7 days to </w:t>
            </w:r>
            <w:r w:rsidR="00DE6B6D">
              <w:t>degrade/fade</w:t>
            </w:r>
          </w:p>
        </w:tc>
      </w:tr>
      <w:tr w:rsidR="00761DF8" w:rsidRPr="001C5BB6" w14:paraId="52D9411D" w14:textId="77777777" w:rsidTr="007E5AC7">
        <w:trPr>
          <w:cantSplit/>
          <w:trHeight w:val="20"/>
        </w:trPr>
        <w:tc>
          <w:tcPr>
            <w:tcW w:w="1900" w:type="dxa"/>
            <w:tcBorders>
              <w:right w:val="single" w:sz="4" w:space="0" w:color="439639"/>
            </w:tcBorders>
          </w:tcPr>
          <w:p w14:paraId="21F7A3F7" w14:textId="5C9BC15F" w:rsidR="00761DF8" w:rsidRDefault="00761DF8" w:rsidP="008B328D">
            <w:pPr>
              <w:pStyle w:val="TableTextLeft"/>
              <w:spacing w:line="226" w:lineRule="auto"/>
            </w:pPr>
            <w:r>
              <w:t>Orange</w:t>
            </w:r>
          </w:p>
        </w:tc>
        <w:tc>
          <w:tcPr>
            <w:tcW w:w="4025" w:type="dxa"/>
            <w:tcBorders>
              <w:right w:val="single" w:sz="4" w:space="0" w:color="439639"/>
            </w:tcBorders>
            <w:shd w:val="clear" w:color="auto" w:fill="auto"/>
            <w:noWrap/>
          </w:tcPr>
          <w:p w14:paraId="3F466A2C" w14:textId="77777777" w:rsidR="0011167A" w:rsidRDefault="0011167A" w:rsidP="008B328D">
            <w:pPr>
              <w:pStyle w:val="Tablebullet"/>
              <w:spacing w:line="226" w:lineRule="auto"/>
            </w:pPr>
            <w:r>
              <w:t>Easier to see than yellow-green dye if large amounts of algae are present</w:t>
            </w:r>
          </w:p>
          <w:p w14:paraId="3459F134" w14:textId="716AB802" w:rsidR="00761DF8" w:rsidRDefault="00F27BFC" w:rsidP="008B328D">
            <w:pPr>
              <w:pStyle w:val="Tablebullet"/>
              <w:spacing w:line="226" w:lineRule="auto"/>
            </w:pPr>
            <w:r>
              <w:t>Easier to see than non-fluorescent blue dye</w:t>
            </w:r>
          </w:p>
        </w:tc>
        <w:tc>
          <w:tcPr>
            <w:tcW w:w="3435" w:type="dxa"/>
            <w:tcBorders>
              <w:left w:val="single" w:sz="4" w:space="0" w:color="439639"/>
            </w:tcBorders>
            <w:shd w:val="clear" w:color="auto" w:fill="auto"/>
            <w:noWrap/>
          </w:tcPr>
          <w:p w14:paraId="798733C0" w14:textId="787D27A4" w:rsidR="00761DF8" w:rsidRPr="00D45640" w:rsidRDefault="00BD26F5" w:rsidP="008B328D">
            <w:pPr>
              <w:pStyle w:val="Tablebullet"/>
              <w:spacing w:line="226" w:lineRule="auto"/>
            </w:pPr>
            <w:r>
              <w:t>Can be difficult to see if water contains significant amounts of naturally occurring orange or brown substances, such as iron bacteria or tannins</w:t>
            </w:r>
          </w:p>
        </w:tc>
      </w:tr>
      <w:tr w:rsidR="00761DF8" w:rsidRPr="001C5BB6" w14:paraId="1639B1E1" w14:textId="77777777" w:rsidTr="007E5AC7">
        <w:trPr>
          <w:cantSplit/>
          <w:trHeight w:val="20"/>
        </w:trPr>
        <w:tc>
          <w:tcPr>
            <w:tcW w:w="1900" w:type="dxa"/>
            <w:tcBorders>
              <w:right w:val="single" w:sz="4" w:space="0" w:color="439639"/>
            </w:tcBorders>
          </w:tcPr>
          <w:p w14:paraId="73A3D2D1" w14:textId="4FD28036" w:rsidR="00761DF8" w:rsidRDefault="00761DF8" w:rsidP="008B328D">
            <w:pPr>
              <w:pStyle w:val="TableTextLeft"/>
              <w:spacing w:line="226" w:lineRule="auto"/>
            </w:pPr>
            <w:r>
              <w:t>Blue</w:t>
            </w:r>
          </w:p>
        </w:tc>
        <w:tc>
          <w:tcPr>
            <w:tcW w:w="4025" w:type="dxa"/>
            <w:tcBorders>
              <w:right w:val="single" w:sz="4" w:space="0" w:color="439639"/>
            </w:tcBorders>
            <w:shd w:val="clear" w:color="auto" w:fill="auto"/>
            <w:noWrap/>
          </w:tcPr>
          <w:p w14:paraId="29E2A948" w14:textId="5FA0EB6E" w:rsidR="00C7127C" w:rsidRDefault="0025628D" w:rsidP="008B328D">
            <w:pPr>
              <w:pStyle w:val="Tablebullet"/>
              <w:spacing w:line="226" w:lineRule="auto"/>
            </w:pPr>
            <w:r>
              <w:t>Best used in high-light environment</w:t>
            </w:r>
            <w:r w:rsidR="00C7127C">
              <w:t>s and in clear water</w:t>
            </w:r>
          </w:p>
          <w:p w14:paraId="6EDBA198" w14:textId="28E796DF" w:rsidR="00761DF8" w:rsidRDefault="00EA7898" w:rsidP="008B328D">
            <w:pPr>
              <w:pStyle w:val="Tablebullet"/>
              <w:spacing w:line="226" w:lineRule="auto"/>
            </w:pPr>
            <w:r>
              <w:t>Color m</w:t>
            </w:r>
            <w:r w:rsidR="009B23F5">
              <w:t>ay be more</w:t>
            </w:r>
            <w:r w:rsidR="00BD26F5">
              <w:t xml:space="preserve"> aesthetically</w:t>
            </w:r>
            <w:r w:rsidR="009B23F5">
              <w:t xml:space="preserve"> acceptab</w:t>
            </w:r>
            <w:r w:rsidR="002612E4">
              <w:t>le to the pu</w:t>
            </w:r>
            <w:r w:rsidR="00C314C6">
              <w:t>bli</w:t>
            </w:r>
            <w:r w:rsidR="00E25616">
              <w:t>c</w:t>
            </w:r>
            <w:r>
              <w:t xml:space="preserve"> than </w:t>
            </w:r>
            <w:r w:rsidR="00197BAA">
              <w:t>fluorescent dyes</w:t>
            </w:r>
          </w:p>
        </w:tc>
        <w:tc>
          <w:tcPr>
            <w:tcW w:w="3435" w:type="dxa"/>
            <w:tcBorders>
              <w:left w:val="single" w:sz="4" w:space="0" w:color="439639"/>
            </w:tcBorders>
            <w:shd w:val="clear" w:color="auto" w:fill="auto"/>
            <w:noWrap/>
          </w:tcPr>
          <w:p w14:paraId="3186365C" w14:textId="77777777" w:rsidR="00761DF8" w:rsidRDefault="006920D1" w:rsidP="008B328D">
            <w:pPr>
              <w:pStyle w:val="Tablebullet"/>
              <w:spacing w:line="226" w:lineRule="auto"/>
            </w:pPr>
            <w:r>
              <w:t>Typically takes 2 to 3 weeks to degrade/fade</w:t>
            </w:r>
          </w:p>
          <w:p w14:paraId="7AD34637" w14:textId="32F38832" w:rsidR="00BD26F5" w:rsidRDefault="00BD26F5" w:rsidP="008B328D">
            <w:pPr>
              <w:pStyle w:val="Tablebullet"/>
              <w:spacing w:line="226" w:lineRule="auto"/>
            </w:pPr>
            <w:r>
              <w:t>Not as readily visible in dark water and against dark background, such as metal pipes.</w:t>
            </w:r>
          </w:p>
        </w:tc>
      </w:tr>
      <w:tr w:rsidR="00761DF8" w:rsidRPr="001C5BB6" w14:paraId="0B42CDC3" w14:textId="77777777" w:rsidTr="007E5AC7">
        <w:trPr>
          <w:cantSplit/>
          <w:trHeight w:val="20"/>
        </w:trPr>
        <w:tc>
          <w:tcPr>
            <w:tcW w:w="1900" w:type="dxa"/>
            <w:tcBorders>
              <w:right w:val="single" w:sz="4" w:space="0" w:color="439639"/>
            </w:tcBorders>
          </w:tcPr>
          <w:p w14:paraId="5A04FF54" w14:textId="2CA5AE67" w:rsidR="00761DF8" w:rsidRDefault="00761DF8" w:rsidP="008B328D">
            <w:pPr>
              <w:pStyle w:val="TableTextLeft"/>
              <w:spacing w:line="226" w:lineRule="auto"/>
            </w:pPr>
            <w:r>
              <w:t>Violet</w:t>
            </w:r>
          </w:p>
        </w:tc>
        <w:tc>
          <w:tcPr>
            <w:tcW w:w="4025" w:type="dxa"/>
            <w:tcBorders>
              <w:right w:val="single" w:sz="4" w:space="0" w:color="439639"/>
            </w:tcBorders>
            <w:shd w:val="clear" w:color="auto" w:fill="auto"/>
            <w:noWrap/>
          </w:tcPr>
          <w:p w14:paraId="4050EAE0" w14:textId="77777777" w:rsidR="00C7127C" w:rsidRDefault="00C7127C" w:rsidP="008B328D">
            <w:pPr>
              <w:pStyle w:val="Tablebullet"/>
              <w:spacing w:line="226" w:lineRule="auto"/>
            </w:pPr>
            <w:r>
              <w:t>Best used in high-light environments and in clear water</w:t>
            </w:r>
          </w:p>
          <w:p w14:paraId="0CC40E43" w14:textId="010D36B4" w:rsidR="00761DF8" w:rsidRPr="00C7127C" w:rsidRDefault="00197BAA" w:rsidP="008B328D">
            <w:pPr>
              <w:pStyle w:val="Tablebullet"/>
              <w:spacing w:line="226" w:lineRule="auto"/>
            </w:pPr>
            <w:r>
              <w:t xml:space="preserve">Color may be more </w:t>
            </w:r>
            <w:r w:rsidR="00BD26F5">
              <w:t xml:space="preserve">aesthetically </w:t>
            </w:r>
            <w:r>
              <w:t>acceptable to the public than fluorescent dyes</w:t>
            </w:r>
          </w:p>
        </w:tc>
        <w:tc>
          <w:tcPr>
            <w:tcW w:w="3435" w:type="dxa"/>
            <w:tcBorders>
              <w:left w:val="single" w:sz="4" w:space="0" w:color="439639"/>
            </w:tcBorders>
            <w:shd w:val="clear" w:color="auto" w:fill="auto"/>
            <w:noWrap/>
          </w:tcPr>
          <w:p w14:paraId="5863E486" w14:textId="6F1470FC" w:rsidR="00761DF8" w:rsidRPr="00BD26F5" w:rsidRDefault="00BD26F5" w:rsidP="008B328D">
            <w:pPr>
              <w:pStyle w:val="Tablebullet"/>
              <w:spacing w:line="226" w:lineRule="auto"/>
            </w:pPr>
            <w:r w:rsidRPr="00BD26F5">
              <w:t>Not as readily visible in dark water and against dark background, such as metal pipes.</w:t>
            </w:r>
          </w:p>
        </w:tc>
      </w:tr>
    </w:tbl>
    <w:p w14:paraId="5F29FEAF" w14:textId="77777777" w:rsidR="002E657D" w:rsidRDefault="002E657D" w:rsidP="005848C5">
      <w:pPr>
        <w:pStyle w:val="BodyText"/>
        <w:sectPr w:rsidR="002E657D" w:rsidSect="007C4B91">
          <w:headerReference w:type="even" r:id="rId137"/>
          <w:headerReference w:type="default" r:id="rId138"/>
          <w:type w:val="oddPage"/>
          <w:pgSz w:w="12240" w:h="15840" w:code="1"/>
          <w:pgMar w:top="1440" w:right="1440" w:bottom="1440" w:left="1440" w:header="720" w:footer="720" w:gutter="0"/>
          <w:cols w:space="720"/>
          <w:docGrid w:linePitch="360"/>
        </w:sectPr>
      </w:pPr>
    </w:p>
    <w:p w14:paraId="691C6C71" w14:textId="77777777" w:rsidR="002E657D" w:rsidRDefault="002E657D" w:rsidP="002E657D">
      <w:pPr>
        <w:pStyle w:val="Heading3"/>
      </w:pPr>
      <w:bookmarkStart w:id="179" w:name="_Septic_System_Inspections"/>
      <w:bookmarkStart w:id="180" w:name="_Toc355360462"/>
      <w:bookmarkStart w:id="181" w:name="_Toc39736078"/>
      <w:bookmarkEnd w:id="179"/>
      <w:r>
        <w:lastRenderedPageBreak/>
        <w:t>Septic System I</w:t>
      </w:r>
      <w:r w:rsidRPr="00644238">
        <w:t>nspections</w:t>
      </w:r>
      <w:bookmarkEnd w:id="180"/>
      <w:bookmarkEnd w:id="181"/>
    </w:p>
    <w:p w14:paraId="02792856" w14:textId="77777777" w:rsidR="002E657D" w:rsidRDefault="002E657D" w:rsidP="00D5546E">
      <w:pPr>
        <w:pStyle w:val="Heading4"/>
      </w:pPr>
      <w:r w:rsidRPr="000C3293">
        <w:t>Description</w:t>
      </w:r>
    </w:p>
    <w:p w14:paraId="642CB731" w14:textId="2917C410" w:rsidR="000D7DDB" w:rsidRPr="000D7DDB" w:rsidRDefault="002E657D" w:rsidP="002E657D">
      <w:pPr>
        <w:pStyle w:val="BodyText"/>
        <w:rPr>
          <w:bCs/>
        </w:rPr>
      </w:pPr>
      <w:r>
        <w:rPr>
          <w:bCs/>
        </w:rPr>
        <w:t xml:space="preserve">Septic system inspections are a source tracing methodology that can be used to detect failing septic systems and locate illicit discharges in drainage basins </w:t>
      </w:r>
      <w:r w:rsidR="00790386">
        <w:rPr>
          <w:bCs/>
        </w:rPr>
        <w:t>with elevated concentrations of </w:t>
      </w:r>
      <w:r>
        <w:rPr>
          <w:bCs/>
        </w:rPr>
        <w:t xml:space="preserve"> bacteria</w:t>
      </w:r>
      <w:r w:rsidR="00F141DA">
        <w:rPr>
          <w:bCs/>
        </w:rPr>
        <w:t xml:space="preserve"> or nutrients</w:t>
      </w:r>
      <w:r>
        <w:rPr>
          <w:bCs/>
        </w:rPr>
        <w:t>. Failing septic systems produce an illicit discharge of sanitary wastewater, commonly called septage, through a breakout at the ground surface from a septic drain field or a straight pipe discharge (cheater pipe) where a property owner has intentionally bypassed the drain field of a septic system.</w:t>
      </w:r>
    </w:p>
    <w:p w14:paraId="79AB5E2C" w14:textId="626552F7" w:rsidR="002E657D" w:rsidRDefault="002E657D" w:rsidP="00D5546E">
      <w:pPr>
        <w:pStyle w:val="Heading4"/>
      </w:pPr>
      <w:r w:rsidRPr="00C503D9">
        <w:t>Applications</w:t>
      </w:r>
    </w:p>
    <w:p w14:paraId="3E48BB0A" w14:textId="7A6015BC" w:rsidR="002E657D" w:rsidRPr="00962DEA" w:rsidRDefault="002E657D" w:rsidP="008E0851">
      <w:pPr>
        <w:pStyle w:val="BodyText12ptsafter"/>
      </w:pPr>
      <w:r>
        <w:t xml:space="preserve">Septic system inspections are most commonly performed in rural areas, but also in some urban settings where homes are not connected to the sanitary sewer system. </w:t>
      </w:r>
      <w:r w:rsidR="00F03FE1">
        <w:t>Detailed system i</w:t>
      </w:r>
      <w:r>
        <w:t>nspections are often performed by County health department inspectors</w:t>
      </w:r>
      <w:r w:rsidR="00F03FE1">
        <w:t xml:space="preserve"> or private contractors</w:t>
      </w:r>
      <w:r>
        <w:t xml:space="preserve">, but City staff </w:t>
      </w:r>
      <w:r w:rsidR="00EF5A37">
        <w:t>may conduct homeowner interviews or yard inspections</w:t>
      </w:r>
      <w:r>
        <w:t xml:space="preserve">. </w:t>
      </w:r>
      <w:r w:rsidR="00AB112F">
        <w:rPr>
          <w:bCs/>
        </w:rPr>
        <w:t>Some jurisdictions may have developed Pollution Identification and Correction (PIC) programs and Onsite Sewage System (OSS) Monitoring and Maintenance programs that refer to local regulations and authorit</w:t>
      </w:r>
      <w:r w:rsidR="003C3581">
        <w:rPr>
          <w:bCs/>
        </w:rPr>
        <w:t>ies</w:t>
      </w:r>
      <w:r w:rsidR="00AB112F">
        <w:rPr>
          <w:bCs/>
        </w:rPr>
        <w:t xml:space="preserve"> to address pollution caused by on-site septic systems. PIC Programs can help a jurisdiction prioritize and address water quality problem areas by educating owners and residents regarding proper septic system maintenance and corrective actions. </w:t>
      </w:r>
      <w:r>
        <w:t>Septic system inspections are</w:t>
      </w:r>
      <w:r w:rsidRPr="00D04515">
        <w:t xml:space="preserve"> the most effective </w:t>
      </w:r>
      <w:r>
        <w:t xml:space="preserve">for IDDE </w:t>
      </w:r>
      <w:r w:rsidRPr="00D04515">
        <w:t>in small drainage a</w:t>
      </w:r>
      <w:r w:rsidR="00F5795F">
        <w:t>reas (less than 10 </w:t>
      </w:r>
      <w:r>
        <w:t xml:space="preserve">properties) </w:t>
      </w:r>
      <w:r w:rsidRPr="00D04515">
        <w:t>once the likely source of an illicit discharge has been narrowed down to a few houses or businesse</w:t>
      </w:r>
      <w:r>
        <w:t>s. This methodology is most effective for identifying intermittent discharges or connections.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340"/>
        <w:gridCol w:w="2340"/>
        <w:gridCol w:w="2340"/>
        <w:gridCol w:w="2340"/>
      </w:tblGrid>
      <w:tr w:rsidR="006D5478" w14:paraId="477FB3E9" w14:textId="78EC3DCD" w:rsidTr="00410D36">
        <w:trPr>
          <w:cantSplit/>
        </w:trPr>
        <w:tc>
          <w:tcPr>
            <w:tcW w:w="2340" w:type="dxa"/>
            <w:tcBorders>
              <w:bottom w:val="single" w:sz="12" w:space="0" w:color="419639"/>
            </w:tcBorders>
            <w:vAlign w:val="bottom"/>
          </w:tcPr>
          <w:p w14:paraId="073C4E9F" w14:textId="77777777" w:rsidR="006D5478" w:rsidRDefault="006D5478" w:rsidP="008E0851">
            <w:pPr>
              <w:pStyle w:val="TableColumnHeadings"/>
            </w:pPr>
            <w:r>
              <w:t>Storm Drainage System</w:t>
            </w:r>
            <w:r w:rsidRPr="00BE1378">
              <w:t xml:space="preserve"> Types</w:t>
            </w:r>
          </w:p>
        </w:tc>
        <w:tc>
          <w:tcPr>
            <w:tcW w:w="2340" w:type="dxa"/>
            <w:tcBorders>
              <w:bottom w:val="single" w:sz="12" w:space="0" w:color="419639"/>
            </w:tcBorders>
            <w:vAlign w:val="bottom"/>
          </w:tcPr>
          <w:p w14:paraId="2FA0D107" w14:textId="77777777" w:rsidR="006D5478" w:rsidRDefault="006D5478" w:rsidP="008E0851">
            <w:pPr>
              <w:pStyle w:val="TableColumnHeadings"/>
            </w:pPr>
            <w:r>
              <w:t xml:space="preserve">Land Use </w:t>
            </w:r>
            <w:r w:rsidRPr="00240F09">
              <w:t>Types</w:t>
            </w:r>
          </w:p>
        </w:tc>
        <w:tc>
          <w:tcPr>
            <w:tcW w:w="2340" w:type="dxa"/>
            <w:tcBorders>
              <w:bottom w:val="single" w:sz="12" w:space="0" w:color="419639"/>
            </w:tcBorders>
            <w:vAlign w:val="bottom"/>
          </w:tcPr>
          <w:p w14:paraId="03CA155D" w14:textId="38014CE6" w:rsidR="006D5478" w:rsidRDefault="006D5478" w:rsidP="008E0851">
            <w:pPr>
              <w:pStyle w:val="TableColumnHeadings"/>
            </w:pPr>
            <w:r>
              <w:t>Weather Conditions</w:t>
            </w:r>
          </w:p>
        </w:tc>
        <w:tc>
          <w:tcPr>
            <w:tcW w:w="2340" w:type="dxa"/>
            <w:tcBorders>
              <w:bottom w:val="single" w:sz="12" w:space="0" w:color="419639"/>
            </w:tcBorders>
            <w:vAlign w:val="bottom"/>
          </w:tcPr>
          <w:p w14:paraId="1A0BCF8C" w14:textId="259AA5DB" w:rsidR="006D5478" w:rsidRDefault="00EF3E2B" w:rsidP="008E0851">
            <w:pPr>
              <w:pStyle w:val="TableColumnHeadings"/>
            </w:pPr>
            <w:r>
              <w:t>Complementary</w:t>
            </w:r>
            <w:r w:rsidR="00D45640">
              <w:br/>
            </w:r>
            <w:r>
              <w:t>Source Tracing Methodologies</w:t>
            </w:r>
          </w:p>
        </w:tc>
      </w:tr>
      <w:tr w:rsidR="006D5478" w14:paraId="0A87AB52" w14:textId="0E7164CE" w:rsidTr="00410D36">
        <w:trPr>
          <w:cantSplit/>
        </w:trPr>
        <w:tc>
          <w:tcPr>
            <w:tcW w:w="2340" w:type="dxa"/>
            <w:tcBorders>
              <w:right w:val="single" w:sz="4" w:space="0" w:color="439639"/>
            </w:tcBorders>
          </w:tcPr>
          <w:p w14:paraId="0CD924BE" w14:textId="0E76BC84" w:rsidR="006D5478" w:rsidRDefault="006D5478" w:rsidP="00410D36">
            <w:pPr>
              <w:pStyle w:val="Tablebullet"/>
            </w:pPr>
            <w:r>
              <w:t>Ditches</w:t>
            </w:r>
          </w:p>
        </w:tc>
        <w:tc>
          <w:tcPr>
            <w:tcW w:w="2340" w:type="dxa"/>
            <w:tcBorders>
              <w:left w:val="single" w:sz="4" w:space="0" w:color="439639"/>
            </w:tcBorders>
          </w:tcPr>
          <w:p w14:paraId="24E0B6C7" w14:textId="77777777" w:rsidR="000D7DDB" w:rsidRPr="000D7DDB" w:rsidRDefault="006D5478" w:rsidP="00A913BB">
            <w:pPr>
              <w:pStyle w:val="Tablebullet"/>
            </w:pPr>
            <w:r>
              <w:t>Rural</w:t>
            </w:r>
          </w:p>
          <w:p w14:paraId="6FCE1B3A" w14:textId="77777777" w:rsidR="000D7DDB" w:rsidRPr="000D7DDB" w:rsidRDefault="006D5478" w:rsidP="00A913BB">
            <w:pPr>
              <w:pStyle w:val="Tablebullet"/>
            </w:pPr>
            <w:r>
              <w:t>Urban</w:t>
            </w:r>
          </w:p>
          <w:p w14:paraId="3D636441" w14:textId="77777777" w:rsidR="000D7DDB" w:rsidRPr="000D7DDB" w:rsidRDefault="006D5478" w:rsidP="00A913BB">
            <w:pPr>
              <w:pStyle w:val="Tablebullet"/>
            </w:pPr>
            <w:r>
              <w:t>Commercial</w:t>
            </w:r>
          </w:p>
          <w:p w14:paraId="7EED1768" w14:textId="50F7617A" w:rsidR="006D5478" w:rsidRDefault="006D5478" w:rsidP="00A913BB">
            <w:pPr>
              <w:pStyle w:val="Tablebullet"/>
            </w:pPr>
            <w:r>
              <w:t>Industrial</w:t>
            </w:r>
          </w:p>
          <w:p w14:paraId="68A7DAF4" w14:textId="77777777" w:rsidR="006D5478" w:rsidRPr="00412B4B" w:rsidRDefault="006D5478" w:rsidP="00A913BB">
            <w:pPr>
              <w:pStyle w:val="Tablebullet"/>
            </w:pPr>
            <w:r>
              <w:t>Residential</w:t>
            </w:r>
          </w:p>
        </w:tc>
        <w:tc>
          <w:tcPr>
            <w:tcW w:w="2340" w:type="dxa"/>
            <w:tcBorders>
              <w:left w:val="single" w:sz="4" w:space="0" w:color="439639"/>
            </w:tcBorders>
          </w:tcPr>
          <w:p w14:paraId="7D66A9A0" w14:textId="77777777" w:rsidR="000D7DDB" w:rsidRPr="000D7DDB" w:rsidRDefault="006D5478" w:rsidP="00A913BB">
            <w:pPr>
              <w:pStyle w:val="Tablebullet"/>
            </w:pPr>
            <w:r>
              <w:t>Dry</w:t>
            </w:r>
          </w:p>
          <w:p w14:paraId="502F7F95" w14:textId="2909F0C6" w:rsidR="006D5478" w:rsidRDefault="006D5478" w:rsidP="00A913BB">
            <w:pPr>
              <w:pStyle w:val="Tablebullet"/>
            </w:pPr>
            <w:r>
              <w:t>Wet</w:t>
            </w:r>
          </w:p>
        </w:tc>
        <w:tc>
          <w:tcPr>
            <w:tcW w:w="2340" w:type="dxa"/>
            <w:tcBorders>
              <w:left w:val="single" w:sz="4" w:space="0" w:color="439639"/>
            </w:tcBorders>
          </w:tcPr>
          <w:p w14:paraId="6E72AC65" w14:textId="77777777" w:rsidR="006D5478" w:rsidRDefault="00EF3E2B" w:rsidP="00A913BB">
            <w:pPr>
              <w:pStyle w:val="Tablebullet"/>
            </w:pPr>
            <w:r>
              <w:t>Ditch Inspections</w:t>
            </w:r>
          </w:p>
          <w:p w14:paraId="09FE6982" w14:textId="77777777" w:rsidR="00EF3E2B" w:rsidRDefault="00EF3E2B" w:rsidP="00A913BB">
            <w:pPr>
              <w:pStyle w:val="Tablebullet"/>
            </w:pPr>
            <w:r>
              <w:t>Dye Testing</w:t>
            </w:r>
          </w:p>
          <w:p w14:paraId="1F39B8FB" w14:textId="77777777" w:rsidR="00EF3E2B" w:rsidRDefault="00EF3E2B" w:rsidP="00A913BB">
            <w:pPr>
              <w:pStyle w:val="Tablebullet"/>
            </w:pPr>
            <w:r>
              <w:t>Smoke Testing</w:t>
            </w:r>
          </w:p>
          <w:p w14:paraId="2F34E0D8" w14:textId="043D784E" w:rsidR="00EF3E2B" w:rsidRDefault="00EF3E2B" w:rsidP="00A913BB">
            <w:pPr>
              <w:pStyle w:val="Tablebullet"/>
            </w:pPr>
            <w:r>
              <w:t xml:space="preserve">Vehicle/Foot </w:t>
            </w:r>
            <w:r w:rsidR="00C546AA">
              <w:t>Reconnaissance</w:t>
            </w:r>
          </w:p>
        </w:tc>
      </w:tr>
    </w:tbl>
    <w:p w14:paraId="11C412C1" w14:textId="77777777" w:rsidR="002E657D" w:rsidRPr="00E534FA" w:rsidRDefault="002E657D" w:rsidP="00D5546E">
      <w:pPr>
        <w:pStyle w:val="Heading4"/>
      </w:pPr>
      <w:r w:rsidRPr="00E534FA">
        <w:t>Equipment</w:t>
      </w:r>
    </w:p>
    <w:p w14:paraId="2A101ECD" w14:textId="77777777" w:rsidR="002E657D" w:rsidRPr="00E534FA" w:rsidRDefault="002E657D" w:rsidP="008B6A47">
      <w:pPr>
        <w:pStyle w:val="BodyText"/>
      </w:pPr>
      <w:r w:rsidRPr="00E534FA">
        <w:t>Equipment specific to septic system inspections includes:</w:t>
      </w:r>
    </w:p>
    <w:p w14:paraId="477A6A26" w14:textId="77777777" w:rsidR="002E657D" w:rsidRPr="00E534FA" w:rsidRDefault="00790386" w:rsidP="008B6A47">
      <w:pPr>
        <w:pStyle w:val="Checklist"/>
      </w:pPr>
      <w:r>
        <w:t>1 or 2 staff</w:t>
      </w:r>
    </w:p>
    <w:p w14:paraId="3E471F2D" w14:textId="34C70815" w:rsidR="002E657D" w:rsidRPr="00E534FA" w:rsidRDefault="00C412F1" w:rsidP="008B6A47">
      <w:pPr>
        <w:pStyle w:val="Checklist"/>
      </w:pPr>
      <w:r>
        <w:t>C</w:t>
      </w:r>
      <w:r w:rsidR="00790386">
        <w:t>amera</w:t>
      </w:r>
      <w:r>
        <w:t>, phone, or other device for taking pictures</w:t>
      </w:r>
      <w:r w:rsidR="000450BB">
        <w:t xml:space="preserve"> (with date and time stamp)</w:t>
      </w:r>
    </w:p>
    <w:p w14:paraId="4983E65A" w14:textId="77777777" w:rsidR="002E657D" w:rsidRPr="00E534FA" w:rsidRDefault="002E657D" w:rsidP="008B6A47">
      <w:pPr>
        <w:pStyle w:val="Checklist"/>
      </w:pPr>
      <w:r w:rsidRPr="00E534FA">
        <w:lastRenderedPageBreak/>
        <w:t>Nitrile gloves</w:t>
      </w:r>
    </w:p>
    <w:p w14:paraId="6428DED7" w14:textId="77777777" w:rsidR="002E657D" w:rsidRPr="00E534FA" w:rsidRDefault="002E657D" w:rsidP="008B6A47">
      <w:pPr>
        <w:pStyle w:val="Checklist"/>
      </w:pPr>
      <w:r w:rsidRPr="00E534FA">
        <w:t>Site plans (if available)</w:t>
      </w:r>
    </w:p>
    <w:p w14:paraId="0EF9B746" w14:textId="77777777" w:rsidR="002E657D" w:rsidRPr="00E534FA" w:rsidRDefault="002E657D" w:rsidP="008B6A47">
      <w:pPr>
        <w:pStyle w:val="Checklist"/>
      </w:pPr>
      <w:r w:rsidRPr="00E534FA">
        <w:t>Maps of nearby natural drainage systems</w:t>
      </w:r>
    </w:p>
    <w:p w14:paraId="1CF8B1C1" w14:textId="528DED50" w:rsidR="002E657D" w:rsidRDefault="002E657D" w:rsidP="008B6A47">
      <w:pPr>
        <w:pStyle w:val="Checklist"/>
      </w:pPr>
      <w:r w:rsidRPr="00B508B9">
        <w:t xml:space="preserve">Various catch basin/manhole hooks and </w:t>
      </w:r>
      <w:r>
        <w:t xml:space="preserve">wrenches (including </w:t>
      </w:r>
      <w:r w:rsidRPr="00B508B9">
        <w:t xml:space="preserve">hexagonal </w:t>
      </w:r>
      <w:r w:rsidR="00ED1402">
        <w:t>A</w:t>
      </w:r>
      <w:r w:rsidRPr="00B508B9">
        <w:t>llen key</w:t>
      </w:r>
      <w:r>
        <w:t>)</w:t>
      </w:r>
    </w:p>
    <w:p w14:paraId="0BC7EADF" w14:textId="77777777" w:rsidR="002E657D" w:rsidRPr="00643D2D" w:rsidRDefault="002E657D" w:rsidP="008B6A47">
      <w:pPr>
        <w:pStyle w:val="Checklist"/>
      </w:pPr>
      <w:r>
        <w:t>Sledge hammer for loosening lids</w:t>
      </w:r>
    </w:p>
    <w:p w14:paraId="0F8A1181" w14:textId="29D5EE2E" w:rsidR="002E657D" w:rsidRPr="00881356" w:rsidRDefault="002E657D" w:rsidP="008B6A47">
      <w:pPr>
        <w:pStyle w:val="Checklist"/>
      </w:pPr>
      <w:r w:rsidRPr="00881356">
        <w:t xml:space="preserve">Field </w:t>
      </w:r>
      <w:r w:rsidR="002B24BA">
        <w:t xml:space="preserve">laptop/tablet and/or clipboard, </w:t>
      </w:r>
      <w:r w:rsidR="003A7C62">
        <w:t>field forms</w:t>
      </w:r>
      <w:r w:rsidR="002B24BA" w:rsidRPr="00881356">
        <w:t xml:space="preserve">, </w:t>
      </w:r>
      <w:r w:rsidR="002B24BA">
        <w:t>and pen/pencil</w:t>
      </w:r>
    </w:p>
    <w:p w14:paraId="0A849DE4" w14:textId="18130A6A" w:rsidR="002E657D" w:rsidRPr="00E534FA" w:rsidRDefault="002E657D" w:rsidP="008B6A47">
      <w:pPr>
        <w:pStyle w:val="Checklist"/>
      </w:pPr>
      <w:r w:rsidRPr="00E534FA">
        <w:t>Safety equipment (</w:t>
      </w:r>
      <w:r>
        <w:t xml:space="preserve">for example, </w:t>
      </w:r>
      <w:r w:rsidRPr="00E534FA">
        <w:t xml:space="preserve">hard hats, work </w:t>
      </w:r>
      <w:r>
        <w:t xml:space="preserve">gloves, </w:t>
      </w:r>
      <w:r w:rsidRPr="00881356">
        <w:t>ANSI</w:t>
      </w:r>
      <w:r w:rsidR="00410D36">
        <w:t> </w:t>
      </w:r>
      <w:r w:rsidRPr="00881356">
        <w:t>107</w:t>
      </w:r>
      <w:r w:rsidR="00410D36">
        <w:noBreakHyphen/>
      </w:r>
      <w:r w:rsidRPr="00881356">
        <w:t xml:space="preserve">1999 labeled </w:t>
      </w:r>
      <w:r>
        <w:t>safety vests, steel</w:t>
      </w:r>
      <w:r w:rsidR="00410D36">
        <w:noBreakHyphen/>
      </w:r>
      <w:r>
        <w:t>toe</w:t>
      </w:r>
      <w:r w:rsidRPr="00E534FA">
        <w:t xml:space="preserve"> boots,</w:t>
      </w:r>
      <w:r w:rsidR="00045391">
        <w:t xml:space="preserve"> </w:t>
      </w:r>
      <w:r w:rsidR="00F64106">
        <w:t xml:space="preserve">ear </w:t>
      </w:r>
      <w:r w:rsidR="00211527">
        <w:t>protection</w:t>
      </w:r>
      <w:r w:rsidR="00F64106">
        <w:t xml:space="preserve">, </w:t>
      </w:r>
      <w:r w:rsidR="00045391">
        <w:t xml:space="preserve">safety glasses, </w:t>
      </w:r>
      <w:r w:rsidRPr="00E534FA">
        <w:t xml:space="preserve">traffic </w:t>
      </w:r>
      <w:r w:rsidR="00790386">
        <w:t>control equipment, gas monitor)</w:t>
      </w:r>
    </w:p>
    <w:p w14:paraId="4E17B343" w14:textId="77777777" w:rsidR="000D7DDB" w:rsidRPr="000D7DDB" w:rsidRDefault="002E657D" w:rsidP="00D5546E">
      <w:pPr>
        <w:pStyle w:val="Heading4"/>
      </w:pPr>
      <w:r w:rsidRPr="00E534FA">
        <w:t>Methods</w:t>
      </w:r>
    </w:p>
    <w:p w14:paraId="3BA2DDF3" w14:textId="4E6AA6C9" w:rsidR="002E657D" w:rsidRDefault="002E657D" w:rsidP="002E657D">
      <w:pPr>
        <w:pStyle w:val="BodyText"/>
      </w:pPr>
      <w:r>
        <w:t>Four methods used to identify failing septic systems include: 1)</w:t>
      </w:r>
      <w:r w:rsidR="00410D36">
        <w:t> </w:t>
      </w:r>
      <w:r>
        <w:t>homeowner interview and yard inspection, 2)</w:t>
      </w:r>
      <w:r w:rsidR="00410D36">
        <w:t> </w:t>
      </w:r>
      <w:r>
        <w:t xml:space="preserve">detailed system inspection, and </w:t>
      </w:r>
      <w:r w:rsidR="00C77F77">
        <w:t>3</w:t>
      </w:r>
      <w:r>
        <w:t>)</w:t>
      </w:r>
      <w:r w:rsidR="00410D36">
        <w:t> </w:t>
      </w:r>
      <w:r w:rsidR="003C5F6A">
        <w:t>canine scent tracking</w:t>
      </w:r>
      <w:r>
        <w:t>. Each method is briefly summarized below.</w:t>
      </w:r>
    </w:p>
    <w:p w14:paraId="72298F70" w14:textId="6129704D" w:rsidR="002E657D" w:rsidRDefault="000A04AB" w:rsidP="00D5546E">
      <w:pPr>
        <w:pStyle w:val="Heading5"/>
      </w:pPr>
      <w:r w:rsidRPr="00FD5DC9">
        <w:rPr>
          <w:noProof/>
        </w:rPr>
        <mc:AlternateContent>
          <mc:Choice Requires="wps">
            <w:drawing>
              <wp:anchor distT="0" distB="0" distL="114300" distR="114300" simplePos="0" relativeHeight="251658278" behindDoc="0" locked="1" layoutInCell="1" allowOverlap="1" wp14:anchorId="0DC62905" wp14:editId="3B7E293E">
                <wp:simplePos x="0" y="0"/>
                <wp:positionH relativeFrom="margin">
                  <wp:align>right</wp:align>
                </wp:positionH>
                <wp:positionV relativeFrom="paragraph">
                  <wp:posOffset>485140</wp:posOffset>
                </wp:positionV>
                <wp:extent cx="1691640" cy="1051560"/>
                <wp:effectExtent l="0" t="0" r="22860" b="15240"/>
                <wp:wrapSquare wrapText="bothSides"/>
                <wp:docPr id="1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051560"/>
                        </a:xfrm>
                        <a:prstGeom prst="rect">
                          <a:avLst/>
                        </a:prstGeom>
                        <a:solidFill>
                          <a:srgbClr val="FFFFFF"/>
                        </a:solidFill>
                        <a:ln w="9525">
                          <a:solidFill>
                            <a:srgbClr val="000000"/>
                          </a:solidFill>
                          <a:miter lim="800000"/>
                          <a:headEnd/>
                          <a:tailEnd/>
                        </a:ln>
                      </wps:spPr>
                      <wps:txbx>
                        <w:txbxContent>
                          <w:p w14:paraId="0036A735" w14:textId="77777777" w:rsidR="00C21CDB" w:rsidRPr="000D3328" w:rsidRDefault="00C21CDB" w:rsidP="000D3328">
                            <w:pPr>
                              <w:pStyle w:val="TableSubheading"/>
                              <w:rPr>
                                <w:rStyle w:val="EmphasisItalic"/>
                              </w:rPr>
                            </w:pPr>
                            <w:r w:rsidRPr="000D3328">
                              <w:rPr>
                                <w:rStyle w:val="EmphasisItalic"/>
                                <w:sz w:val="20"/>
                                <w:szCs w:val="20"/>
                                <w:u w:val="single"/>
                              </w:rPr>
                              <w:t>Notes</w:t>
                            </w:r>
                            <w:r w:rsidRPr="000D3328">
                              <w:rPr>
                                <w:rStyle w:val="EmphasisItalic"/>
                                <w:sz w:val="20"/>
                                <w:szCs w:val="20"/>
                              </w:rPr>
                              <w:t>:</w:t>
                            </w:r>
                          </w:p>
                          <w:p w14:paraId="4BB94F94" w14:textId="0188673F" w:rsidR="00C21CDB" w:rsidRPr="000D3328" w:rsidRDefault="00C21CDB" w:rsidP="00EE1C1A">
                            <w:pPr>
                              <w:pStyle w:val="TableTextLeft"/>
                              <w:spacing w:before="120"/>
                              <w:rPr>
                                <w:rStyle w:val="EmphasisItalic"/>
                                <w:sz w:val="20"/>
                                <w:szCs w:val="20"/>
                              </w:rPr>
                            </w:pPr>
                            <w:r w:rsidRPr="000D3328">
                              <w:rPr>
                                <w:rStyle w:val="EmphasisItalic"/>
                                <w:sz w:val="20"/>
                                <w:szCs w:val="20"/>
                              </w:rPr>
                              <w:t>1)</w:t>
                            </w:r>
                            <w:r>
                              <w:rPr>
                                <w:rStyle w:val="EmphasisItalic"/>
                                <w:sz w:val="20"/>
                                <w:szCs w:val="20"/>
                              </w:rPr>
                              <w:t> </w:t>
                            </w:r>
                            <w:r w:rsidRPr="000D3328">
                              <w:rPr>
                                <w:rStyle w:val="EmphasisItalic"/>
                                <w:sz w:val="20"/>
                                <w:szCs w:val="20"/>
                              </w:rPr>
                              <w:t>As a general rule, do not enter private property without permission from the landowner.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DC62905" id="_x0000_s1034" type="#_x0000_t202" style="position:absolute;left:0;text-align:left;margin-left:82pt;margin-top:38.2pt;width:133.2pt;height:82.8pt;z-index:25165827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">
                <v:textbox inset="3.6pt,,3.6pt">
                  <w:txbxContent>
                    <w:p w14:paraId="0036A735" w14:textId="77777777" w:rsidR="00C21CDB" w:rsidRPr="000D3328" w:rsidRDefault="00C21CDB" w:rsidP="000D3328">
                      <w:pPr>
                        <w:pStyle w:val="TableSubheading"/>
                        <w:rPr>
                          <w:rStyle w:val="EmphasisItalic"/>
                        </w:rPr>
                      </w:pPr>
                      <w:r w:rsidRPr="000D3328">
                        <w:rPr>
                          <w:rStyle w:val="EmphasisItalic"/>
                          <w:sz w:val="20"/>
                          <w:szCs w:val="20"/>
                          <w:u w:val="single"/>
                        </w:rPr>
                        <w:t>Notes</w:t>
                      </w:r>
                      <w:r w:rsidRPr="000D3328">
                        <w:rPr>
                          <w:rStyle w:val="EmphasisItalic"/>
                          <w:sz w:val="20"/>
                          <w:szCs w:val="20"/>
                        </w:rPr>
                        <w:t>:</w:t>
                      </w:r>
                    </w:p>
                    <w:p w14:paraId="4BB94F94" w14:textId="0188673F" w:rsidR="00C21CDB" w:rsidRPr="000D3328" w:rsidRDefault="00C21CDB" w:rsidP="00EE1C1A">
                      <w:pPr>
                        <w:pStyle w:val="TableTextLeft"/>
                        <w:spacing w:before="120"/>
                        <w:rPr>
                          <w:rStyle w:val="EmphasisItalic"/>
                          <w:sz w:val="20"/>
                          <w:szCs w:val="20"/>
                        </w:rPr>
                      </w:pPr>
                      <w:r w:rsidRPr="000D3328">
                        <w:rPr>
                          <w:rStyle w:val="EmphasisItalic"/>
                          <w:sz w:val="20"/>
                          <w:szCs w:val="20"/>
                        </w:rPr>
                        <w:t>1)</w:t>
                      </w:r>
                      <w:r>
                        <w:rPr>
                          <w:rStyle w:val="EmphasisItalic"/>
                          <w:sz w:val="20"/>
                          <w:szCs w:val="20"/>
                        </w:rPr>
                        <w:t> </w:t>
                      </w:r>
                      <w:r w:rsidRPr="000D3328">
                        <w:rPr>
                          <w:rStyle w:val="EmphasisItalic"/>
                          <w:sz w:val="20"/>
                          <w:szCs w:val="20"/>
                        </w:rPr>
                        <w:t>As a general rule, do not enter private property without permission from the landowner.</w:t>
                      </w:r>
                    </w:p>
                  </w:txbxContent>
                </v:textbox>
                <w10:wrap type="square" anchorx="margin"/>
                <w10:anchorlock/>
              </v:shape>
            </w:pict>
          </mc:Fallback>
        </mc:AlternateContent>
      </w:r>
      <w:r w:rsidR="002E657D">
        <w:t>Homeowner Interview and Yard Inspection</w:t>
      </w:r>
    </w:p>
    <w:p w14:paraId="3F70A590" w14:textId="7C90753B" w:rsidR="002E657D" w:rsidRPr="00D30230" w:rsidRDefault="002E657D" w:rsidP="008E0851">
      <w:pPr>
        <w:pStyle w:val="BodyText12ptsafter"/>
      </w:pPr>
      <w:r w:rsidRPr="00C21193">
        <w:t xml:space="preserve">The table below provides example questions for conducting a homeowner interview and </w:t>
      </w:r>
      <w:r>
        <w:t xml:space="preserve">questions that can be used as part of a checklist for performing a yard inspection. </w:t>
      </w:r>
      <w:r w:rsidR="001A527B">
        <w:t>Appendix</w:t>
      </w:r>
      <w:r w:rsidR="006D6FAF">
        <w:t> </w:t>
      </w:r>
      <w:r w:rsidR="001A527B">
        <w:t xml:space="preserve">B also includes example septic system survey forms and questions. </w:t>
      </w:r>
      <w:r>
        <w:t>If property access is granted by the homeowner, both sets of questions can be used during the same site visit.</w:t>
      </w:r>
      <w:r w:rsidRPr="00C21193">
        <w:t xml:space="preserve"> </w:t>
      </w:r>
      <w:r>
        <w:t>It is helpful to compare the system capacity against water usage for the entire household to determine if the system may be overloaded. T</w:t>
      </w:r>
      <w:r w:rsidRPr="00D30230">
        <w:t>ypical water usage rate</w:t>
      </w:r>
      <w:r>
        <w:t>s range from 50</w:t>
      </w:r>
      <w:r w:rsidR="00410D36">
        <w:t> </w:t>
      </w:r>
      <w:r>
        <w:t>to 100 gallons per day per person and a s</w:t>
      </w:r>
      <w:r w:rsidRPr="00D30230">
        <w:t xml:space="preserve">eptic tank should be large enough to hold </w:t>
      </w:r>
      <w:r>
        <w:t>2 </w:t>
      </w:r>
      <w:r w:rsidRPr="00D30230">
        <w:t>days</w:t>
      </w:r>
      <w:r w:rsidR="00790386">
        <w:t>’</w:t>
      </w:r>
      <w:r w:rsidRPr="00D30230">
        <w:t xml:space="preserve"> </w:t>
      </w:r>
      <w:r>
        <w:t xml:space="preserve">worth </w:t>
      </w:r>
      <w:r w:rsidRPr="00D30230">
        <w:t>of wastewater</w:t>
      </w:r>
      <w:r>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2E657D" w14:paraId="4A881485" w14:textId="77777777" w:rsidTr="00410D36">
        <w:trPr>
          <w:cantSplit/>
          <w:tblHeader/>
        </w:trPr>
        <w:tc>
          <w:tcPr>
            <w:tcW w:w="4680" w:type="dxa"/>
            <w:tcBorders>
              <w:bottom w:val="single" w:sz="12" w:space="0" w:color="419639"/>
            </w:tcBorders>
            <w:vAlign w:val="bottom"/>
          </w:tcPr>
          <w:p w14:paraId="5F8C521D" w14:textId="77777777" w:rsidR="002E657D" w:rsidRPr="00CA7049" w:rsidRDefault="002E657D" w:rsidP="008E0851">
            <w:pPr>
              <w:pStyle w:val="TableColumnHeadings"/>
            </w:pPr>
            <w:r w:rsidRPr="00CA7049">
              <w:t>Homeowner Interview Questions</w:t>
            </w:r>
          </w:p>
        </w:tc>
        <w:tc>
          <w:tcPr>
            <w:tcW w:w="4680" w:type="dxa"/>
            <w:tcBorders>
              <w:bottom w:val="single" w:sz="12" w:space="0" w:color="419639"/>
            </w:tcBorders>
            <w:vAlign w:val="bottom"/>
          </w:tcPr>
          <w:p w14:paraId="25370358" w14:textId="77777777" w:rsidR="002E657D" w:rsidRPr="00CA7049" w:rsidRDefault="002E657D" w:rsidP="008E0851">
            <w:pPr>
              <w:pStyle w:val="TableColumnHeadings"/>
            </w:pPr>
            <w:r w:rsidRPr="00CA7049">
              <w:t>Yard Inspection Checklist Questions</w:t>
            </w:r>
          </w:p>
        </w:tc>
      </w:tr>
      <w:tr w:rsidR="002E657D" w14:paraId="46313664" w14:textId="77777777" w:rsidTr="00410D36">
        <w:trPr>
          <w:cantSplit/>
        </w:trPr>
        <w:tc>
          <w:tcPr>
            <w:tcW w:w="4680" w:type="dxa"/>
            <w:tcBorders>
              <w:right w:val="single" w:sz="4" w:space="0" w:color="439639"/>
            </w:tcBorders>
          </w:tcPr>
          <w:p w14:paraId="61880C14" w14:textId="77777777" w:rsidR="002E657D" w:rsidRPr="00CA7049" w:rsidRDefault="002E657D" w:rsidP="006836C6">
            <w:pPr>
              <w:pStyle w:val="TableText"/>
            </w:pPr>
            <w:r w:rsidRPr="00CA7049">
              <w:t>How many years old is the septic system?</w:t>
            </w:r>
          </w:p>
        </w:tc>
        <w:tc>
          <w:tcPr>
            <w:tcW w:w="4680" w:type="dxa"/>
            <w:tcBorders>
              <w:left w:val="single" w:sz="4" w:space="0" w:color="439639"/>
            </w:tcBorders>
          </w:tcPr>
          <w:p w14:paraId="3B444C55" w14:textId="77777777" w:rsidR="002E657D" w:rsidRPr="00E16977" w:rsidRDefault="002E657D" w:rsidP="006836C6">
            <w:pPr>
              <w:pStyle w:val="TableText"/>
            </w:pPr>
            <w:r w:rsidRPr="00CA7049">
              <w:t>Is there visible liquid on the ground surface above the drain field (</w:t>
            </w:r>
            <w:r>
              <w:t>for example</w:t>
            </w:r>
            <w:r w:rsidRPr="00CA7049">
              <w:t>, surface breakouts)?</w:t>
            </w:r>
          </w:p>
        </w:tc>
      </w:tr>
      <w:tr w:rsidR="002E657D" w14:paraId="34065321" w14:textId="77777777" w:rsidTr="00410D36">
        <w:trPr>
          <w:cantSplit/>
        </w:trPr>
        <w:tc>
          <w:tcPr>
            <w:tcW w:w="4680" w:type="dxa"/>
          </w:tcPr>
          <w:p w14:paraId="6900682D" w14:textId="77777777" w:rsidR="002E657D" w:rsidRPr="00CA7049" w:rsidRDefault="002E657D" w:rsidP="006836C6">
            <w:pPr>
              <w:pStyle w:val="TableText"/>
            </w:pPr>
            <w:r w:rsidRPr="00CA7049">
              <w:t>What is the septic tank capacity?</w:t>
            </w:r>
          </w:p>
        </w:tc>
        <w:tc>
          <w:tcPr>
            <w:tcW w:w="4680" w:type="dxa"/>
          </w:tcPr>
          <w:p w14:paraId="4FA97BFC" w14:textId="77777777" w:rsidR="002E657D" w:rsidRPr="00E16977" w:rsidRDefault="002E657D" w:rsidP="006836C6">
            <w:pPr>
              <w:pStyle w:val="TableText"/>
            </w:pPr>
            <w:r w:rsidRPr="00CA7049">
              <w:t>Are any obvious pipes installed to bypass a failing drain field?</w:t>
            </w:r>
          </w:p>
        </w:tc>
      </w:tr>
      <w:tr w:rsidR="002E657D" w14:paraId="086743DD" w14:textId="77777777" w:rsidTr="00410D36">
        <w:trPr>
          <w:cantSplit/>
        </w:trPr>
        <w:tc>
          <w:tcPr>
            <w:tcW w:w="4680" w:type="dxa"/>
            <w:tcBorders>
              <w:right w:val="single" w:sz="4" w:space="0" w:color="439639"/>
            </w:tcBorders>
          </w:tcPr>
          <w:p w14:paraId="71AFF7FF" w14:textId="77777777" w:rsidR="002E657D" w:rsidRPr="002A696C" w:rsidRDefault="002E657D" w:rsidP="006836C6">
            <w:pPr>
              <w:pStyle w:val="TableText"/>
            </w:pPr>
            <w:r w:rsidRPr="00CA7049">
              <w:t>When was the system last cleaned or maintained?</w:t>
            </w:r>
          </w:p>
        </w:tc>
        <w:tc>
          <w:tcPr>
            <w:tcW w:w="4680" w:type="dxa"/>
            <w:tcBorders>
              <w:left w:val="single" w:sz="4" w:space="0" w:color="439639"/>
            </w:tcBorders>
          </w:tcPr>
          <w:p w14:paraId="06C9D7C5" w14:textId="3CC8E241" w:rsidR="002E657D" w:rsidRPr="00E16977" w:rsidRDefault="002E657D" w:rsidP="006836C6">
            <w:pPr>
              <w:pStyle w:val="TableText"/>
            </w:pPr>
            <w:r w:rsidRPr="00CA7049">
              <w:t>Are there wet, soft spots, sewage odors</w:t>
            </w:r>
            <w:r w:rsidR="00C12EBA">
              <w:t>, lush green grass, or dead grass</w:t>
            </w:r>
            <w:r w:rsidRPr="00CA7049">
              <w:t xml:space="preserve"> in the yard near the drain field?</w:t>
            </w:r>
          </w:p>
        </w:tc>
      </w:tr>
      <w:tr w:rsidR="002E657D" w14:paraId="3A87CC18" w14:textId="77777777" w:rsidTr="00410D36">
        <w:trPr>
          <w:cantSplit/>
        </w:trPr>
        <w:tc>
          <w:tcPr>
            <w:tcW w:w="4680" w:type="dxa"/>
          </w:tcPr>
          <w:p w14:paraId="7CA31799" w14:textId="77777777" w:rsidR="002E657D" w:rsidRPr="002A696C" w:rsidRDefault="002E657D" w:rsidP="006836C6">
            <w:pPr>
              <w:pStyle w:val="TableText"/>
            </w:pPr>
            <w:r w:rsidRPr="00CA7049">
              <w:t>Do the drains in the house empty slowly or not at all? Do toilets back up frequently?</w:t>
            </w:r>
          </w:p>
        </w:tc>
        <w:tc>
          <w:tcPr>
            <w:tcW w:w="4680" w:type="dxa"/>
          </w:tcPr>
          <w:p w14:paraId="17CD5021" w14:textId="77777777" w:rsidR="002E657D" w:rsidRPr="00CA7049" w:rsidRDefault="002E657D" w:rsidP="006836C6">
            <w:pPr>
              <w:pStyle w:val="TableText"/>
            </w:pPr>
            <w:r w:rsidRPr="00CA7049">
              <w:t>Are any cars, boats, or other heavy objects located over the drain field that could crush lateral pipes?</w:t>
            </w:r>
          </w:p>
        </w:tc>
      </w:tr>
      <w:tr w:rsidR="002E657D" w14:paraId="09B45C2A" w14:textId="77777777" w:rsidTr="00410D36">
        <w:trPr>
          <w:cantSplit/>
        </w:trPr>
        <w:tc>
          <w:tcPr>
            <w:tcW w:w="4680" w:type="dxa"/>
            <w:tcBorders>
              <w:right w:val="single" w:sz="4" w:space="0" w:color="439639"/>
            </w:tcBorders>
          </w:tcPr>
          <w:p w14:paraId="06AD80DA" w14:textId="77777777" w:rsidR="002E657D" w:rsidRPr="002A696C" w:rsidRDefault="002E657D" w:rsidP="006836C6">
            <w:pPr>
              <w:pStyle w:val="TableText"/>
            </w:pPr>
            <w:r w:rsidRPr="00CA7049">
              <w:t>How many people live at the residence?</w:t>
            </w:r>
          </w:p>
        </w:tc>
        <w:tc>
          <w:tcPr>
            <w:tcW w:w="4680" w:type="dxa"/>
            <w:tcBorders>
              <w:left w:val="single" w:sz="4" w:space="0" w:color="439639"/>
            </w:tcBorders>
          </w:tcPr>
          <w:p w14:paraId="4934CD4A" w14:textId="77777777" w:rsidR="002E657D" w:rsidRPr="00CA7049" w:rsidRDefault="002E657D" w:rsidP="006836C6">
            <w:pPr>
              <w:pStyle w:val="TableText"/>
            </w:pPr>
            <w:r w:rsidRPr="00CA7049">
              <w:t>Are there any cave-ins or exposed system components?</w:t>
            </w:r>
          </w:p>
        </w:tc>
      </w:tr>
      <w:tr w:rsidR="002E657D" w14:paraId="73D21F83" w14:textId="77777777" w:rsidTr="00410D36">
        <w:trPr>
          <w:cantSplit/>
        </w:trPr>
        <w:tc>
          <w:tcPr>
            <w:tcW w:w="4680" w:type="dxa"/>
          </w:tcPr>
          <w:p w14:paraId="67406749" w14:textId="77777777" w:rsidR="002E657D" w:rsidRPr="002A696C" w:rsidRDefault="002E657D" w:rsidP="006836C6">
            <w:pPr>
              <w:pStyle w:val="TableText"/>
            </w:pPr>
            <w:r w:rsidRPr="00CA7049">
              <w:rPr>
                <w:szCs w:val="22"/>
              </w:rPr>
              <w:t xml:space="preserve">Is the septic tank effluent piped so it drains to a roadside ditch, storm drain, stream, or </w:t>
            </w:r>
            <w:r w:rsidRPr="0030302B">
              <w:t>farm drain tile?</w:t>
            </w:r>
          </w:p>
        </w:tc>
        <w:tc>
          <w:tcPr>
            <w:tcW w:w="4680" w:type="dxa"/>
          </w:tcPr>
          <w:p w14:paraId="2CC745EB" w14:textId="77777777" w:rsidR="002E657D" w:rsidRPr="00CA7049" w:rsidRDefault="002E657D" w:rsidP="006836C6">
            <w:pPr>
              <w:pStyle w:val="TableText"/>
            </w:pPr>
            <w:r w:rsidRPr="00CA7049">
              <w:t>Is there an algae bloom or excessive weed growth in an adjacent ditch or stream?</w:t>
            </w:r>
          </w:p>
        </w:tc>
      </w:tr>
      <w:tr w:rsidR="002E657D" w14:paraId="07CE8F1A" w14:textId="77777777" w:rsidTr="000D3328">
        <w:trPr>
          <w:cantSplit/>
        </w:trPr>
        <w:tc>
          <w:tcPr>
            <w:tcW w:w="4680" w:type="dxa"/>
            <w:tcBorders>
              <w:right w:val="single" w:sz="4" w:space="0" w:color="439639"/>
            </w:tcBorders>
          </w:tcPr>
          <w:p w14:paraId="5F0FC7F1" w14:textId="77777777" w:rsidR="002E657D" w:rsidRPr="00CA7049" w:rsidRDefault="002E657D" w:rsidP="006836C6">
            <w:pPr>
              <w:pStyle w:val="TableText"/>
            </w:pPr>
            <w:r w:rsidRPr="00CA7049">
              <w:lastRenderedPageBreak/>
              <w:t>How many water-using machines do you have in your home (</w:t>
            </w:r>
            <w:r>
              <w:t>for example</w:t>
            </w:r>
            <w:r w:rsidRPr="00CA7049">
              <w:t>, washing machine, garbage disposal, dish washer, water softener, whirlpool tub)?</w:t>
            </w:r>
          </w:p>
        </w:tc>
        <w:tc>
          <w:tcPr>
            <w:tcW w:w="4680" w:type="dxa"/>
            <w:tcBorders>
              <w:left w:val="single" w:sz="4" w:space="0" w:color="439639"/>
            </w:tcBorders>
          </w:tcPr>
          <w:p w14:paraId="7B76635B" w14:textId="42953A2A" w:rsidR="002E657D" w:rsidRPr="00CA7049" w:rsidRDefault="002E657D" w:rsidP="006836C6">
            <w:pPr>
              <w:pStyle w:val="TableText"/>
            </w:pPr>
            <w:r w:rsidRPr="00CA7049">
              <w:t>How many feet away from the drain field is the shore of a lake</w:t>
            </w:r>
            <w:r>
              <w:t xml:space="preserve">, </w:t>
            </w:r>
            <w:r w:rsidRPr="00CA7049">
              <w:t>stream</w:t>
            </w:r>
            <w:r>
              <w:t>, and/or stormwater ditch</w:t>
            </w:r>
            <w:r w:rsidRPr="00CA7049">
              <w:t>?</w:t>
            </w:r>
          </w:p>
        </w:tc>
      </w:tr>
      <w:tr w:rsidR="002E657D" w14:paraId="2015BC7B" w14:textId="77777777" w:rsidTr="000D3328">
        <w:trPr>
          <w:cantSplit/>
        </w:trPr>
        <w:tc>
          <w:tcPr>
            <w:tcW w:w="4680" w:type="dxa"/>
          </w:tcPr>
          <w:p w14:paraId="1A54816F" w14:textId="77777777" w:rsidR="002E657D" w:rsidRPr="00CA7049" w:rsidRDefault="002E657D" w:rsidP="006836C6">
            <w:pPr>
              <w:pStyle w:val="TableText"/>
            </w:pPr>
            <w:r w:rsidRPr="00CA7049">
              <w:t>Do you have a sump pump that discharges to the septic system?</w:t>
            </w:r>
          </w:p>
        </w:tc>
        <w:tc>
          <w:tcPr>
            <w:tcW w:w="4680" w:type="dxa"/>
          </w:tcPr>
          <w:p w14:paraId="36F64083" w14:textId="77777777" w:rsidR="002E657D" w:rsidRPr="00CA7049" w:rsidRDefault="002E657D" w:rsidP="006836C6">
            <w:pPr>
              <w:pStyle w:val="TableText"/>
            </w:pPr>
            <w:r w:rsidRPr="00CA7049">
              <w:t>Have elevated levels of fecal coliform bacteria</w:t>
            </w:r>
            <w:r>
              <w:t xml:space="preserve"> (or other bacterial indicators)</w:t>
            </w:r>
            <w:r w:rsidRPr="00CA7049">
              <w:t xml:space="preserve"> been detected downstream from the home</w:t>
            </w:r>
            <w:r>
              <w:t xml:space="preserve"> or in a nearby ditch and/or stream</w:t>
            </w:r>
            <w:r w:rsidRPr="00CA7049">
              <w:t>?</w:t>
            </w:r>
          </w:p>
        </w:tc>
      </w:tr>
      <w:tr w:rsidR="002E657D" w14:paraId="42DE37AA" w14:textId="77777777" w:rsidTr="000D3328">
        <w:trPr>
          <w:cantSplit/>
        </w:trPr>
        <w:tc>
          <w:tcPr>
            <w:tcW w:w="4680" w:type="dxa"/>
            <w:tcBorders>
              <w:right w:val="single" w:sz="4" w:space="0" w:color="439639"/>
            </w:tcBorders>
          </w:tcPr>
          <w:p w14:paraId="7CEC7AD2" w14:textId="77777777" w:rsidR="002E657D" w:rsidRPr="00CA7049" w:rsidRDefault="002E657D" w:rsidP="006836C6">
            <w:pPr>
              <w:pStyle w:val="TableText"/>
            </w:pPr>
            <w:r w:rsidRPr="00CA7049">
              <w:t>Do you have roof drains or floor drains that discharge to the septic system?</w:t>
            </w:r>
          </w:p>
        </w:tc>
        <w:tc>
          <w:tcPr>
            <w:tcW w:w="4680" w:type="dxa"/>
            <w:tcBorders>
              <w:left w:val="single" w:sz="4" w:space="0" w:color="439639"/>
            </w:tcBorders>
          </w:tcPr>
          <w:p w14:paraId="1730B6B7" w14:textId="423148B3" w:rsidR="002E657D" w:rsidRPr="00CA7049" w:rsidRDefault="00F64106" w:rsidP="006836C6">
            <w:pPr>
              <w:pStyle w:val="TableText"/>
            </w:pPr>
            <w:r>
              <w:t>Are the maintenance holes accessible?</w:t>
            </w:r>
          </w:p>
        </w:tc>
      </w:tr>
    </w:tbl>
    <w:p w14:paraId="620A3C8A" w14:textId="06CC48A5" w:rsidR="002E657D" w:rsidRPr="00CD4DA0" w:rsidRDefault="002E657D" w:rsidP="00D5546E">
      <w:pPr>
        <w:pStyle w:val="Heading5"/>
      </w:pPr>
      <w:r>
        <w:t>Detailed System Inspection</w:t>
      </w:r>
    </w:p>
    <w:tbl>
      <w:tblPr>
        <w:tblpPr w:leftFromText="180" w:rightFromText="180" w:vertAnchor="page" w:horzAnchor="margin" w:tblpXSpec="right" w:tblpY="6001"/>
        <w:tblW w:w="0" w:type="auto"/>
        <w:tblBorders>
          <w:top w:val="single" w:sz="8" w:space="0" w:color="439639"/>
          <w:left w:val="single" w:sz="8" w:space="0" w:color="439639"/>
          <w:bottom w:val="single" w:sz="8" w:space="0" w:color="439639"/>
          <w:right w:val="single" w:sz="8" w:space="0" w:color="439639"/>
          <w:insideH w:val="single" w:sz="8" w:space="0" w:color="439639"/>
          <w:insideV w:val="single" w:sz="8" w:space="0" w:color="439639"/>
        </w:tblBorders>
        <w:tblLook w:val="04A0" w:firstRow="1" w:lastRow="0" w:firstColumn="1" w:lastColumn="0" w:noHBand="0" w:noVBand="1"/>
      </w:tblPr>
      <w:tblGrid>
        <w:gridCol w:w="6069"/>
      </w:tblGrid>
      <w:tr w:rsidR="00837738" w14:paraId="55C9E2D9" w14:textId="77777777" w:rsidTr="00837738">
        <w:trPr>
          <w:trHeight w:val="3535"/>
        </w:trPr>
        <w:tc>
          <w:tcPr>
            <w:tcW w:w="6069" w:type="dxa"/>
            <w:shd w:val="clear" w:color="auto" w:fill="auto"/>
          </w:tcPr>
          <w:p w14:paraId="50D9FCF3" w14:textId="77777777" w:rsidR="00837738" w:rsidRPr="00A45E42" w:rsidRDefault="00837738" w:rsidP="00837738">
            <w:pPr>
              <w:pStyle w:val="PlacementParagraph"/>
              <w:rPr>
                <w:sz w:val="2"/>
                <w:szCs w:val="2"/>
              </w:rPr>
            </w:pPr>
            <w:r>
              <w:rPr>
                <w:noProof/>
              </w:rPr>
              <w:drawing>
                <wp:anchor distT="0" distB="0" distL="114300" distR="114300" simplePos="0" relativeHeight="251658295" behindDoc="0" locked="1" layoutInCell="1" allowOverlap="1" wp14:anchorId="56F60EE0" wp14:editId="43BC9001">
                  <wp:simplePos x="0" y="0"/>
                  <wp:positionH relativeFrom="column">
                    <wp:posOffset>-58420</wp:posOffset>
                  </wp:positionH>
                  <wp:positionV relativeFrom="paragraph">
                    <wp:posOffset>36830</wp:posOffset>
                  </wp:positionV>
                  <wp:extent cx="3794760" cy="21850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9" cstate="print">
                            <a:extLst>
                              <a:ext uri="{28A0092B-C50C-407E-A947-70E740481C1C}">
                                <a14:useLocalDpi xmlns:a14="http://schemas.microsoft.com/office/drawing/2010/main" val="0"/>
                              </a:ext>
                            </a:extLst>
                          </a:blip>
                          <a:srcRect t="9093"/>
                          <a:stretch>
                            <a:fillRect/>
                          </a:stretch>
                        </pic:blipFill>
                        <pic:spPr bwMode="auto">
                          <a:xfrm>
                            <a:off x="0" y="0"/>
                            <a:ext cx="379476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r>
      <w:tr w:rsidR="00837738" w14:paraId="3D148318" w14:textId="77777777" w:rsidTr="00837738">
        <w:trPr>
          <w:trHeight w:val="584"/>
        </w:trPr>
        <w:tc>
          <w:tcPr>
            <w:tcW w:w="6069" w:type="dxa"/>
            <w:shd w:val="clear" w:color="auto" w:fill="auto"/>
          </w:tcPr>
          <w:p w14:paraId="3D10803D" w14:textId="77777777" w:rsidR="00837738" w:rsidRPr="001409C4" w:rsidRDefault="00837738" w:rsidP="00837738">
            <w:pPr>
              <w:pStyle w:val="SideTableText"/>
            </w:pPr>
            <w:r>
              <w:t>Components of a standard septic system that would be inspected during a detailed system inspection.</w:t>
            </w:r>
          </w:p>
        </w:tc>
      </w:tr>
    </w:tbl>
    <w:p w14:paraId="4F581832" w14:textId="5030E736" w:rsidR="003C3581" w:rsidRPr="00790386" w:rsidRDefault="002E657D" w:rsidP="002E657D">
      <w:pPr>
        <w:pStyle w:val="BodyText"/>
      </w:pPr>
      <w:r>
        <w:t>Homeowners can h</w:t>
      </w:r>
      <w:r w:rsidR="00790386">
        <w:t>ire a certified professional to </w:t>
      </w:r>
      <w:r>
        <w:t>inspect their septic system if they notice odors, backups, or their system is not functioning properly. A typical inspection includes checking the integrity of the entire septic system to obse</w:t>
      </w:r>
      <w:r w:rsidR="00382839">
        <w:t>rve any leaks, broken pipes, or </w:t>
      </w:r>
      <w:r>
        <w:t>blockages. An inspection also includes measuring the depth of solids, estimating th</w:t>
      </w:r>
      <w:r w:rsidR="00382839">
        <w:t xml:space="preserve">e distance to surface water </w:t>
      </w:r>
      <w:r w:rsidR="00382839" w:rsidRPr="00D87A78">
        <w:t>and </w:t>
      </w:r>
      <w:r w:rsidRPr="00D87A78">
        <w:t xml:space="preserve">groundwater, and </w:t>
      </w:r>
      <w:hyperlink w:anchor="_Dye_Testing" w:history="1">
        <w:r w:rsidR="00382839" w:rsidRPr="00D87A78">
          <w:rPr>
            <w:rStyle w:val="Hyperlink"/>
          </w:rPr>
          <w:t>Dye </w:t>
        </w:r>
        <w:r w:rsidRPr="00D87A78">
          <w:rPr>
            <w:rStyle w:val="Hyperlink"/>
          </w:rPr>
          <w:t>Testing</w:t>
        </w:r>
      </w:hyperlink>
      <w:r w:rsidRPr="00D87A78">
        <w:t xml:space="preserve"> t</w:t>
      </w:r>
      <w:r>
        <w:t>he system.</w:t>
      </w:r>
    </w:p>
    <w:p w14:paraId="3393F55F" w14:textId="7E9F7DF9" w:rsidR="002E657D" w:rsidRDefault="003C5F6A" w:rsidP="00D5546E">
      <w:pPr>
        <w:pStyle w:val="Heading5"/>
      </w:pPr>
      <w:r>
        <w:t>Canine Scent Tracking</w:t>
      </w:r>
    </w:p>
    <w:p w14:paraId="4E391A46" w14:textId="5E7100F0" w:rsidR="002E657D" w:rsidRDefault="002E657D" w:rsidP="002E657D">
      <w:pPr>
        <w:pStyle w:val="BodyText"/>
      </w:pPr>
      <w:r>
        <w:t xml:space="preserve">Some jurisdictions in the United States use trained dogs to detect septage and surfactants in illicit discharges from failing septic systems. The dogs are typically trained as puppies and most dogs can learn to differentiate between fecal </w:t>
      </w:r>
      <w:r w:rsidR="00DE6526">
        <w:t xml:space="preserve">waste </w:t>
      </w:r>
      <w:r w:rsidR="00790386">
        <w:t xml:space="preserve">from animals versus </w:t>
      </w:r>
      <w:r w:rsidR="00DE6526">
        <w:t xml:space="preserve">from </w:t>
      </w:r>
      <w:r w:rsidR="00790386">
        <w:t>humans.</w:t>
      </w:r>
    </w:p>
    <w:p w14:paraId="7FB1C452" w14:textId="77777777" w:rsidR="002E657D" w:rsidRPr="00AC02D8" w:rsidRDefault="002E657D"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2E657D" w:rsidRPr="00786B5C" w14:paraId="00166492" w14:textId="77777777" w:rsidTr="00410D36">
        <w:trPr>
          <w:cantSplit/>
          <w:trHeight w:val="20"/>
        </w:trPr>
        <w:tc>
          <w:tcPr>
            <w:tcW w:w="4680" w:type="dxa"/>
            <w:tcBorders>
              <w:bottom w:val="single" w:sz="12" w:space="0" w:color="419639"/>
            </w:tcBorders>
            <w:shd w:val="clear" w:color="auto" w:fill="auto"/>
            <w:noWrap/>
            <w:vAlign w:val="bottom"/>
            <w:hideMark/>
          </w:tcPr>
          <w:p w14:paraId="61C57646" w14:textId="77777777" w:rsidR="002E657D" w:rsidRPr="00DA4CAB" w:rsidRDefault="002E657D" w:rsidP="008E0851">
            <w:pPr>
              <w:pStyle w:val="TableColumnHeadings"/>
            </w:pPr>
            <w:r w:rsidRPr="00DA4CAB">
              <w:t>Pros</w:t>
            </w:r>
          </w:p>
        </w:tc>
        <w:tc>
          <w:tcPr>
            <w:tcW w:w="4680" w:type="dxa"/>
            <w:tcBorders>
              <w:bottom w:val="single" w:sz="12" w:space="0" w:color="419639"/>
            </w:tcBorders>
            <w:shd w:val="clear" w:color="auto" w:fill="auto"/>
            <w:noWrap/>
            <w:vAlign w:val="bottom"/>
            <w:hideMark/>
          </w:tcPr>
          <w:p w14:paraId="6F573843" w14:textId="77777777" w:rsidR="002E657D" w:rsidRPr="00DA4CAB" w:rsidRDefault="002E657D" w:rsidP="008E0851">
            <w:pPr>
              <w:pStyle w:val="TableColumnHeadings"/>
            </w:pPr>
            <w:r w:rsidRPr="00DA4CAB">
              <w:t>Cons</w:t>
            </w:r>
          </w:p>
        </w:tc>
      </w:tr>
      <w:tr w:rsidR="002E657D" w:rsidRPr="001C5BB6" w14:paraId="0A9A7367" w14:textId="77777777" w:rsidTr="00410D36">
        <w:trPr>
          <w:cantSplit/>
          <w:trHeight w:val="20"/>
        </w:trPr>
        <w:tc>
          <w:tcPr>
            <w:tcW w:w="4680" w:type="dxa"/>
            <w:tcBorders>
              <w:right w:val="single" w:sz="4" w:space="0" w:color="439639"/>
            </w:tcBorders>
            <w:shd w:val="clear" w:color="auto" w:fill="auto"/>
            <w:noWrap/>
            <w:hideMark/>
          </w:tcPr>
          <w:p w14:paraId="761CDCD3" w14:textId="77777777" w:rsidR="002E657D" w:rsidRPr="00E018A9" w:rsidRDefault="002E657D" w:rsidP="0055120A">
            <w:pPr>
              <w:pStyle w:val="Tablebullet"/>
            </w:pPr>
            <w:r>
              <w:t>Homeowner interviews and yard inspections are inexpensive and easy to perform</w:t>
            </w:r>
          </w:p>
          <w:p w14:paraId="35A8ADC1" w14:textId="77777777" w:rsidR="000D7DDB" w:rsidRPr="000D7DDB" w:rsidRDefault="002E657D" w:rsidP="0055120A">
            <w:pPr>
              <w:pStyle w:val="Tablebullet"/>
            </w:pPr>
            <w:r>
              <w:t>The results of interviews and inspections can often identify obvious illicit discharges</w:t>
            </w:r>
          </w:p>
          <w:p w14:paraId="45C4175C" w14:textId="7E44EF99" w:rsidR="002E657D" w:rsidRDefault="002E657D" w:rsidP="0055120A">
            <w:pPr>
              <w:pStyle w:val="Tablebullet"/>
            </w:pPr>
            <w:r>
              <w:t>Using trained dogs, if available, can quickly and accurately identify an illicit discharge</w:t>
            </w:r>
          </w:p>
          <w:p w14:paraId="0EC0EEC1" w14:textId="77777777" w:rsidR="002E657D" w:rsidRPr="001C7809" w:rsidRDefault="002E657D" w:rsidP="0055120A">
            <w:pPr>
              <w:pStyle w:val="Tablebullet"/>
            </w:pPr>
            <w:r>
              <w:t>Effective in wet weather as well as dry weather</w:t>
            </w:r>
          </w:p>
        </w:tc>
        <w:tc>
          <w:tcPr>
            <w:tcW w:w="4680" w:type="dxa"/>
            <w:tcBorders>
              <w:left w:val="single" w:sz="4" w:space="0" w:color="439639"/>
            </w:tcBorders>
            <w:shd w:val="clear" w:color="auto" w:fill="auto"/>
            <w:noWrap/>
            <w:hideMark/>
          </w:tcPr>
          <w:p w14:paraId="1A941CC9" w14:textId="77777777" w:rsidR="002E657D" w:rsidRPr="00E018A9" w:rsidRDefault="002E657D" w:rsidP="0055120A">
            <w:pPr>
              <w:pStyle w:val="Tablebullet"/>
            </w:pPr>
            <w:r>
              <w:t>Homeowner interviews may be inconclusive if the homeowner is not knowledgeable about their septic system</w:t>
            </w:r>
          </w:p>
          <w:p w14:paraId="3F21071D" w14:textId="77777777" w:rsidR="002E657D" w:rsidRPr="006D7051" w:rsidRDefault="002E657D" w:rsidP="0055120A">
            <w:pPr>
              <w:pStyle w:val="Tablebullet"/>
            </w:pPr>
            <w:r>
              <w:t>Site-specific inspections require permission to access a property</w:t>
            </w:r>
          </w:p>
          <w:p w14:paraId="711AB0EF" w14:textId="77777777" w:rsidR="002E657D" w:rsidRPr="00E018A9" w:rsidRDefault="002E657D" w:rsidP="0055120A">
            <w:pPr>
              <w:pStyle w:val="Tablebullet"/>
            </w:pPr>
            <w:r>
              <w:t>A detailed system inspection can be expensive and time consuming to perform</w:t>
            </w:r>
          </w:p>
          <w:p w14:paraId="2802B304" w14:textId="62BECE2C" w:rsidR="00DE6526" w:rsidRPr="00126C79" w:rsidRDefault="00DE6526" w:rsidP="0055120A">
            <w:pPr>
              <w:pStyle w:val="Tablebullet"/>
            </w:pPr>
            <w:r>
              <w:t>Trained dogs are expensive to either contract with or to keep on hand.</w:t>
            </w:r>
          </w:p>
        </w:tc>
      </w:tr>
    </w:tbl>
    <w:p w14:paraId="63974B2E" w14:textId="77777777" w:rsidR="002E657D" w:rsidRDefault="002E657D" w:rsidP="008B6A47">
      <w:pPr>
        <w:pStyle w:val="BodyText"/>
      </w:pPr>
    </w:p>
    <w:p w14:paraId="3E2C147A" w14:textId="77777777" w:rsidR="002E657D" w:rsidRDefault="002E657D" w:rsidP="008B6A47">
      <w:pPr>
        <w:pStyle w:val="BodyText"/>
        <w:sectPr w:rsidR="002E657D" w:rsidSect="007C4B91">
          <w:headerReference w:type="even" r:id="rId140"/>
          <w:headerReference w:type="default" r:id="rId141"/>
          <w:type w:val="oddPage"/>
          <w:pgSz w:w="12240" w:h="15840" w:code="1"/>
          <w:pgMar w:top="1440" w:right="1440" w:bottom="1440" w:left="1440" w:header="720" w:footer="720" w:gutter="0"/>
          <w:cols w:space="720"/>
          <w:docGrid w:linePitch="360"/>
        </w:sectPr>
      </w:pPr>
    </w:p>
    <w:p w14:paraId="3C1A7452" w14:textId="77777777" w:rsidR="002E657D" w:rsidRDefault="002E657D" w:rsidP="002E657D">
      <w:pPr>
        <w:pStyle w:val="Heading3"/>
      </w:pPr>
      <w:bookmarkStart w:id="182" w:name="_Smoke_Testing"/>
      <w:bookmarkStart w:id="183" w:name="_Toc355360463"/>
      <w:bookmarkStart w:id="184" w:name="_Toc39736079"/>
      <w:bookmarkEnd w:id="182"/>
      <w:r>
        <w:lastRenderedPageBreak/>
        <w:t>Smoke T</w:t>
      </w:r>
      <w:r w:rsidRPr="00644238">
        <w:t>esting</w:t>
      </w:r>
      <w:bookmarkEnd w:id="183"/>
      <w:bookmarkEnd w:id="184"/>
    </w:p>
    <w:p w14:paraId="5DED4C1F" w14:textId="77777777" w:rsidR="002E657D" w:rsidRPr="00D9008F" w:rsidRDefault="002E657D" w:rsidP="00D5546E">
      <w:pPr>
        <w:pStyle w:val="Heading4"/>
      </w:pPr>
      <w:r w:rsidRPr="00D9008F">
        <w:t>Description</w:t>
      </w:r>
    </w:p>
    <w:p w14:paraId="738E3566" w14:textId="77777777" w:rsidR="002E657D" w:rsidRDefault="002E657D" w:rsidP="002E657D">
      <w:pPr>
        <w:pStyle w:val="BodyText"/>
      </w:pPr>
      <w:r w:rsidRPr="00D9008F">
        <w:t>Smoke testing is a source tracing methodology that involves forcing a non-toxic, artificially-created smoke through a storm drainage system using a smoke blower or fan to find leaks and illicit connections to the system. Plumes of smoke will form where leaks or connections are present. Smoke testing has been used historically to identify areas of inflow or infiltration into the sanitary sewer system; however, its application to IDDE investigations of the storm drainage system is relatively new. While smoke testing can determine the source of direct discharges and connections, it is ineffective in identifying any indirect discharges to the storm sys</w:t>
      </w:r>
      <w:r>
        <w:t>tem, such as spills or dumping.</w:t>
      </w:r>
    </w:p>
    <w:p w14:paraId="31A378BA" w14:textId="77777777" w:rsidR="002E657D" w:rsidRPr="00D9008F" w:rsidRDefault="002E657D" w:rsidP="00D5546E">
      <w:pPr>
        <w:pStyle w:val="Heading4"/>
      </w:pPr>
      <w:r w:rsidRPr="00D9008F">
        <w:t>Applications</w:t>
      </w:r>
    </w:p>
    <w:p w14:paraId="675B35FC" w14:textId="77777777" w:rsidR="002E657D" w:rsidRPr="00962DEA" w:rsidRDefault="002E657D" w:rsidP="008E0851">
      <w:pPr>
        <w:pStyle w:val="BodyText12ptsafter"/>
      </w:pPr>
      <w:r w:rsidRPr="00D9008F">
        <w:t xml:space="preserve">Smoke testing is most effective when the illicit discharge has been isolated to </w:t>
      </w:r>
      <w:r>
        <w:t>a small drainage area (</w:t>
      </w:r>
      <w:r w:rsidRPr="00D9008F">
        <w:t>the upper reaches of the storm drainage network</w:t>
      </w:r>
      <w:r>
        <w:t>)</w:t>
      </w:r>
      <w:r w:rsidRPr="00D9008F">
        <w:t>. It is useful when pipe diameters are too small for video inspections and gaining access to multiple properties makes dye testing an infeasible option.</w:t>
      </w:r>
      <w:r>
        <w:t xml:space="preserve"> This methodology can be used to identify continuous, intermittent, or transi</w:t>
      </w:r>
      <w:r w:rsidR="00790386">
        <w:t>tory discharges or connections.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061"/>
        <w:gridCol w:w="2061"/>
        <w:gridCol w:w="2062"/>
        <w:gridCol w:w="3176"/>
      </w:tblGrid>
      <w:tr w:rsidR="006D5478" w14:paraId="01003071" w14:textId="01760F89" w:rsidTr="00A433E6">
        <w:trPr>
          <w:cantSplit/>
        </w:trPr>
        <w:tc>
          <w:tcPr>
            <w:tcW w:w="2061" w:type="dxa"/>
            <w:tcBorders>
              <w:bottom w:val="single" w:sz="12" w:space="0" w:color="419639"/>
            </w:tcBorders>
            <w:vAlign w:val="bottom"/>
          </w:tcPr>
          <w:p w14:paraId="3132EA27" w14:textId="77777777" w:rsidR="006D5478" w:rsidRDefault="006D5478" w:rsidP="008E0851">
            <w:pPr>
              <w:pStyle w:val="TableColumnHeadings"/>
            </w:pPr>
            <w:r>
              <w:t>Storm Drainage System</w:t>
            </w:r>
            <w:r w:rsidRPr="00BE1378">
              <w:t xml:space="preserve"> Types</w:t>
            </w:r>
          </w:p>
        </w:tc>
        <w:tc>
          <w:tcPr>
            <w:tcW w:w="2061" w:type="dxa"/>
            <w:tcBorders>
              <w:bottom w:val="single" w:sz="12" w:space="0" w:color="419639"/>
            </w:tcBorders>
            <w:vAlign w:val="bottom"/>
          </w:tcPr>
          <w:p w14:paraId="094D9956" w14:textId="77777777" w:rsidR="006D5478" w:rsidRDefault="006D5478" w:rsidP="008E0851">
            <w:pPr>
              <w:pStyle w:val="TableColumnHeadings"/>
            </w:pPr>
            <w:r>
              <w:t xml:space="preserve">Land Use </w:t>
            </w:r>
            <w:r w:rsidRPr="00240F09">
              <w:t>Types</w:t>
            </w:r>
          </w:p>
        </w:tc>
        <w:tc>
          <w:tcPr>
            <w:tcW w:w="2062" w:type="dxa"/>
            <w:tcBorders>
              <w:bottom w:val="single" w:sz="12" w:space="0" w:color="419639"/>
            </w:tcBorders>
            <w:vAlign w:val="bottom"/>
          </w:tcPr>
          <w:p w14:paraId="06761753" w14:textId="2101DD85" w:rsidR="006D5478" w:rsidRDefault="006D5478" w:rsidP="008E0851">
            <w:pPr>
              <w:pStyle w:val="TableColumnHeadings"/>
            </w:pPr>
            <w:r>
              <w:t>Weather Conditions</w:t>
            </w:r>
          </w:p>
        </w:tc>
        <w:tc>
          <w:tcPr>
            <w:tcW w:w="3176" w:type="dxa"/>
            <w:tcBorders>
              <w:bottom w:val="single" w:sz="12" w:space="0" w:color="419639"/>
            </w:tcBorders>
            <w:vAlign w:val="bottom"/>
          </w:tcPr>
          <w:p w14:paraId="293EBBF5" w14:textId="7E0FD81E" w:rsidR="006D5478" w:rsidRDefault="00C546AA" w:rsidP="008E0851">
            <w:pPr>
              <w:pStyle w:val="TableColumnHeadings"/>
            </w:pPr>
            <w:r>
              <w:t>Complementary</w:t>
            </w:r>
            <w:r w:rsidR="00A433E6">
              <w:br/>
            </w:r>
            <w:r>
              <w:t>Source Tracing Methodologies</w:t>
            </w:r>
          </w:p>
        </w:tc>
      </w:tr>
      <w:tr w:rsidR="006D5478" w14:paraId="460EA87B" w14:textId="0BBB6C0D" w:rsidTr="00A433E6">
        <w:trPr>
          <w:cantSplit/>
        </w:trPr>
        <w:tc>
          <w:tcPr>
            <w:tcW w:w="2061" w:type="dxa"/>
            <w:tcBorders>
              <w:right w:val="single" w:sz="4" w:space="0" w:color="439639"/>
            </w:tcBorders>
          </w:tcPr>
          <w:p w14:paraId="18D9C775" w14:textId="4CEE5603" w:rsidR="006D5478" w:rsidRDefault="006D5478" w:rsidP="00410D36">
            <w:pPr>
              <w:pStyle w:val="Tablebullet"/>
            </w:pPr>
            <w:r>
              <w:t>Pipes</w:t>
            </w:r>
          </w:p>
        </w:tc>
        <w:tc>
          <w:tcPr>
            <w:tcW w:w="2061" w:type="dxa"/>
            <w:tcBorders>
              <w:left w:val="single" w:sz="4" w:space="0" w:color="439639"/>
            </w:tcBorders>
          </w:tcPr>
          <w:p w14:paraId="66C51F55" w14:textId="77777777" w:rsidR="000D7DDB" w:rsidRPr="000D7DDB" w:rsidRDefault="006D5478" w:rsidP="0055120A">
            <w:pPr>
              <w:pStyle w:val="Tablebullet"/>
            </w:pPr>
            <w:r>
              <w:t>Urban</w:t>
            </w:r>
          </w:p>
          <w:p w14:paraId="1A013247" w14:textId="77777777" w:rsidR="000D7DDB" w:rsidRPr="000D7DDB" w:rsidRDefault="006D5478" w:rsidP="0055120A">
            <w:pPr>
              <w:pStyle w:val="Tablebullet"/>
            </w:pPr>
            <w:r>
              <w:t>Commercial</w:t>
            </w:r>
          </w:p>
          <w:p w14:paraId="0135B89F" w14:textId="334FDDEA" w:rsidR="006D5478" w:rsidRDefault="006D5478" w:rsidP="0055120A">
            <w:pPr>
              <w:pStyle w:val="Tablebullet"/>
            </w:pPr>
            <w:r>
              <w:t>Industrial</w:t>
            </w:r>
          </w:p>
          <w:p w14:paraId="04F8562D" w14:textId="77777777" w:rsidR="006D5478" w:rsidRPr="00412B4B" w:rsidRDefault="006D5478" w:rsidP="0055120A">
            <w:pPr>
              <w:pStyle w:val="Tablebullet"/>
            </w:pPr>
            <w:r>
              <w:t>Residential</w:t>
            </w:r>
          </w:p>
        </w:tc>
        <w:tc>
          <w:tcPr>
            <w:tcW w:w="2062" w:type="dxa"/>
            <w:tcBorders>
              <w:left w:val="single" w:sz="4" w:space="0" w:color="439639"/>
            </w:tcBorders>
          </w:tcPr>
          <w:p w14:paraId="2C80958D" w14:textId="77777777" w:rsidR="006D5478" w:rsidRDefault="006D5478" w:rsidP="0055120A">
            <w:pPr>
              <w:pStyle w:val="Tablebullet"/>
            </w:pPr>
            <w:r>
              <w:t>Dry</w:t>
            </w:r>
          </w:p>
          <w:p w14:paraId="4DBA40C3" w14:textId="1AB51FAE" w:rsidR="006D5478" w:rsidRDefault="006D5478" w:rsidP="0055120A">
            <w:pPr>
              <w:pStyle w:val="Tablebullet"/>
            </w:pPr>
            <w:r>
              <w:t>Wet</w:t>
            </w:r>
          </w:p>
        </w:tc>
        <w:tc>
          <w:tcPr>
            <w:tcW w:w="3176" w:type="dxa"/>
            <w:tcBorders>
              <w:left w:val="single" w:sz="4" w:space="0" w:color="439639"/>
            </w:tcBorders>
          </w:tcPr>
          <w:p w14:paraId="56DA4048" w14:textId="7773777D" w:rsidR="006D5478" w:rsidRDefault="006B5981" w:rsidP="0055120A">
            <w:pPr>
              <w:pStyle w:val="Tablebullet"/>
            </w:pPr>
            <w:r>
              <w:t>Business Inspections</w:t>
            </w:r>
          </w:p>
          <w:p w14:paraId="23BBF5A4" w14:textId="1442D313" w:rsidR="006B5981" w:rsidRDefault="006B5981" w:rsidP="0055120A">
            <w:pPr>
              <w:pStyle w:val="Tablebullet"/>
            </w:pPr>
            <w:r>
              <w:t>Catch Basin/Manhole Inspections</w:t>
            </w:r>
          </w:p>
          <w:p w14:paraId="62A8419D" w14:textId="22967D12" w:rsidR="006B5981" w:rsidRDefault="006B5981" w:rsidP="0055120A">
            <w:pPr>
              <w:pStyle w:val="Tablebullet"/>
            </w:pPr>
            <w:r>
              <w:t>Dye Testing</w:t>
            </w:r>
          </w:p>
          <w:p w14:paraId="0248DE01" w14:textId="5796020B" w:rsidR="006B5981" w:rsidRDefault="006B5981" w:rsidP="0055120A">
            <w:pPr>
              <w:pStyle w:val="Tablebullet"/>
            </w:pPr>
            <w:r>
              <w:t>Vehicle/Foot Reconnaissance</w:t>
            </w:r>
          </w:p>
          <w:p w14:paraId="302CEBF1" w14:textId="329A2FF8" w:rsidR="006D5478" w:rsidRDefault="006B5981" w:rsidP="006D6FAF">
            <w:pPr>
              <w:pStyle w:val="Tablebullet"/>
            </w:pPr>
            <w:r>
              <w:t>Video Inspections</w:t>
            </w:r>
          </w:p>
        </w:tc>
      </w:tr>
    </w:tbl>
    <w:p w14:paraId="475CE570" w14:textId="77777777" w:rsidR="002E657D" w:rsidRPr="00D9008F" w:rsidRDefault="002E657D" w:rsidP="00D5546E">
      <w:pPr>
        <w:pStyle w:val="Heading4"/>
      </w:pPr>
      <w:r w:rsidRPr="00D9008F">
        <w:t>Equipment</w:t>
      </w:r>
    </w:p>
    <w:p w14:paraId="65C664DB" w14:textId="77777777" w:rsidR="002E657D" w:rsidRPr="00D9008F" w:rsidRDefault="002E657D" w:rsidP="008B6A47">
      <w:pPr>
        <w:pStyle w:val="BodyText"/>
      </w:pPr>
      <w:r w:rsidRPr="00D9008F">
        <w:t>Equipment specific to smoke testing includes:</w:t>
      </w:r>
    </w:p>
    <w:p w14:paraId="071818E1" w14:textId="77777777" w:rsidR="002E657D" w:rsidRPr="00D9008F" w:rsidRDefault="00790386" w:rsidP="008B6A47">
      <w:pPr>
        <w:pStyle w:val="Checklist"/>
      </w:pPr>
      <w:r>
        <w:t>2 or more staff</w:t>
      </w:r>
    </w:p>
    <w:p w14:paraId="427F11C2" w14:textId="77777777" w:rsidR="002E657D" w:rsidRPr="00D9008F" w:rsidRDefault="002E657D" w:rsidP="008B6A47">
      <w:pPr>
        <w:pStyle w:val="Checklist"/>
      </w:pPr>
      <w:r w:rsidRPr="00D9008F">
        <w:t>Smoke source (smoke candle or liquid smoke)</w:t>
      </w:r>
    </w:p>
    <w:p w14:paraId="1FD904CA" w14:textId="77777777" w:rsidR="002E657D" w:rsidRPr="00D9008F" w:rsidRDefault="002E657D" w:rsidP="008B6A47">
      <w:pPr>
        <w:pStyle w:val="Checklist"/>
      </w:pPr>
      <w:r w:rsidRPr="00D9008F">
        <w:t>Smoke blower or fan (smoke candle blower or liquid smoke blower)</w:t>
      </w:r>
    </w:p>
    <w:p w14:paraId="63996D88" w14:textId="069F4FE5" w:rsidR="002E657D" w:rsidRPr="00D9008F" w:rsidRDefault="002E657D" w:rsidP="008B6A47">
      <w:pPr>
        <w:pStyle w:val="Checklist"/>
      </w:pPr>
      <w:r w:rsidRPr="00D9008F">
        <w:t>Sewer plugs (sandbags or expandable plugs)</w:t>
      </w:r>
    </w:p>
    <w:p w14:paraId="100BE46F" w14:textId="77777777" w:rsidR="002E657D" w:rsidRPr="00D9008F" w:rsidRDefault="002E657D" w:rsidP="008B6A47">
      <w:pPr>
        <w:pStyle w:val="Checklist"/>
      </w:pPr>
      <w:r w:rsidRPr="00D9008F">
        <w:t>Bucket and rope (if using smoke candle)</w:t>
      </w:r>
    </w:p>
    <w:p w14:paraId="33472AA0" w14:textId="2EF0AA7E" w:rsidR="002E657D" w:rsidRDefault="00C412F1" w:rsidP="008B6A47">
      <w:pPr>
        <w:pStyle w:val="Checklist"/>
      </w:pPr>
      <w:r>
        <w:lastRenderedPageBreak/>
        <w:t>C</w:t>
      </w:r>
      <w:r w:rsidR="002E657D" w:rsidRPr="00D9008F">
        <w:t>amera</w:t>
      </w:r>
      <w:r>
        <w:t>, phone, or other device for taking pictures</w:t>
      </w:r>
      <w:r w:rsidR="000450BB">
        <w:t xml:space="preserve"> (with date and time stamp)</w:t>
      </w:r>
    </w:p>
    <w:p w14:paraId="4C3B0DB9" w14:textId="77777777" w:rsidR="002E657D" w:rsidRPr="00D9008F" w:rsidRDefault="002E657D" w:rsidP="008B6A47">
      <w:pPr>
        <w:pStyle w:val="Checklist"/>
      </w:pPr>
      <w:r>
        <w:t>Handheld video camera (for documenting test, including views of all homes/businesses in range of test)</w:t>
      </w:r>
    </w:p>
    <w:p w14:paraId="108A44A2" w14:textId="77777777" w:rsidR="002E657D" w:rsidRPr="00D9008F" w:rsidRDefault="002E657D" w:rsidP="008B6A47">
      <w:pPr>
        <w:pStyle w:val="Checklist"/>
      </w:pPr>
      <w:r w:rsidRPr="00D9008F">
        <w:t>Nitrile gloves</w:t>
      </w:r>
    </w:p>
    <w:p w14:paraId="2377A6D6" w14:textId="77777777" w:rsidR="002E657D" w:rsidRPr="00D9008F" w:rsidRDefault="002E657D" w:rsidP="008B6A47">
      <w:pPr>
        <w:pStyle w:val="Checklist"/>
      </w:pPr>
      <w:r w:rsidRPr="00D9008F">
        <w:t>Site plans (if available)</w:t>
      </w:r>
    </w:p>
    <w:p w14:paraId="40482B1F" w14:textId="77777777" w:rsidR="002E657D" w:rsidRPr="00D9008F" w:rsidRDefault="002E657D" w:rsidP="008B6A47">
      <w:pPr>
        <w:pStyle w:val="Checklist"/>
      </w:pPr>
      <w:r w:rsidRPr="00D9008F">
        <w:t>Maps of storm drainage and sanitary sewer system</w:t>
      </w:r>
    </w:p>
    <w:p w14:paraId="2BAB13C3" w14:textId="61C9815B" w:rsidR="002E657D" w:rsidRDefault="002E657D" w:rsidP="008B6A47">
      <w:pPr>
        <w:pStyle w:val="Checklist"/>
      </w:pPr>
      <w:r w:rsidRPr="00B508B9">
        <w:t xml:space="preserve">Various catch basin/manhole hooks and </w:t>
      </w:r>
      <w:r>
        <w:t xml:space="preserve">wrenches (including </w:t>
      </w:r>
      <w:r w:rsidRPr="00B508B9">
        <w:t xml:space="preserve">hexagonal </w:t>
      </w:r>
      <w:r w:rsidR="00ED1402">
        <w:t>A</w:t>
      </w:r>
      <w:r w:rsidRPr="00B508B9">
        <w:t>llen key</w:t>
      </w:r>
      <w:r>
        <w:t>)</w:t>
      </w:r>
    </w:p>
    <w:tbl>
      <w:tblPr>
        <w:tblpPr w:leftFromText="180" w:rightFromText="180" w:vertAnchor="text" w:horzAnchor="margin" w:tblpY="2067"/>
        <w:tblOverlap w:val="never"/>
        <w:tblW w:w="9360" w:type="dxa"/>
        <w:tblBorders>
          <w:top w:val="single" w:sz="8" w:space="0" w:color="439639"/>
          <w:left w:val="single" w:sz="8" w:space="0" w:color="439639"/>
          <w:bottom w:val="single" w:sz="8" w:space="0" w:color="439639"/>
          <w:right w:val="single" w:sz="8" w:space="0" w:color="439639"/>
          <w:insideH w:val="single" w:sz="8" w:space="0" w:color="439639"/>
          <w:insideV w:val="single" w:sz="8" w:space="0" w:color="439639"/>
        </w:tblBorders>
        <w:tblLayout w:type="fixed"/>
        <w:tblLook w:val="04A0" w:firstRow="1" w:lastRow="0" w:firstColumn="1" w:lastColumn="0" w:noHBand="0" w:noVBand="1"/>
      </w:tblPr>
      <w:tblGrid>
        <w:gridCol w:w="9360"/>
      </w:tblGrid>
      <w:tr w:rsidR="00747624" w:rsidRPr="00D9008F" w14:paraId="5FDE324E" w14:textId="77777777" w:rsidTr="00747624">
        <w:trPr>
          <w:trHeight w:val="3795"/>
        </w:trPr>
        <w:tc>
          <w:tcPr>
            <w:tcW w:w="9360" w:type="dxa"/>
            <w:shd w:val="clear" w:color="auto" w:fill="auto"/>
          </w:tcPr>
          <w:p w14:paraId="6F02F782" w14:textId="77777777" w:rsidR="00747624" w:rsidRPr="00D9008F" w:rsidRDefault="00747624" w:rsidP="00747624">
            <w:pPr>
              <w:pStyle w:val="PlacementParagraph"/>
              <w:spacing w:after="6000"/>
              <w:rPr>
                <w:lang w:eastAsia="x-none"/>
              </w:rPr>
            </w:pPr>
            <w:r w:rsidRPr="002E4C9F">
              <w:rPr>
                <w:noProof/>
              </w:rPr>
              <w:drawing>
                <wp:anchor distT="0" distB="0" distL="114300" distR="114300" simplePos="0" relativeHeight="251662391" behindDoc="0" locked="1" layoutInCell="1" allowOverlap="1" wp14:anchorId="1F4F0099" wp14:editId="29EB20DB">
                  <wp:simplePos x="0" y="0"/>
                  <wp:positionH relativeFrom="column">
                    <wp:posOffset>569595</wp:posOffset>
                  </wp:positionH>
                  <wp:positionV relativeFrom="paragraph">
                    <wp:posOffset>24765</wp:posOffset>
                  </wp:positionV>
                  <wp:extent cx="4663440" cy="3895090"/>
                  <wp:effectExtent l="0" t="0" r="381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663440" cy="3895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7624" w:rsidRPr="00D9008F" w14:paraId="3A6DBF41" w14:textId="77777777" w:rsidTr="00747624">
        <w:trPr>
          <w:trHeight w:val="588"/>
        </w:trPr>
        <w:tc>
          <w:tcPr>
            <w:tcW w:w="9360" w:type="dxa"/>
            <w:shd w:val="clear" w:color="auto" w:fill="auto"/>
          </w:tcPr>
          <w:p w14:paraId="6A3CD2BE" w14:textId="77777777" w:rsidR="00747624" w:rsidRPr="00D9008F" w:rsidRDefault="00747624" w:rsidP="00747624">
            <w:pPr>
              <w:pStyle w:val="SideTableText"/>
              <w:rPr>
                <w:noProof/>
                <w:szCs w:val="22"/>
                <w:lang w:val="x-none" w:eastAsia="x-none"/>
              </w:rPr>
            </w:pPr>
            <w:r>
              <w:t>Smoke testing engine and liquid smoke in place during smoke test (Photo Credit: City of Seattle).</w:t>
            </w:r>
          </w:p>
        </w:tc>
      </w:tr>
    </w:tbl>
    <w:p w14:paraId="5D21EEF6" w14:textId="77777777" w:rsidR="002E657D" w:rsidRPr="00643D2D" w:rsidRDefault="002E657D" w:rsidP="008B6A47">
      <w:pPr>
        <w:pStyle w:val="Checklist"/>
      </w:pPr>
      <w:r>
        <w:t>Sledge hammer for loosening lids</w:t>
      </w:r>
    </w:p>
    <w:p w14:paraId="79D94C60" w14:textId="0A747B3F" w:rsidR="002E657D" w:rsidRPr="00881356" w:rsidRDefault="002E657D" w:rsidP="008B6A47">
      <w:pPr>
        <w:pStyle w:val="Checklist"/>
      </w:pPr>
      <w:r w:rsidRPr="00881356">
        <w:t xml:space="preserve">Field </w:t>
      </w:r>
      <w:r w:rsidR="002B24BA">
        <w:t xml:space="preserve">laptop/tablet and/or clipboard, </w:t>
      </w:r>
      <w:r w:rsidR="003A7C62">
        <w:t>field forms</w:t>
      </w:r>
      <w:r w:rsidR="002B24BA" w:rsidRPr="00881356">
        <w:t xml:space="preserve">, </w:t>
      </w:r>
      <w:r w:rsidR="002B24BA">
        <w:t>and pen/pencil</w:t>
      </w:r>
    </w:p>
    <w:p w14:paraId="24A8866E" w14:textId="716501AE" w:rsidR="000454D8" w:rsidRDefault="000454D8" w:rsidP="000454D8">
      <w:pPr>
        <w:pStyle w:val="Checklist"/>
      </w:pPr>
      <w:r w:rsidRPr="00D9008F">
        <w:t>Safety equipment (</w:t>
      </w:r>
      <w:r>
        <w:t xml:space="preserve">for example, </w:t>
      </w:r>
      <w:r w:rsidRPr="00D9008F">
        <w:t xml:space="preserve">hard hats, work gloves, </w:t>
      </w:r>
      <w:r w:rsidRPr="00881356">
        <w:t>ANSI</w:t>
      </w:r>
      <w:r>
        <w:t> </w:t>
      </w:r>
      <w:r w:rsidRPr="00881356">
        <w:t>107</w:t>
      </w:r>
      <w:r w:rsidR="00410D36">
        <w:noBreakHyphen/>
      </w:r>
      <w:r w:rsidRPr="00881356">
        <w:t xml:space="preserve">1999 labeled </w:t>
      </w:r>
      <w:r w:rsidRPr="00D9008F">
        <w:t>safety vests,</w:t>
      </w:r>
      <w:r>
        <w:t xml:space="preserve"> ear protection,</w:t>
      </w:r>
      <w:r w:rsidRPr="00D9008F">
        <w:t xml:space="preserve"> steel-toe boots, traffic </w:t>
      </w:r>
      <w:r>
        <w:t>control equipment, gas monitor)</w:t>
      </w:r>
    </w:p>
    <w:p w14:paraId="042DC78E" w14:textId="77777777" w:rsidR="000D7DDB" w:rsidRPr="000D7DDB" w:rsidRDefault="002E657D" w:rsidP="00D5546E">
      <w:pPr>
        <w:pStyle w:val="Heading4"/>
      </w:pPr>
      <w:r w:rsidRPr="00D9008F">
        <w:lastRenderedPageBreak/>
        <w:t>Methods</w:t>
      </w:r>
    </w:p>
    <w:p w14:paraId="5927B8BB" w14:textId="328E01CE" w:rsidR="002E657D" w:rsidRDefault="002E657D" w:rsidP="00D5546E">
      <w:pPr>
        <w:pStyle w:val="Heading5"/>
      </w:pPr>
      <w:r w:rsidRPr="00D9008F">
        <w:t>Prior to Testing</w:t>
      </w:r>
    </w:p>
    <w:tbl>
      <w:tblPr>
        <w:tblpPr w:leftFromText="187" w:rightFromText="187" w:vertAnchor="page" w:horzAnchor="margin" w:tblpXSpec="right" w:tblpY="2665"/>
        <w:tblW w:w="0" w:type="auto"/>
        <w:tblBorders>
          <w:top w:val="single" w:sz="8" w:space="0" w:color="439639"/>
          <w:left w:val="single" w:sz="8" w:space="0" w:color="439639"/>
          <w:bottom w:val="single" w:sz="8" w:space="0" w:color="439639"/>
          <w:right w:val="single" w:sz="8" w:space="0" w:color="439639"/>
          <w:insideH w:val="single" w:sz="8" w:space="0" w:color="439639"/>
          <w:insideV w:val="single" w:sz="8" w:space="0" w:color="439639"/>
        </w:tblBorders>
        <w:tblLayout w:type="fixed"/>
        <w:tblLook w:val="04A0" w:firstRow="1" w:lastRow="0" w:firstColumn="1" w:lastColumn="0" w:noHBand="0" w:noVBand="1"/>
      </w:tblPr>
      <w:tblGrid>
        <w:gridCol w:w="4623"/>
      </w:tblGrid>
      <w:tr w:rsidR="000454D8" w:rsidRPr="00D9008F" w14:paraId="27A02879" w14:textId="77777777" w:rsidTr="000454D8">
        <w:trPr>
          <w:trHeight w:val="3668"/>
        </w:trPr>
        <w:tc>
          <w:tcPr>
            <w:tcW w:w="4623" w:type="dxa"/>
            <w:shd w:val="clear" w:color="auto" w:fill="auto"/>
          </w:tcPr>
          <w:p w14:paraId="4C7B0CA0" w14:textId="77777777" w:rsidR="000454D8" w:rsidRPr="00D9008F" w:rsidRDefault="000454D8" w:rsidP="000454D8">
            <w:pPr>
              <w:pStyle w:val="PlacementParagraph"/>
              <w:rPr>
                <w:lang w:eastAsia="x-none"/>
              </w:rPr>
            </w:pPr>
            <w:r>
              <w:rPr>
                <w:noProof/>
              </w:rPr>
              <w:drawing>
                <wp:anchor distT="0" distB="0" distL="114300" distR="114300" simplePos="0" relativeHeight="251658289" behindDoc="0" locked="1" layoutInCell="1" allowOverlap="1" wp14:anchorId="41478919" wp14:editId="706366C3">
                  <wp:simplePos x="0" y="0"/>
                  <wp:positionH relativeFrom="column">
                    <wp:align>center</wp:align>
                  </wp:positionH>
                  <wp:positionV relativeFrom="paragraph">
                    <wp:posOffset>27305</wp:posOffset>
                  </wp:positionV>
                  <wp:extent cx="2880360" cy="2276856"/>
                  <wp:effectExtent l="0" t="0" r="0" b="9525"/>
                  <wp:wrapNone/>
                  <wp:docPr id="232" name="Picture 232" descr="smok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moke testing"/>
                          <pic:cNvPicPr>
                            <a:picLocks noChangeAspect="1" noChangeArrowheads="1"/>
                          </pic:cNvPicPr>
                        </pic:nvPicPr>
                        <pic:blipFill>
                          <a:blip r:embed="rId143">
                            <a:extLst>
                              <a:ext uri="{28A0092B-C50C-407E-A947-70E740481C1C}">
                                <a14:useLocalDpi xmlns:a14="http://schemas.microsoft.com/office/drawing/2010/main" val="0"/>
                              </a:ext>
                            </a:extLst>
                          </a:blip>
                          <a:srcRect l="1675" t="1831" r="1955" b="2563"/>
                          <a:stretch>
                            <a:fillRect/>
                          </a:stretch>
                        </pic:blipFill>
                        <pic:spPr bwMode="auto">
                          <a:xfrm>
                            <a:off x="0" y="0"/>
                            <a:ext cx="2880360" cy="22768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54D8" w:rsidRPr="00D9008F" w14:paraId="3ECB33BE" w14:textId="77777777" w:rsidTr="000454D8">
        <w:tc>
          <w:tcPr>
            <w:tcW w:w="4623" w:type="dxa"/>
            <w:shd w:val="clear" w:color="auto" w:fill="auto"/>
          </w:tcPr>
          <w:p w14:paraId="463D7556" w14:textId="77777777" w:rsidR="000454D8" w:rsidRPr="00D9008F" w:rsidRDefault="000454D8" w:rsidP="000454D8">
            <w:pPr>
              <w:pStyle w:val="SideTableText"/>
              <w:rPr>
                <w:noProof/>
                <w:szCs w:val="22"/>
                <w:lang w:val="x-none" w:eastAsia="x-none"/>
              </w:rPr>
            </w:pPr>
            <w:r w:rsidRPr="00D9008F">
              <w:t>Smoke test reveals connections to the storm drainage system (Photo Credit: City of Federal Way).</w:t>
            </w:r>
          </w:p>
        </w:tc>
      </w:tr>
      <w:tr w:rsidR="000454D8" w:rsidRPr="00D9008F" w14:paraId="78F3B773" w14:textId="77777777" w:rsidTr="000454D8">
        <w:trPr>
          <w:trHeight w:val="3452"/>
        </w:trPr>
        <w:tc>
          <w:tcPr>
            <w:tcW w:w="4623" w:type="dxa"/>
            <w:shd w:val="clear" w:color="auto" w:fill="auto"/>
          </w:tcPr>
          <w:p w14:paraId="148CCF27" w14:textId="77777777" w:rsidR="000454D8" w:rsidRPr="00790386" w:rsidRDefault="000454D8" w:rsidP="000454D8">
            <w:pPr>
              <w:pStyle w:val="PlacementParagraph"/>
              <w:rPr>
                <w:noProof/>
                <w:lang w:eastAsia="x-none"/>
              </w:rPr>
            </w:pPr>
            <w:r>
              <w:rPr>
                <w:noProof/>
              </w:rPr>
              <w:drawing>
                <wp:anchor distT="0" distB="0" distL="114300" distR="114300" simplePos="0" relativeHeight="251658290" behindDoc="0" locked="1" layoutInCell="1" allowOverlap="1" wp14:anchorId="306A2926" wp14:editId="73B95644">
                  <wp:simplePos x="0" y="0"/>
                  <wp:positionH relativeFrom="column">
                    <wp:align>center</wp:align>
                  </wp:positionH>
                  <wp:positionV relativeFrom="paragraph">
                    <wp:posOffset>24765</wp:posOffset>
                  </wp:positionV>
                  <wp:extent cx="2852928" cy="2130552"/>
                  <wp:effectExtent l="0" t="0" r="5080" b="3175"/>
                  <wp:wrapNone/>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2928" cy="213055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54D8" w:rsidRPr="00D9008F" w14:paraId="5CA85812" w14:textId="77777777" w:rsidTr="000454D8">
        <w:tc>
          <w:tcPr>
            <w:tcW w:w="4623" w:type="dxa"/>
            <w:shd w:val="clear" w:color="auto" w:fill="auto"/>
          </w:tcPr>
          <w:p w14:paraId="38D19E08" w14:textId="77777777" w:rsidR="000454D8" w:rsidRPr="00D9008F" w:rsidRDefault="000454D8" w:rsidP="000454D8">
            <w:pPr>
              <w:pStyle w:val="SideTableText"/>
            </w:pPr>
            <w:r>
              <w:t>Different colored smoke candles used in a manhole (Photo Credit: Herrera).</w:t>
            </w:r>
          </w:p>
        </w:tc>
      </w:tr>
    </w:tbl>
    <w:p w14:paraId="75423DDF" w14:textId="0CE81754" w:rsidR="009F18F4" w:rsidRPr="00D9008F" w:rsidRDefault="009F18F4" w:rsidP="009F18F4">
      <w:pPr>
        <w:pStyle w:val="BodyText"/>
      </w:pPr>
      <w:r w:rsidRPr="00D9008F">
        <w:t xml:space="preserve">Field crews should implement the following steps </w:t>
      </w:r>
      <w:r>
        <w:t>prior to</w:t>
      </w:r>
      <w:r w:rsidRPr="00D9008F">
        <w:t xml:space="preserve"> smoke testing.</w:t>
      </w:r>
    </w:p>
    <w:p w14:paraId="63E6C3FC" w14:textId="77777777" w:rsidR="002E657D" w:rsidRPr="00D9008F" w:rsidRDefault="002E657D" w:rsidP="009B5FFF">
      <w:pPr>
        <w:pStyle w:val="ListNumber1"/>
        <w:numPr>
          <w:ilvl w:val="0"/>
          <w:numId w:val="86"/>
        </w:numPr>
      </w:pPr>
      <w:r w:rsidRPr="00CE2D71">
        <w:rPr>
          <w:rStyle w:val="EmphasisUnderline"/>
        </w:rPr>
        <w:t>Notify</w:t>
      </w:r>
      <w:r w:rsidRPr="00D9008F">
        <w:t xml:space="preserve"> the public</w:t>
      </w:r>
      <w:r>
        <w:t xml:space="preserve"> by letter</w:t>
      </w:r>
      <w:r w:rsidRPr="00D9008F">
        <w:t xml:space="preserve"> at least </w:t>
      </w:r>
      <w:r>
        <w:t>2 </w:t>
      </w:r>
      <w:r w:rsidRPr="00D9008F">
        <w:t>weeks prior to smoke testing. Provide the following information:</w:t>
      </w:r>
    </w:p>
    <w:p w14:paraId="26F98386" w14:textId="77777777" w:rsidR="002E657D" w:rsidRPr="00D9008F" w:rsidRDefault="002E657D" w:rsidP="009B5FFF">
      <w:pPr>
        <w:pStyle w:val="ListNumber2"/>
        <w:numPr>
          <w:ilvl w:val="1"/>
          <w:numId w:val="87"/>
        </w:numPr>
      </w:pPr>
      <w:r w:rsidRPr="00D9008F">
        <w:t>Date</w:t>
      </w:r>
      <w:r>
        <w:t>(s)</w:t>
      </w:r>
      <w:r w:rsidRPr="00D9008F">
        <w:t xml:space="preserve"> that smoke testing will occur</w:t>
      </w:r>
    </w:p>
    <w:p w14:paraId="4D377183" w14:textId="77777777" w:rsidR="002E657D" w:rsidRPr="00D9008F" w:rsidRDefault="002E657D" w:rsidP="009B5FFF">
      <w:pPr>
        <w:pStyle w:val="ListNumber2"/>
        <w:numPr>
          <w:ilvl w:val="1"/>
          <w:numId w:val="87"/>
        </w:numPr>
      </w:pPr>
      <w:r w:rsidRPr="00D9008F">
        <w:t>Reason for smoke testing</w:t>
      </w:r>
    </w:p>
    <w:p w14:paraId="630A9384" w14:textId="77777777" w:rsidR="002E657D" w:rsidRPr="00D9008F" w:rsidRDefault="002E657D" w:rsidP="009B5FFF">
      <w:pPr>
        <w:pStyle w:val="ListNumber2"/>
        <w:numPr>
          <w:ilvl w:val="1"/>
          <w:numId w:val="87"/>
        </w:numPr>
      </w:pPr>
      <w:r w:rsidRPr="00D9008F">
        <w:t>Methods to prevent smoke from entering homes</w:t>
      </w:r>
    </w:p>
    <w:p w14:paraId="27CA227F" w14:textId="77777777" w:rsidR="002E657D" w:rsidRPr="00D9008F" w:rsidRDefault="002E657D" w:rsidP="009B5FFF">
      <w:pPr>
        <w:pStyle w:val="ListNumber2"/>
        <w:numPr>
          <w:ilvl w:val="1"/>
          <w:numId w:val="87"/>
        </w:numPr>
      </w:pPr>
      <w:r w:rsidRPr="00D9008F">
        <w:t>Action to take if smoke enters homes</w:t>
      </w:r>
    </w:p>
    <w:p w14:paraId="109A1910" w14:textId="77777777" w:rsidR="002E657D" w:rsidRPr="00D9008F" w:rsidRDefault="002E657D" w:rsidP="009B5FFF">
      <w:pPr>
        <w:pStyle w:val="ListNumber2"/>
        <w:numPr>
          <w:ilvl w:val="1"/>
          <w:numId w:val="87"/>
        </w:numPr>
      </w:pPr>
      <w:r w:rsidRPr="00D9008F">
        <w:t>Numbers to call and relay any health concerns regarding smoke testing</w:t>
      </w:r>
    </w:p>
    <w:p w14:paraId="02C033C3" w14:textId="03E3CF32" w:rsidR="002E657D" w:rsidRPr="00473746" w:rsidRDefault="002E657D" w:rsidP="009B5FFF">
      <w:pPr>
        <w:pStyle w:val="ListNumber1"/>
        <w:numPr>
          <w:ilvl w:val="0"/>
          <w:numId w:val="86"/>
        </w:numPr>
      </w:pPr>
      <w:r w:rsidRPr="00CE2D71">
        <w:rPr>
          <w:rStyle w:val="EmphasisUnderline"/>
        </w:rPr>
        <w:t>Notify</w:t>
      </w:r>
      <w:r w:rsidRPr="00D9008F">
        <w:t xml:space="preserve"> the local fire and police departments of smoke testing </w:t>
      </w:r>
      <w:r>
        <w:t>at least 1</w:t>
      </w:r>
      <w:r w:rsidR="000454D8">
        <w:t> </w:t>
      </w:r>
      <w:r>
        <w:t>week before</w:t>
      </w:r>
      <w:r w:rsidRPr="00D9008F">
        <w:t xml:space="preserve"> testing to warn them of potential calls from the public</w:t>
      </w:r>
      <w:r>
        <w:t>.</w:t>
      </w:r>
    </w:p>
    <w:p w14:paraId="228E751E" w14:textId="282F6923" w:rsidR="002E657D" w:rsidRPr="00473746" w:rsidRDefault="002E657D" w:rsidP="009B5FFF">
      <w:pPr>
        <w:pStyle w:val="ListNumber1"/>
        <w:numPr>
          <w:ilvl w:val="0"/>
          <w:numId w:val="86"/>
        </w:numPr>
      </w:pPr>
      <w:r w:rsidRPr="00CE2D71">
        <w:rPr>
          <w:rStyle w:val="EmphasisUnderline"/>
        </w:rPr>
        <w:t>Remind</w:t>
      </w:r>
      <w:r>
        <w:t xml:space="preserve"> the fire and police departments of smoke testing again on the day of testing; personnel from these departments may wish to be present at the smoke test.</w:t>
      </w:r>
    </w:p>
    <w:p w14:paraId="4E2FB8FF" w14:textId="2A123AE7" w:rsidR="002E657D" w:rsidRPr="006A776B" w:rsidRDefault="002E657D" w:rsidP="009B5FFF">
      <w:pPr>
        <w:pStyle w:val="ListNumber1"/>
        <w:numPr>
          <w:ilvl w:val="0"/>
          <w:numId w:val="86"/>
        </w:numPr>
      </w:pPr>
      <w:r w:rsidRPr="00CE2D71">
        <w:rPr>
          <w:rStyle w:val="EmphasisUnderline"/>
        </w:rPr>
        <w:t xml:space="preserve">Notify </w:t>
      </w:r>
      <w:r w:rsidRPr="00473746">
        <w:t xml:space="preserve">the public by door hanger notice the day or two prior to actual smoke test. </w:t>
      </w:r>
      <w:r w:rsidR="001D3355">
        <w:t xml:space="preserve">Door-to-door visits by </w:t>
      </w:r>
      <w:r w:rsidR="004E3D59">
        <w:t>staff</w:t>
      </w:r>
      <w:r w:rsidR="001D3355">
        <w:t xml:space="preserve"> </w:t>
      </w:r>
      <w:r w:rsidR="00585EC6">
        <w:t xml:space="preserve">with pictures </w:t>
      </w:r>
      <w:r w:rsidR="00350814">
        <w:t xml:space="preserve">of smoke testing </w:t>
      </w:r>
      <w:r w:rsidR="00585EC6">
        <w:t xml:space="preserve">can also help to </w:t>
      </w:r>
      <w:r w:rsidR="00350814">
        <w:t>prepare</w:t>
      </w:r>
      <w:r w:rsidR="00585EC6">
        <w:t xml:space="preserve"> the public</w:t>
      </w:r>
      <w:r w:rsidR="000B29B3">
        <w:t xml:space="preserve">, especially in </w:t>
      </w:r>
      <w:r w:rsidR="00032940">
        <w:t>neighborhoods whe</w:t>
      </w:r>
      <w:r w:rsidR="00C912B9">
        <w:t>re English</w:t>
      </w:r>
      <w:r w:rsidR="005E289B">
        <w:t xml:space="preserve"> is not the primary language</w:t>
      </w:r>
      <w:r w:rsidR="00C912B9">
        <w:t>.</w:t>
      </w:r>
      <w:r w:rsidR="000B29B3">
        <w:t xml:space="preserve"> </w:t>
      </w:r>
      <w:r w:rsidRPr="00473746">
        <w:t xml:space="preserve">Provide same information </w:t>
      </w:r>
      <w:r>
        <w:t>specified above and included on the initial notification letter.</w:t>
      </w:r>
    </w:p>
    <w:p w14:paraId="17D8E8DA" w14:textId="0727F5B4" w:rsidR="001924A4" w:rsidRPr="00D670E7" w:rsidRDefault="001924A4" w:rsidP="009B5FFF">
      <w:pPr>
        <w:pStyle w:val="ListNumber1"/>
        <w:numPr>
          <w:ilvl w:val="0"/>
          <w:numId w:val="86"/>
        </w:numPr>
      </w:pPr>
      <w:r w:rsidRPr="00386163">
        <w:rPr>
          <w:rStyle w:val="EmphasisUnderline"/>
        </w:rPr>
        <w:t>Conduct</w:t>
      </w:r>
      <w:r w:rsidRPr="009F66DE">
        <w:t xml:space="preserve"> a</w:t>
      </w:r>
      <w:r>
        <w:t xml:space="preserve"> second round of indicator sampling to confirm initial results if smoke test</w:t>
      </w:r>
      <w:r w:rsidR="008D2DAF">
        <w:t>ing</w:t>
      </w:r>
      <w:r>
        <w:t xml:space="preserve"> </w:t>
      </w:r>
      <w:r w:rsidR="00D06770">
        <w:t>does</w:t>
      </w:r>
      <w:r w:rsidRPr="00506A4B">
        <w:t xml:space="preserve"> not lead </w:t>
      </w:r>
      <w:r>
        <w:t>to the source of the discharge.</w:t>
      </w:r>
    </w:p>
    <w:p w14:paraId="7769C158" w14:textId="3ED39CAD" w:rsidR="002E657D" w:rsidRDefault="002E657D" w:rsidP="00D5546E">
      <w:pPr>
        <w:pStyle w:val="Heading5"/>
      </w:pPr>
      <w:r w:rsidRPr="00D9008F">
        <w:lastRenderedPageBreak/>
        <w:t>During Testing</w:t>
      </w:r>
    </w:p>
    <w:p w14:paraId="104B8E61" w14:textId="62CC6D6A" w:rsidR="009F18F4" w:rsidRPr="00D9008F" w:rsidRDefault="009F18F4" w:rsidP="008775B6">
      <w:pPr>
        <w:pStyle w:val="BodyText"/>
        <w:keepNext/>
        <w:spacing w:line="230" w:lineRule="auto"/>
      </w:pPr>
      <w:r w:rsidRPr="00D9008F">
        <w:t>Field crews should implement the following steps during smoke testing.</w:t>
      </w:r>
    </w:p>
    <w:p w14:paraId="4177A4BF" w14:textId="1A7C8EAD" w:rsidR="00032785" w:rsidRPr="00ED654E" w:rsidRDefault="00120E1B" w:rsidP="008775B6">
      <w:pPr>
        <w:pStyle w:val="ListNumber1"/>
        <w:numPr>
          <w:ilvl w:val="0"/>
          <w:numId w:val="93"/>
        </w:numPr>
        <w:spacing w:line="230" w:lineRule="auto"/>
      </w:pPr>
      <w:r w:rsidRPr="00FB1FED">
        <w:rPr>
          <w:rStyle w:val="EmphasisUnderline"/>
          <w:noProof/>
        </w:rPr>
        <mc:AlternateContent>
          <mc:Choice Requires="wps">
            <w:drawing>
              <wp:anchor distT="0" distB="0" distL="114300" distR="114300" simplePos="0" relativeHeight="251658281" behindDoc="0" locked="1" layoutInCell="1" allowOverlap="1" wp14:anchorId="5C7D4812" wp14:editId="7200FD25">
                <wp:simplePos x="0" y="0"/>
                <wp:positionH relativeFrom="margin">
                  <wp:align>right</wp:align>
                </wp:positionH>
                <wp:positionV relativeFrom="paragraph">
                  <wp:posOffset>-478790</wp:posOffset>
                </wp:positionV>
                <wp:extent cx="2157984" cy="2231136"/>
                <wp:effectExtent l="0" t="0" r="13970" b="17145"/>
                <wp:wrapSquare wrapText="bothSides"/>
                <wp:docPr id="2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2231136"/>
                        </a:xfrm>
                        <a:prstGeom prst="rect">
                          <a:avLst/>
                        </a:prstGeom>
                        <a:solidFill>
                          <a:srgbClr val="FFFFFF"/>
                        </a:solidFill>
                        <a:ln w="9525">
                          <a:solidFill>
                            <a:srgbClr val="000000"/>
                          </a:solidFill>
                          <a:miter lim="800000"/>
                          <a:headEnd/>
                          <a:tailEnd/>
                        </a:ln>
                      </wps:spPr>
                      <wps:txbx>
                        <w:txbxContent>
                          <w:p w14:paraId="7716D146" w14:textId="77777777" w:rsidR="00C21CDB" w:rsidRPr="000454D8" w:rsidRDefault="00C21CDB" w:rsidP="000454D8">
                            <w:pPr>
                              <w:pStyle w:val="TableSubheading"/>
                              <w:rPr>
                                <w:rStyle w:val="EmphasisItalic"/>
                              </w:rPr>
                            </w:pPr>
                            <w:r w:rsidRPr="000454D8">
                              <w:rPr>
                                <w:rStyle w:val="EmphasisItalic"/>
                                <w:sz w:val="20"/>
                                <w:szCs w:val="20"/>
                                <w:u w:val="single"/>
                              </w:rPr>
                              <w:t>Notes</w:t>
                            </w:r>
                            <w:r w:rsidRPr="000454D8">
                              <w:rPr>
                                <w:rStyle w:val="EmphasisItalic"/>
                                <w:sz w:val="20"/>
                                <w:szCs w:val="20"/>
                              </w:rPr>
                              <w:t>:</w:t>
                            </w:r>
                          </w:p>
                          <w:p w14:paraId="41677187" w14:textId="77777777" w:rsidR="00C21CDB" w:rsidRPr="000454D8" w:rsidRDefault="00C21CDB" w:rsidP="000454D8">
                            <w:pPr>
                              <w:pStyle w:val="TableTextLeft"/>
                              <w:spacing w:before="120"/>
                              <w:rPr>
                                <w:rStyle w:val="EmphasisItalic"/>
                                <w:sz w:val="20"/>
                                <w:szCs w:val="20"/>
                              </w:rPr>
                            </w:pPr>
                            <w:r w:rsidRPr="000454D8">
                              <w:rPr>
                                <w:rStyle w:val="EmphasisItalic"/>
                                <w:sz w:val="20"/>
                                <w:szCs w:val="20"/>
                              </w:rPr>
                              <w:t>1) Only staff with confined space entry training should enter manholes or other confined spaces.</w:t>
                            </w:r>
                          </w:p>
                          <w:p w14:paraId="63EFCDE1" w14:textId="77777777" w:rsidR="00C21CDB" w:rsidRPr="000454D8" w:rsidRDefault="00C21CDB" w:rsidP="000454D8">
                            <w:pPr>
                              <w:pStyle w:val="TableTextLeft"/>
                              <w:spacing w:before="120"/>
                              <w:rPr>
                                <w:rStyle w:val="EmphasisItalic"/>
                                <w:sz w:val="20"/>
                                <w:szCs w:val="20"/>
                              </w:rPr>
                            </w:pPr>
                            <w:r w:rsidRPr="000454D8">
                              <w:rPr>
                                <w:rStyle w:val="EmphasisItalic"/>
                                <w:sz w:val="20"/>
                                <w:szCs w:val="20"/>
                              </w:rPr>
                              <w:t>2) Use traffic control and orange cones near catch basins/manholes to protect you and pedestrians from harm.</w:t>
                            </w:r>
                          </w:p>
                          <w:p w14:paraId="5C03411B" w14:textId="77777777" w:rsidR="00C21CDB" w:rsidRPr="000454D8" w:rsidRDefault="00C21CDB" w:rsidP="000454D8">
                            <w:pPr>
                              <w:pStyle w:val="TableTextLeft"/>
                              <w:spacing w:before="120"/>
                              <w:rPr>
                                <w:rStyle w:val="EmphasisItalic"/>
                                <w:sz w:val="20"/>
                                <w:szCs w:val="20"/>
                              </w:rPr>
                            </w:pPr>
                            <w:r w:rsidRPr="000454D8">
                              <w:rPr>
                                <w:rStyle w:val="EmphasisItalic"/>
                                <w:sz w:val="20"/>
                                <w:szCs w:val="20"/>
                              </w:rPr>
                              <w:t>3) As a general rule, do not enter private property without permission from the landowner.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C7D4812" id="_x0000_s1035" type="#_x0000_t202" style="position:absolute;left:0;text-align:left;margin-left:118.7pt;margin-top:-37.7pt;width:169.9pt;height:175.7pt;z-index:25165828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mCMA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">
                <v:textbox>
                  <w:txbxContent>
                    <w:p w14:paraId="7716D146" w14:textId="77777777" w:rsidR="00C21CDB" w:rsidRPr="000454D8" w:rsidRDefault="00C21CDB" w:rsidP="000454D8">
                      <w:pPr>
                        <w:pStyle w:val="TableSubheading"/>
                        <w:rPr>
                          <w:rStyle w:val="EmphasisItalic"/>
                        </w:rPr>
                      </w:pPr>
                      <w:r w:rsidRPr="000454D8">
                        <w:rPr>
                          <w:rStyle w:val="EmphasisItalic"/>
                          <w:sz w:val="20"/>
                          <w:szCs w:val="20"/>
                          <w:u w:val="single"/>
                        </w:rPr>
                        <w:t>Notes</w:t>
                      </w:r>
                      <w:r w:rsidRPr="000454D8">
                        <w:rPr>
                          <w:rStyle w:val="EmphasisItalic"/>
                          <w:sz w:val="20"/>
                          <w:szCs w:val="20"/>
                        </w:rPr>
                        <w:t>:</w:t>
                      </w:r>
                    </w:p>
                    <w:p w14:paraId="41677187" w14:textId="77777777" w:rsidR="00C21CDB" w:rsidRPr="000454D8" w:rsidRDefault="00C21CDB" w:rsidP="000454D8">
                      <w:pPr>
                        <w:pStyle w:val="TableTextLeft"/>
                        <w:spacing w:before="120"/>
                        <w:rPr>
                          <w:rStyle w:val="EmphasisItalic"/>
                          <w:sz w:val="20"/>
                          <w:szCs w:val="20"/>
                        </w:rPr>
                      </w:pPr>
                      <w:r w:rsidRPr="000454D8">
                        <w:rPr>
                          <w:rStyle w:val="EmphasisItalic"/>
                          <w:sz w:val="20"/>
                          <w:szCs w:val="20"/>
                        </w:rPr>
                        <w:t>1) Only staff with confined space entry training should enter manholes or other confined spaces.</w:t>
                      </w:r>
                    </w:p>
                    <w:p w14:paraId="63EFCDE1" w14:textId="77777777" w:rsidR="00C21CDB" w:rsidRPr="000454D8" w:rsidRDefault="00C21CDB" w:rsidP="000454D8">
                      <w:pPr>
                        <w:pStyle w:val="TableTextLeft"/>
                        <w:spacing w:before="120"/>
                        <w:rPr>
                          <w:rStyle w:val="EmphasisItalic"/>
                          <w:sz w:val="20"/>
                          <w:szCs w:val="20"/>
                        </w:rPr>
                      </w:pPr>
                      <w:r w:rsidRPr="000454D8">
                        <w:rPr>
                          <w:rStyle w:val="EmphasisItalic"/>
                          <w:sz w:val="20"/>
                          <w:szCs w:val="20"/>
                        </w:rPr>
                        <w:t>2) Use traffic control and orange cones near catch basins/manholes to protect you and pedestrians from harm.</w:t>
                      </w:r>
                    </w:p>
                    <w:p w14:paraId="5C03411B" w14:textId="77777777" w:rsidR="00C21CDB" w:rsidRPr="000454D8" w:rsidRDefault="00C21CDB" w:rsidP="000454D8">
                      <w:pPr>
                        <w:pStyle w:val="TableTextLeft"/>
                        <w:spacing w:before="120"/>
                        <w:rPr>
                          <w:rStyle w:val="EmphasisItalic"/>
                          <w:sz w:val="20"/>
                          <w:szCs w:val="20"/>
                        </w:rPr>
                      </w:pPr>
                      <w:r w:rsidRPr="000454D8">
                        <w:rPr>
                          <w:rStyle w:val="EmphasisItalic"/>
                          <w:sz w:val="20"/>
                          <w:szCs w:val="20"/>
                        </w:rPr>
                        <w:t>3) As a general rule, do not enter private property without permission from the landowner.</w:t>
                      </w:r>
                    </w:p>
                  </w:txbxContent>
                </v:textbox>
                <w10:wrap type="square" anchorx="margin"/>
                <w10:anchorlock/>
              </v:shape>
            </w:pict>
          </mc:Fallback>
        </mc:AlternateContent>
      </w:r>
      <w:r w:rsidR="00032785" w:rsidRPr="00FB1FED">
        <w:rPr>
          <w:rStyle w:val="EmphasisUnderline"/>
        </w:rPr>
        <w:t>Review</w:t>
      </w:r>
      <w:r w:rsidR="00032785">
        <w:t xml:space="preserve"> the Safety Considerations in </w:t>
      </w:r>
      <w:r w:rsidR="006B5981">
        <w:t>Section</w:t>
      </w:r>
      <w:r w:rsidR="00410D36">
        <w:t> </w:t>
      </w:r>
      <w:r w:rsidR="006B5981">
        <w:t>3.2</w:t>
      </w:r>
      <w:r w:rsidR="00032785">
        <w:t xml:space="preserve"> of this manual. </w:t>
      </w:r>
      <w:r w:rsidR="00032785" w:rsidRPr="00ED654E">
        <w:t>Consider traffic control, confined space entry needs, and property access before heading into the field. Staff should carry a current ID</w:t>
      </w:r>
      <w:r w:rsidR="00032785">
        <w:t xml:space="preserve"> and business cards</w:t>
      </w:r>
      <w:r w:rsidR="00032785" w:rsidRPr="00ED654E">
        <w:t xml:space="preserve"> when conducting field work.</w:t>
      </w:r>
    </w:p>
    <w:p w14:paraId="2F2B381E" w14:textId="77777777" w:rsidR="002E657D" w:rsidRPr="005434B0" w:rsidRDefault="002E657D" w:rsidP="008775B6">
      <w:pPr>
        <w:pStyle w:val="ListNumber1"/>
        <w:numPr>
          <w:ilvl w:val="0"/>
          <w:numId w:val="93"/>
        </w:numPr>
        <w:spacing w:line="230" w:lineRule="auto"/>
      </w:pPr>
      <w:r w:rsidRPr="00FB1FED">
        <w:rPr>
          <w:rStyle w:val="EmphasisUnderline"/>
        </w:rPr>
        <w:t>Identify</w:t>
      </w:r>
      <w:r w:rsidRPr="005434B0">
        <w:t xml:space="preserve"> type of smoke (such as, smoke candle, liquid smoke) and type of blower (such as, smoke candle blower or liquid smoke blower) that will be used</w:t>
      </w:r>
    </w:p>
    <w:p w14:paraId="2814A726" w14:textId="77777777" w:rsidR="002E657D" w:rsidRPr="005434B0" w:rsidRDefault="002E657D" w:rsidP="008775B6">
      <w:pPr>
        <w:pStyle w:val="ListNumber1"/>
        <w:numPr>
          <w:ilvl w:val="0"/>
          <w:numId w:val="93"/>
        </w:numPr>
        <w:spacing w:line="230" w:lineRule="auto"/>
      </w:pPr>
      <w:r w:rsidRPr="00FB1FED">
        <w:rPr>
          <w:rStyle w:val="EmphasisUnderline"/>
        </w:rPr>
        <w:t>Open</w:t>
      </w:r>
      <w:r w:rsidRPr="005434B0">
        <w:t xml:space="preserve"> the catch basin or manhole that leads to the branch of the storm drainage system suspected of an illicit connection</w:t>
      </w:r>
    </w:p>
    <w:p w14:paraId="3B5D24E3" w14:textId="29CAB471" w:rsidR="002E657D" w:rsidRPr="005434B0" w:rsidRDefault="002E657D" w:rsidP="008775B6">
      <w:pPr>
        <w:pStyle w:val="ListNumber1"/>
        <w:numPr>
          <w:ilvl w:val="0"/>
          <w:numId w:val="93"/>
        </w:numPr>
        <w:spacing w:line="230" w:lineRule="auto"/>
      </w:pPr>
      <w:r w:rsidRPr="00FB1FED">
        <w:rPr>
          <w:rStyle w:val="EmphasisUnderline"/>
        </w:rPr>
        <w:t>Seal</w:t>
      </w:r>
      <w:r w:rsidRPr="005434B0">
        <w:t xml:space="preserve"> off all storm drainage branches except one branch by using sandbags. See</w:t>
      </w:r>
      <w:r w:rsidRPr="00BE1845">
        <w:t xml:space="preserve"> </w:t>
      </w:r>
      <w:r w:rsidRPr="00410D36">
        <w:t>Sand</w:t>
      </w:r>
      <w:r w:rsidR="00E15559" w:rsidRPr="00410D36">
        <w:t>b</w:t>
      </w:r>
      <w:r w:rsidRPr="00410D36">
        <w:t>agging</w:t>
      </w:r>
      <w:r w:rsidRPr="005434B0">
        <w:t xml:space="preserve"> </w:t>
      </w:r>
      <w:r w:rsidR="00DE69C9">
        <w:t xml:space="preserve">methodology </w:t>
      </w:r>
      <w:r w:rsidR="00523846">
        <w:t>(Appendix</w:t>
      </w:r>
      <w:r w:rsidR="006D6FAF">
        <w:t> </w:t>
      </w:r>
      <w:r w:rsidR="00D14C50">
        <w:t>G</w:t>
      </w:r>
      <w:r w:rsidR="00523846">
        <w:t>)</w:t>
      </w:r>
      <w:r w:rsidR="00523846" w:rsidRPr="005434B0">
        <w:t xml:space="preserve"> </w:t>
      </w:r>
      <w:r w:rsidRPr="005434B0">
        <w:t>for more information on sandbag placement.</w:t>
      </w:r>
    </w:p>
    <w:p w14:paraId="7F5CE843" w14:textId="77777777" w:rsidR="002E657D" w:rsidRPr="005434B0" w:rsidRDefault="002E657D" w:rsidP="008775B6">
      <w:pPr>
        <w:pStyle w:val="ListNumber1"/>
        <w:numPr>
          <w:ilvl w:val="0"/>
          <w:numId w:val="93"/>
        </w:numPr>
        <w:spacing w:line="230" w:lineRule="auto"/>
      </w:pPr>
      <w:r w:rsidRPr="00FB1FED">
        <w:rPr>
          <w:rStyle w:val="EmphasisUnderline"/>
        </w:rPr>
        <w:t>Set up</w:t>
      </w:r>
      <w:r w:rsidRPr="005434B0">
        <w:t xml:space="preserve"> the smoke blower by pointing it into the open catch basin or manhole</w:t>
      </w:r>
    </w:p>
    <w:p w14:paraId="2A473D57" w14:textId="77777777" w:rsidR="002E657D" w:rsidRPr="005434B0" w:rsidRDefault="002E657D" w:rsidP="008775B6">
      <w:pPr>
        <w:pStyle w:val="ListNumber1"/>
        <w:numPr>
          <w:ilvl w:val="0"/>
          <w:numId w:val="93"/>
        </w:numPr>
        <w:spacing w:line="230" w:lineRule="auto"/>
      </w:pPr>
      <w:r w:rsidRPr="00FB1FED">
        <w:rPr>
          <w:rStyle w:val="EmphasisUnderline"/>
        </w:rPr>
        <w:t>Designate</w:t>
      </w:r>
      <w:r w:rsidRPr="005434B0">
        <w:t xml:space="preserve"> field staff positions (such as, smoke tester and field verifier) and follow the steps outlined below:</w:t>
      </w:r>
    </w:p>
    <w:p w14:paraId="0A08F4C5" w14:textId="70C11A68" w:rsidR="002E657D" w:rsidRPr="008E0851" w:rsidRDefault="002E657D" w:rsidP="008775B6">
      <w:pPr>
        <w:pStyle w:val="ListNumber2"/>
        <w:numPr>
          <w:ilvl w:val="1"/>
          <w:numId w:val="88"/>
        </w:numPr>
        <w:spacing w:line="230" w:lineRule="auto"/>
      </w:pPr>
      <w:r w:rsidRPr="008E0851">
        <w:rPr>
          <w:rStyle w:val="EmphasisBold"/>
        </w:rPr>
        <w:t>Field Verifier:</w:t>
      </w:r>
      <w:r w:rsidRPr="008E0851">
        <w:t xml:space="preserve"> Turn on the smoke blower</w:t>
      </w:r>
      <w:r w:rsidR="00410D36">
        <w:t>.</w:t>
      </w:r>
    </w:p>
    <w:p w14:paraId="14A2EBF5" w14:textId="68D5E50D" w:rsidR="002E657D" w:rsidRPr="008E0851" w:rsidRDefault="002E657D" w:rsidP="008775B6">
      <w:pPr>
        <w:pStyle w:val="ListNumber2"/>
        <w:numPr>
          <w:ilvl w:val="1"/>
          <w:numId w:val="88"/>
        </w:numPr>
        <w:spacing w:line="230" w:lineRule="auto"/>
      </w:pPr>
      <w:r w:rsidRPr="008E0851">
        <w:rPr>
          <w:rStyle w:val="EmphasisBold"/>
        </w:rPr>
        <w:t>Smoke Tester:</w:t>
      </w:r>
      <w:r w:rsidRPr="008E0851">
        <w:t xml:space="preserve"> If using a smoke candle, light the candle and lower the it into the open catch basin using a bucket and aim the smoke candle blower into the open catch basin or manhole</w:t>
      </w:r>
      <w:r w:rsidR="00410D36">
        <w:t>.</w:t>
      </w:r>
    </w:p>
    <w:p w14:paraId="4942C6EF" w14:textId="377A45D6" w:rsidR="002E657D" w:rsidRPr="008E0851" w:rsidRDefault="002E657D" w:rsidP="008775B6">
      <w:pPr>
        <w:pStyle w:val="ListNumber2"/>
        <w:numPr>
          <w:ilvl w:val="1"/>
          <w:numId w:val="88"/>
        </w:numPr>
        <w:spacing w:line="230" w:lineRule="auto"/>
      </w:pPr>
      <w:r w:rsidRPr="008E0851">
        <w:rPr>
          <w:rStyle w:val="EmphasisBold"/>
        </w:rPr>
        <w:t>Smoke Tester:</w:t>
      </w:r>
      <w:r w:rsidRPr="008E0851">
        <w:t xml:space="preserve"> If using liquid smoke, inject liquid smoke into the hot exhaust of the liquid smoke blower and aim blower into the open catch basin or manhole</w:t>
      </w:r>
      <w:r w:rsidR="00410D36">
        <w:t>.</w:t>
      </w:r>
    </w:p>
    <w:p w14:paraId="21D689C1" w14:textId="77777777" w:rsidR="002E657D" w:rsidRPr="008E0851" w:rsidRDefault="002E657D" w:rsidP="008775B6">
      <w:pPr>
        <w:pStyle w:val="ListNumber2"/>
        <w:numPr>
          <w:ilvl w:val="1"/>
          <w:numId w:val="88"/>
        </w:numPr>
        <w:spacing w:line="230" w:lineRule="auto"/>
      </w:pPr>
      <w:r w:rsidRPr="008E0851">
        <w:rPr>
          <w:rStyle w:val="EmphasisBold"/>
        </w:rPr>
        <w:t>Field Verifier:</w:t>
      </w:r>
      <w:r w:rsidRPr="008E0851">
        <w:t xml:space="preserve"> Observe the surrounding area for smoke escaping from leaks, internal plumbing fixtures, or sewers.</w:t>
      </w:r>
    </w:p>
    <w:p w14:paraId="3E6F7D2A" w14:textId="77777777" w:rsidR="001924A4" w:rsidRPr="008E0851" w:rsidRDefault="002E657D" w:rsidP="008775B6">
      <w:pPr>
        <w:pStyle w:val="ListNumber2"/>
        <w:numPr>
          <w:ilvl w:val="1"/>
          <w:numId w:val="88"/>
        </w:numPr>
        <w:spacing w:line="230" w:lineRule="auto"/>
      </w:pPr>
      <w:r w:rsidRPr="008E0851">
        <w:rPr>
          <w:rStyle w:val="EmphasisBold"/>
        </w:rPr>
        <w:t>Field Verifier:</w:t>
      </w:r>
      <w:r w:rsidRPr="008E0851">
        <w:t xml:space="preserve"> Document any visual evidence of smoke using a field notebook, customized smoke testing form, or using a drop-down menu (for example, data dictionary) on a GPS unit. Differentiate the source of smoke on building exteriors and roof tops. Smoke from gutters and downspouts indicate normal stormwater connections. Smoke from a soil stack (plumbing vent), floor drains, sinks, or interior plumbing fixtures indicates an illicit connection.</w:t>
      </w:r>
    </w:p>
    <w:p w14:paraId="56219C1B" w14:textId="77777777" w:rsidR="001924A4" w:rsidRPr="000450BB" w:rsidRDefault="001924A4" w:rsidP="008775B6">
      <w:pPr>
        <w:pStyle w:val="ListNumber1"/>
        <w:spacing w:line="230" w:lineRule="auto"/>
      </w:pPr>
      <w:r w:rsidRPr="00CE2D71">
        <w:rPr>
          <w:rStyle w:val="EmphasisUnderline"/>
        </w:rPr>
        <w:t>Conduct</w:t>
      </w:r>
      <w:r w:rsidRPr="009F66DE">
        <w:t xml:space="preserve"> a</w:t>
      </w:r>
      <w:r>
        <w:t xml:space="preserve"> second round of indicator testing to confirm initial results if smoke test</w:t>
      </w:r>
      <w:r w:rsidR="00D06770">
        <w:t>ing</w:t>
      </w:r>
      <w:r>
        <w:t xml:space="preserve"> does</w:t>
      </w:r>
      <w:r w:rsidRPr="00506A4B">
        <w:t xml:space="preserve"> not lead </w:t>
      </w:r>
      <w:r>
        <w:t>to the source of the discharge.</w:t>
      </w:r>
    </w:p>
    <w:p w14:paraId="626EAE91" w14:textId="77777777" w:rsidR="002E657D" w:rsidRPr="00D9008F" w:rsidRDefault="002E657D" w:rsidP="002E657D">
      <w:pPr>
        <w:pStyle w:val="BodyText"/>
      </w:pPr>
      <w:r w:rsidRPr="00D9008F">
        <w:lastRenderedPageBreak/>
        <w:t>Additional considerations for smoke testing include:</w:t>
      </w:r>
    </w:p>
    <w:p w14:paraId="4B2BED0E" w14:textId="77777777" w:rsidR="002E657D" w:rsidRPr="00D9008F" w:rsidRDefault="002E657D" w:rsidP="005434B0">
      <w:pPr>
        <w:pStyle w:val="ListBullet"/>
      </w:pPr>
      <w:r>
        <w:t>O</w:t>
      </w:r>
      <w:r w:rsidRPr="00D9008F">
        <w:t>nline postings</w:t>
      </w:r>
      <w:r>
        <w:t>, community meetings,</w:t>
      </w:r>
      <w:r w:rsidRPr="00D9008F">
        <w:t xml:space="preserve"> and news reports can be an effective way of notifying </w:t>
      </w:r>
      <w:r>
        <w:t>the public.</w:t>
      </w:r>
    </w:p>
    <w:p w14:paraId="6F322001" w14:textId="1B6D0077" w:rsidR="002E657D" w:rsidRPr="0079075D" w:rsidRDefault="002E657D" w:rsidP="005434B0">
      <w:pPr>
        <w:pStyle w:val="ListBullet"/>
      </w:pPr>
      <w:r>
        <w:t>S</w:t>
      </w:r>
      <w:r w:rsidRPr="00D9008F">
        <w:t>moke escap</w:t>
      </w:r>
      <w:r>
        <w:t>ing</w:t>
      </w:r>
      <w:r w:rsidRPr="00D9008F">
        <w:t xml:space="preserve"> from </w:t>
      </w:r>
      <w:r>
        <w:t>floor drains, sinks or other plumbing fixtures inside buildings or from exterior soil stacks (plumbing vents</w:t>
      </w:r>
      <w:r w:rsidR="000A04AB">
        <w:t xml:space="preserve"> </w:t>
      </w:r>
      <w:r w:rsidR="0028369A">
        <w:t>that typically extend above the building roof</w:t>
      </w:r>
      <w:r>
        <w:t>) are indications of illicit sewer</w:t>
      </w:r>
      <w:r w:rsidR="00410D36">
        <w:noBreakHyphen/>
      </w:r>
      <w:r>
        <w:t>to</w:t>
      </w:r>
      <w:r w:rsidR="00410D36">
        <w:noBreakHyphen/>
      </w:r>
      <w:r>
        <w:t>stormwater conveyance connections</w:t>
      </w:r>
      <w:r w:rsidRPr="00D9008F">
        <w:t>.</w:t>
      </w:r>
      <w:r>
        <w:t xml:space="preserve"> Note that many plumbing connections will have water standing in their </w:t>
      </w:r>
      <w:r w:rsidRPr="00145187">
        <w:t>P</w:t>
      </w:r>
      <w:r w:rsidR="00410D36">
        <w:noBreakHyphen/>
      </w:r>
      <w:r w:rsidRPr="00145187">
        <w:t>traps</w:t>
      </w:r>
      <w:r>
        <w:t xml:space="preserve"> (fitting outside the U</w:t>
      </w:r>
      <w:r w:rsidR="00410D36">
        <w:noBreakHyphen/>
      </w:r>
      <w:r>
        <w:t>bend); this water typically prevents smoke from entering the fixture from the stormwater system if there is an illicit connection. However, neglected floor, sink or shower drains may have dried out P</w:t>
      </w:r>
      <w:r>
        <w:noBreakHyphen/>
        <w:t xml:space="preserve">traps </w:t>
      </w:r>
      <w:r w:rsidR="00653E75">
        <w:t xml:space="preserve">that </w:t>
      </w:r>
      <w:r>
        <w:t xml:space="preserve">will allow smoke to pass through. A toilet with a bad wax ring may allow smoke to enter the house if an illicit connection is present. </w:t>
      </w:r>
      <w:r w:rsidR="000D2CDC">
        <w:t>Exterior s</w:t>
      </w:r>
      <w:r>
        <w:t xml:space="preserve">oil stacks </w:t>
      </w:r>
      <w:r w:rsidR="000D2CDC">
        <w:t xml:space="preserve">(plumbing vents) </w:t>
      </w:r>
      <w:r>
        <w:t>should allow smoke to pass if an illicit connection is present.</w:t>
      </w:r>
    </w:p>
    <w:p w14:paraId="7102B21C" w14:textId="19569E25" w:rsidR="002E657D" w:rsidRPr="002A0F4E" w:rsidRDefault="002E657D" w:rsidP="005434B0">
      <w:pPr>
        <w:pStyle w:val="ListBullet"/>
      </w:pPr>
      <w:r>
        <w:t>Smoke leaving gutters and downspouts of houses/businesses are indications of normal downspout</w:t>
      </w:r>
      <w:r w:rsidR="00410D36">
        <w:noBreakHyphen/>
      </w:r>
      <w:r>
        <w:t>to</w:t>
      </w:r>
      <w:r w:rsidR="00410D36">
        <w:noBreakHyphen/>
      </w:r>
      <w:r>
        <w:t xml:space="preserve">stormwater conveyance system connections and are </w:t>
      </w:r>
      <w:r w:rsidRPr="008F766E">
        <w:rPr>
          <w:rStyle w:val="EmphasisBold"/>
        </w:rPr>
        <w:t>not</w:t>
      </w:r>
      <w:r>
        <w:t xml:space="preserve"> evidence of illicit connections. I</w:t>
      </w:r>
      <w:r w:rsidRPr="00D9008F">
        <w:t>t is</w:t>
      </w:r>
      <w:r>
        <w:t xml:space="preserve"> also</w:t>
      </w:r>
      <w:r w:rsidRPr="00D9008F">
        <w:t xml:space="preserve"> normal for smoke to escape from storm drainage manholes, catch basins</w:t>
      </w:r>
      <w:r>
        <w:t>,</w:t>
      </w:r>
      <w:r w:rsidRPr="00D9008F">
        <w:t xml:space="preserve"> or any structure intended for storm drainage conveyance.</w:t>
      </w:r>
    </w:p>
    <w:p w14:paraId="0F77BDCF" w14:textId="2EE432EB" w:rsidR="002E657D" w:rsidRPr="00D9008F" w:rsidRDefault="002E657D" w:rsidP="005434B0">
      <w:pPr>
        <w:pStyle w:val="ListBullet"/>
      </w:pPr>
      <w:r w:rsidRPr="00D9008F">
        <w:t>Smoke blowers can weigh up to 100</w:t>
      </w:r>
      <w:r w:rsidR="00410D36">
        <w:t> </w:t>
      </w:r>
      <w:r w:rsidRPr="00D9008F">
        <w:t>pounds</w:t>
      </w:r>
      <w:r>
        <w:t>.</w:t>
      </w:r>
    </w:p>
    <w:p w14:paraId="7FB95562" w14:textId="77777777" w:rsidR="002E657D" w:rsidRPr="00D9008F" w:rsidRDefault="002E657D" w:rsidP="005434B0">
      <w:pPr>
        <w:pStyle w:val="ListBullet"/>
      </w:pPr>
      <w:r w:rsidRPr="00D9008F">
        <w:t xml:space="preserve">Any smoke testing equipment purchased for IDDE purposes can also be used to evaluate maintenance needs and check for leaks or damage of sanitary </w:t>
      </w:r>
      <w:r>
        <w:t>sewers or storm drainage pipes.</w:t>
      </w:r>
    </w:p>
    <w:p w14:paraId="040D90BC" w14:textId="77777777" w:rsidR="002E657D" w:rsidRPr="00AC02D8" w:rsidRDefault="002E657D" w:rsidP="00194774">
      <w:pPr>
        <w:pStyle w:val="Heading4"/>
        <w:spacing w:after="240"/>
      </w:pPr>
      <w:r>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2E657D" w:rsidRPr="00D9008F" w14:paraId="5E9C8333" w14:textId="77777777" w:rsidTr="000454D8">
        <w:trPr>
          <w:cantSplit/>
        </w:trPr>
        <w:tc>
          <w:tcPr>
            <w:tcW w:w="4680" w:type="dxa"/>
            <w:tcBorders>
              <w:bottom w:val="single" w:sz="12" w:space="0" w:color="419639"/>
            </w:tcBorders>
            <w:shd w:val="clear" w:color="auto" w:fill="auto"/>
            <w:noWrap/>
            <w:vAlign w:val="bottom"/>
            <w:hideMark/>
          </w:tcPr>
          <w:p w14:paraId="177620CA" w14:textId="77777777" w:rsidR="002E657D" w:rsidRPr="00D9008F" w:rsidRDefault="002E657D" w:rsidP="008E0851">
            <w:pPr>
              <w:pStyle w:val="TableColumnHeadings"/>
            </w:pPr>
            <w:r w:rsidRPr="00D9008F">
              <w:t>Pros</w:t>
            </w:r>
          </w:p>
        </w:tc>
        <w:tc>
          <w:tcPr>
            <w:tcW w:w="4680" w:type="dxa"/>
            <w:tcBorders>
              <w:bottom w:val="single" w:sz="12" w:space="0" w:color="419639"/>
            </w:tcBorders>
            <w:shd w:val="clear" w:color="auto" w:fill="auto"/>
            <w:noWrap/>
            <w:vAlign w:val="bottom"/>
            <w:hideMark/>
          </w:tcPr>
          <w:p w14:paraId="29D4AA78" w14:textId="77777777" w:rsidR="002E657D" w:rsidRPr="00D9008F" w:rsidRDefault="002E657D" w:rsidP="008E0851">
            <w:pPr>
              <w:pStyle w:val="TableColumnHeadings"/>
            </w:pPr>
            <w:r w:rsidRPr="00D9008F">
              <w:t>Cons</w:t>
            </w:r>
          </w:p>
        </w:tc>
      </w:tr>
      <w:tr w:rsidR="002E657D" w:rsidRPr="001C5BB6" w14:paraId="1C001FE1" w14:textId="77777777" w:rsidTr="000454D8">
        <w:trPr>
          <w:cantSplit/>
        </w:trPr>
        <w:tc>
          <w:tcPr>
            <w:tcW w:w="4680" w:type="dxa"/>
            <w:tcBorders>
              <w:right w:val="single" w:sz="4" w:space="0" w:color="439639"/>
            </w:tcBorders>
            <w:shd w:val="clear" w:color="auto" w:fill="auto"/>
            <w:noWrap/>
            <w:hideMark/>
          </w:tcPr>
          <w:p w14:paraId="356231EA" w14:textId="77777777" w:rsidR="002E657D" w:rsidRPr="001C5BB6" w:rsidRDefault="002E657D" w:rsidP="0055120A">
            <w:pPr>
              <w:pStyle w:val="Tablebullet"/>
            </w:pPr>
            <w:r w:rsidRPr="001C5BB6">
              <w:t>Useful for finding cross connections from the sanitary sewer system</w:t>
            </w:r>
          </w:p>
          <w:p w14:paraId="1321B78D" w14:textId="77777777" w:rsidR="002E657D" w:rsidRPr="001C5BB6" w:rsidRDefault="002E657D" w:rsidP="0055120A">
            <w:pPr>
              <w:pStyle w:val="Tablebullet"/>
            </w:pPr>
            <w:r w:rsidRPr="001C5BB6">
              <w:t>Can be used to verify mapping</w:t>
            </w:r>
          </w:p>
          <w:p w14:paraId="0F8B5206" w14:textId="77777777" w:rsidR="002E657D" w:rsidRPr="001C5BB6" w:rsidRDefault="002E657D" w:rsidP="0055120A">
            <w:pPr>
              <w:pStyle w:val="Tablebullet"/>
            </w:pPr>
            <w:r w:rsidRPr="001C5BB6">
              <w:t>Can identify other underground sources caused by storm drainage damage</w:t>
            </w:r>
          </w:p>
          <w:p w14:paraId="6ED673B0" w14:textId="45E423B5" w:rsidR="002E657D" w:rsidRPr="001C5BB6" w:rsidRDefault="002E657D" w:rsidP="0055120A">
            <w:pPr>
              <w:pStyle w:val="Tablebullet"/>
            </w:pPr>
            <w:r w:rsidRPr="001C5BB6">
              <w:t>Quick (about 30</w:t>
            </w:r>
            <w:r w:rsidR="000454D8">
              <w:t> </w:t>
            </w:r>
            <w:r w:rsidRPr="001C5BB6">
              <w:t>minutes)</w:t>
            </w:r>
          </w:p>
          <w:p w14:paraId="34211A07" w14:textId="77777777" w:rsidR="002E657D" w:rsidRDefault="002E657D" w:rsidP="0055120A">
            <w:pPr>
              <w:pStyle w:val="Tablebullet"/>
            </w:pPr>
            <w:r w:rsidRPr="001C5BB6">
              <w:t>Inexpensive</w:t>
            </w:r>
          </w:p>
          <w:p w14:paraId="74F05861" w14:textId="77777777" w:rsidR="002E657D" w:rsidRPr="001C5BB6" w:rsidRDefault="002E657D" w:rsidP="0055120A">
            <w:pPr>
              <w:pStyle w:val="Tablebullet"/>
            </w:pPr>
            <w:r>
              <w:t>Effective in wet weather as well as dry weather</w:t>
            </w:r>
          </w:p>
        </w:tc>
        <w:tc>
          <w:tcPr>
            <w:tcW w:w="4680" w:type="dxa"/>
            <w:tcBorders>
              <w:left w:val="single" w:sz="4" w:space="0" w:color="439639"/>
            </w:tcBorders>
            <w:shd w:val="clear" w:color="auto" w:fill="auto"/>
            <w:noWrap/>
            <w:hideMark/>
          </w:tcPr>
          <w:p w14:paraId="437B7946" w14:textId="2182D21C" w:rsidR="002E657D" w:rsidRPr="001C5BB6" w:rsidRDefault="002E657D" w:rsidP="0055120A">
            <w:pPr>
              <w:pStyle w:val="Tablebullet"/>
            </w:pPr>
            <w:r w:rsidRPr="001C5BB6">
              <w:t>Must notify public</w:t>
            </w:r>
            <w:r w:rsidR="00484B76">
              <w:t xml:space="preserve"> in advance (</w:t>
            </w:r>
            <w:r w:rsidR="000454D8">
              <w:t>2 </w:t>
            </w:r>
            <w:r w:rsidRPr="001C5BB6">
              <w:t xml:space="preserve">weeks </w:t>
            </w:r>
            <w:r w:rsidR="00484B76">
              <w:t xml:space="preserve">recommended) </w:t>
            </w:r>
            <w:r w:rsidRPr="001C5BB6">
              <w:t>prior to smoke testing</w:t>
            </w:r>
          </w:p>
          <w:p w14:paraId="72E84BF7" w14:textId="77777777" w:rsidR="002E657D" w:rsidRPr="001C5BB6" w:rsidRDefault="002E657D" w:rsidP="0055120A">
            <w:pPr>
              <w:pStyle w:val="Tablebullet"/>
            </w:pPr>
            <w:r w:rsidRPr="001C5BB6">
              <w:t xml:space="preserve">More effective in </w:t>
            </w:r>
            <w:r>
              <w:t xml:space="preserve">inflow and </w:t>
            </w:r>
            <w:r w:rsidRPr="001C5BB6">
              <w:t xml:space="preserve">infiltration investigations </w:t>
            </w:r>
            <w:r>
              <w:t xml:space="preserve">for sanitary sewer systems </w:t>
            </w:r>
            <w:r w:rsidRPr="001C5BB6">
              <w:t>than in detecting illicit connections to storm drainage system</w:t>
            </w:r>
          </w:p>
          <w:p w14:paraId="54B74541" w14:textId="77777777" w:rsidR="002E657D" w:rsidRPr="001C5BB6" w:rsidRDefault="002E657D" w:rsidP="0055120A">
            <w:pPr>
              <w:pStyle w:val="Tablebullet"/>
            </w:pPr>
            <w:r w:rsidRPr="001C5BB6">
              <w:t>May cause irritation of respiratory passages</w:t>
            </w:r>
          </w:p>
          <w:p w14:paraId="15E8B8A4" w14:textId="77777777" w:rsidR="002E657D" w:rsidRPr="001C5BB6" w:rsidRDefault="002E657D" w:rsidP="0055120A">
            <w:pPr>
              <w:pStyle w:val="Tablebullet"/>
            </w:pPr>
            <w:r w:rsidRPr="001C5BB6">
              <w:t>Not effective in identifying indirect discharges</w:t>
            </w:r>
          </w:p>
        </w:tc>
      </w:tr>
    </w:tbl>
    <w:p w14:paraId="1752D1AB" w14:textId="77777777" w:rsidR="002E657D" w:rsidRDefault="002E657D" w:rsidP="00544B51">
      <w:pPr>
        <w:pStyle w:val="BodyText12ptsafter"/>
        <w:keepNext/>
      </w:pPr>
      <w:r w:rsidRPr="00D9008F">
        <w:lastRenderedPageBreak/>
        <w:t>Pros and cons of various forms of smoke include the following:</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245"/>
        <w:gridCol w:w="4057"/>
        <w:gridCol w:w="4058"/>
      </w:tblGrid>
      <w:tr w:rsidR="000143AC" w:rsidRPr="00D04515" w14:paraId="23A97115" w14:textId="77777777" w:rsidTr="00544B51">
        <w:trPr>
          <w:cantSplit/>
          <w:trHeight w:val="20"/>
        </w:trPr>
        <w:tc>
          <w:tcPr>
            <w:tcW w:w="1245" w:type="dxa"/>
            <w:tcBorders>
              <w:bottom w:val="single" w:sz="12" w:space="0" w:color="419639"/>
            </w:tcBorders>
            <w:vAlign w:val="bottom"/>
          </w:tcPr>
          <w:p w14:paraId="69128FFD" w14:textId="3318C783" w:rsidR="000143AC" w:rsidRPr="00D04515" w:rsidRDefault="000143AC" w:rsidP="005433AF">
            <w:pPr>
              <w:pStyle w:val="TableColumnHeadings"/>
            </w:pPr>
            <w:r>
              <w:t>Form of S</w:t>
            </w:r>
            <w:r w:rsidR="009B3842">
              <w:t>moke</w:t>
            </w:r>
          </w:p>
        </w:tc>
        <w:tc>
          <w:tcPr>
            <w:tcW w:w="4057" w:type="dxa"/>
            <w:tcBorders>
              <w:bottom w:val="single" w:sz="12" w:space="0" w:color="419639"/>
            </w:tcBorders>
            <w:shd w:val="clear" w:color="auto" w:fill="auto"/>
            <w:noWrap/>
            <w:vAlign w:val="bottom"/>
            <w:hideMark/>
          </w:tcPr>
          <w:p w14:paraId="082AD805" w14:textId="77777777" w:rsidR="000143AC" w:rsidRPr="00D04515" w:rsidRDefault="000143AC" w:rsidP="005433AF">
            <w:pPr>
              <w:pStyle w:val="TableColumnHeadings"/>
            </w:pPr>
            <w:r w:rsidRPr="00D04515">
              <w:t>Pros</w:t>
            </w:r>
          </w:p>
        </w:tc>
        <w:tc>
          <w:tcPr>
            <w:tcW w:w="4058" w:type="dxa"/>
            <w:tcBorders>
              <w:bottom w:val="single" w:sz="12" w:space="0" w:color="419639"/>
            </w:tcBorders>
            <w:shd w:val="clear" w:color="auto" w:fill="auto"/>
            <w:noWrap/>
            <w:vAlign w:val="bottom"/>
            <w:hideMark/>
          </w:tcPr>
          <w:p w14:paraId="6EADFC00" w14:textId="77777777" w:rsidR="000143AC" w:rsidRPr="00D04515" w:rsidRDefault="000143AC" w:rsidP="005433AF">
            <w:pPr>
              <w:pStyle w:val="TableColumnHeadings"/>
            </w:pPr>
            <w:r w:rsidRPr="00D04515">
              <w:t>Cons</w:t>
            </w:r>
          </w:p>
        </w:tc>
      </w:tr>
      <w:tr w:rsidR="000143AC" w:rsidRPr="001C5BB6" w14:paraId="5E06F3A9" w14:textId="77777777" w:rsidTr="00544B51">
        <w:trPr>
          <w:cantSplit/>
          <w:trHeight w:val="20"/>
        </w:trPr>
        <w:tc>
          <w:tcPr>
            <w:tcW w:w="1245" w:type="dxa"/>
            <w:tcBorders>
              <w:right w:val="single" w:sz="4" w:space="0" w:color="439639"/>
            </w:tcBorders>
          </w:tcPr>
          <w:p w14:paraId="3663E774" w14:textId="77777777" w:rsidR="000143AC" w:rsidRPr="001C5BB6" w:rsidRDefault="000143AC" w:rsidP="00215C0F">
            <w:pPr>
              <w:pStyle w:val="TableTextLeft"/>
            </w:pPr>
            <w:r>
              <w:t>Liquid</w:t>
            </w:r>
          </w:p>
        </w:tc>
        <w:tc>
          <w:tcPr>
            <w:tcW w:w="4057" w:type="dxa"/>
            <w:tcBorders>
              <w:right w:val="single" w:sz="4" w:space="0" w:color="439639"/>
            </w:tcBorders>
            <w:shd w:val="clear" w:color="auto" w:fill="auto"/>
            <w:noWrap/>
            <w:hideMark/>
          </w:tcPr>
          <w:p w14:paraId="094F0A62" w14:textId="77777777" w:rsidR="000143AC" w:rsidRDefault="00964072" w:rsidP="0055120A">
            <w:pPr>
              <w:pStyle w:val="Tablebullet"/>
            </w:pPr>
            <w:r>
              <w:t>Easier to control than smoke candles</w:t>
            </w:r>
          </w:p>
          <w:p w14:paraId="7A90A91E" w14:textId="77777777" w:rsidR="005702BC" w:rsidRDefault="005702BC" w:rsidP="0055120A">
            <w:pPr>
              <w:pStyle w:val="Tablebullet"/>
            </w:pPr>
            <w:r>
              <w:t>No shelf life</w:t>
            </w:r>
          </w:p>
          <w:p w14:paraId="1F178F67" w14:textId="4E780A91" w:rsidR="00E37536" w:rsidRDefault="00E37536" w:rsidP="0055120A">
            <w:pPr>
              <w:pStyle w:val="Tablebullet"/>
            </w:pPr>
            <w:r>
              <w:t>Less exp</w:t>
            </w:r>
            <w:r w:rsidR="00B574CB">
              <w:t xml:space="preserve">ensive </w:t>
            </w:r>
            <w:r w:rsidR="004E7733">
              <w:t>t</w:t>
            </w:r>
            <w:r w:rsidR="00372FCC">
              <w:t>o run per minute of smoke</w:t>
            </w:r>
          </w:p>
          <w:p w14:paraId="09A72C63" w14:textId="7EB0FD2C" w:rsidR="003D60CA" w:rsidRPr="001C5BB6" w:rsidRDefault="003D60CA" w:rsidP="0055120A">
            <w:pPr>
              <w:pStyle w:val="Tablebullet"/>
            </w:pPr>
            <w:r>
              <w:t>Produces smoke for 45</w:t>
            </w:r>
            <w:r w:rsidR="00410D36">
              <w:t> </w:t>
            </w:r>
            <w:r>
              <w:t>to 60</w:t>
            </w:r>
            <w:r w:rsidR="00544B51">
              <w:t> </w:t>
            </w:r>
            <w:r>
              <w:t>minutes</w:t>
            </w:r>
          </w:p>
        </w:tc>
        <w:tc>
          <w:tcPr>
            <w:tcW w:w="4058" w:type="dxa"/>
            <w:tcBorders>
              <w:left w:val="single" w:sz="4" w:space="0" w:color="439639"/>
            </w:tcBorders>
            <w:shd w:val="clear" w:color="auto" w:fill="auto"/>
            <w:noWrap/>
            <w:hideMark/>
          </w:tcPr>
          <w:p w14:paraId="0C4C78F3" w14:textId="77777777" w:rsidR="000143AC" w:rsidRDefault="00964072" w:rsidP="0055120A">
            <w:pPr>
              <w:pStyle w:val="Tablebullet"/>
            </w:pPr>
            <w:r>
              <w:t>Not as visible as smoke candles</w:t>
            </w:r>
          </w:p>
          <w:p w14:paraId="3586E3A0" w14:textId="77777777" w:rsidR="00964072" w:rsidRDefault="00964072" w:rsidP="0055120A">
            <w:pPr>
              <w:pStyle w:val="Tablebullet"/>
            </w:pPr>
            <w:r>
              <w:t>Does not travel as far as smoke candles</w:t>
            </w:r>
          </w:p>
          <w:p w14:paraId="553CCEE6" w14:textId="5494DFAA" w:rsidR="00C904F8" w:rsidRDefault="00C904F8" w:rsidP="0055120A">
            <w:pPr>
              <w:pStyle w:val="Tablebullet"/>
            </w:pPr>
            <w:r>
              <w:t>Petrole</w:t>
            </w:r>
            <w:r w:rsidR="00943748">
              <w:t>um-based oil</w:t>
            </w:r>
          </w:p>
          <w:p w14:paraId="6D5E8450" w14:textId="4676A8EA" w:rsidR="00082493" w:rsidRPr="001C5BB6" w:rsidRDefault="00082493" w:rsidP="0055120A">
            <w:pPr>
              <w:pStyle w:val="Tablebullet"/>
            </w:pPr>
            <w:r>
              <w:t>Requires a liquid smoke blowe</w:t>
            </w:r>
            <w:r w:rsidR="00557EE4">
              <w:t>r or liquid</w:t>
            </w:r>
            <w:r w:rsidR="002031BB">
              <w:t xml:space="preserve"> smoke conversion kit on a smoke candle blower</w:t>
            </w:r>
          </w:p>
        </w:tc>
      </w:tr>
      <w:tr w:rsidR="009B3842" w:rsidRPr="001C5BB6" w14:paraId="1D36094F" w14:textId="77777777" w:rsidTr="00544B51">
        <w:trPr>
          <w:cantSplit/>
          <w:trHeight w:val="20"/>
        </w:trPr>
        <w:tc>
          <w:tcPr>
            <w:tcW w:w="1245" w:type="dxa"/>
            <w:tcBorders>
              <w:right w:val="single" w:sz="4" w:space="0" w:color="439639"/>
            </w:tcBorders>
          </w:tcPr>
          <w:p w14:paraId="11A39234" w14:textId="75A9CC17" w:rsidR="009B3842" w:rsidRDefault="009B3842" w:rsidP="00215C0F">
            <w:pPr>
              <w:pStyle w:val="TableTextLeft"/>
            </w:pPr>
            <w:r>
              <w:t>Candles</w:t>
            </w:r>
          </w:p>
        </w:tc>
        <w:tc>
          <w:tcPr>
            <w:tcW w:w="4057" w:type="dxa"/>
            <w:tcBorders>
              <w:right w:val="single" w:sz="4" w:space="0" w:color="439639"/>
            </w:tcBorders>
            <w:shd w:val="clear" w:color="auto" w:fill="auto"/>
            <w:noWrap/>
          </w:tcPr>
          <w:p w14:paraId="1A486FD6" w14:textId="4E82D2A0" w:rsidR="000A297B" w:rsidRDefault="00AE643C" w:rsidP="0055120A">
            <w:pPr>
              <w:pStyle w:val="Tablebullet"/>
            </w:pPr>
            <w:r>
              <w:t>Produce</w:t>
            </w:r>
            <w:r w:rsidR="000A297B">
              <w:t>s</w:t>
            </w:r>
            <w:r>
              <w:t xml:space="preserve"> a denser smok</w:t>
            </w:r>
            <w:r w:rsidR="002B2887">
              <w:t xml:space="preserve">e than </w:t>
            </w:r>
            <w:r w:rsidR="000A297B">
              <w:t>the liquid form</w:t>
            </w:r>
          </w:p>
          <w:p w14:paraId="0D9FA00B" w14:textId="558642FE" w:rsidR="00DE5469" w:rsidRDefault="00DE5469" w:rsidP="0055120A">
            <w:pPr>
              <w:pStyle w:val="Tablebullet"/>
            </w:pPr>
            <w:r>
              <w:t xml:space="preserve">Less </w:t>
            </w:r>
            <w:r w:rsidR="00322359">
              <w:t>expensive equipm</w:t>
            </w:r>
            <w:r w:rsidR="00960C08">
              <w:t>ent than the liquid form</w:t>
            </w:r>
          </w:p>
          <w:p w14:paraId="0B9A471D" w14:textId="77777777" w:rsidR="000D7DDB" w:rsidRPr="000D7DDB" w:rsidRDefault="00943748" w:rsidP="0055120A">
            <w:pPr>
              <w:pStyle w:val="Tablebullet"/>
            </w:pPr>
            <w:r>
              <w:t>Compact</w:t>
            </w:r>
          </w:p>
          <w:p w14:paraId="35938798" w14:textId="6B4D3294" w:rsidR="00AE643C" w:rsidRDefault="00827269" w:rsidP="0055120A">
            <w:pPr>
              <w:pStyle w:val="Tablebullet"/>
            </w:pPr>
            <w:r>
              <w:t xml:space="preserve">Can be </w:t>
            </w:r>
            <w:r w:rsidR="00943748">
              <w:t>bio</w:t>
            </w:r>
            <w:r>
              <w:t>degradable</w:t>
            </w:r>
          </w:p>
          <w:p w14:paraId="4B2C9029" w14:textId="0DE7A87D" w:rsidR="00FF1387" w:rsidRDefault="001B218F" w:rsidP="0055120A">
            <w:pPr>
              <w:pStyle w:val="Tablebullet"/>
            </w:pPr>
            <w:r>
              <w:t>C</w:t>
            </w:r>
            <w:r w:rsidR="00031DE6">
              <w:t xml:space="preserve">an be </w:t>
            </w:r>
            <w:r w:rsidR="00EA3524">
              <w:t xml:space="preserve">daisy-chained to </w:t>
            </w:r>
            <w:r w:rsidR="00935F39">
              <w:t>l</w:t>
            </w:r>
            <w:r w:rsidR="00A9692A">
              <w:t>engthen tests (</w:t>
            </w:r>
            <w:r w:rsidR="00EF60BF">
              <w:t>for example</w:t>
            </w:r>
            <w:r w:rsidR="00A9692A">
              <w:t>,</w:t>
            </w:r>
            <w:r w:rsidR="00410D36">
              <w:t> </w:t>
            </w:r>
            <w:r w:rsidR="00B35204">
              <w:t>6</w:t>
            </w:r>
            <w:r w:rsidR="00FD3B56">
              <w:t>,</w:t>
            </w:r>
            <w:r w:rsidR="00410D36">
              <w:t> </w:t>
            </w:r>
            <w:r w:rsidR="00FD3B56">
              <w:t>9, or 12</w:t>
            </w:r>
            <w:r w:rsidR="00410D36">
              <w:t> </w:t>
            </w:r>
            <w:r w:rsidR="00FD3B56">
              <w:t>minutes of smoke</w:t>
            </w:r>
            <w:r w:rsidR="00A9692A">
              <w:t>)</w:t>
            </w:r>
          </w:p>
        </w:tc>
        <w:tc>
          <w:tcPr>
            <w:tcW w:w="4058" w:type="dxa"/>
            <w:tcBorders>
              <w:left w:val="single" w:sz="4" w:space="0" w:color="439639"/>
            </w:tcBorders>
            <w:shd w:val="clear" w:color="auto" w:fill="auto"/>
            <w:noWrap/>
          </w:tcPr>
          <w:p w14:paraId="3EEF105A" w14:textId="3E357E75" w:rsidR="006C5F30" w:rsidRDefault="00394FDE" w:rsidP="0055120A">
            <w:pPr>
              <w:pStyle w:val="Tablebullet"/>
            </w:pPr>
            <w:r>
              <w:t>Should be stored</w:t>
            </w:r>
            <w:r w:rsidR="00082493">
              <w:t xml:space="preserve"> in a dry location</w:t>
            </w:r>
          </w:p>
          <w:p w14:paraId="66A93390" w14:textId="3CE102A8" w:rsidR="005F5F7E" w:rsidRDefault="00B451C8" w:rsidP="0055120A">
            <w:pPr>
              <w:pStyle w:val="Tablebullet"/>
            </w:pPr>
            <w:r>
              <w:t>Has a shelf life of</w:t>
            </w:r>
            <w:r w:rsidR="00082493">
              <w:t xml:space="preserve"> 1</w:t>
            </w:r>
            <w:r w:rsidR="00544B51">
              <w:t> </w:t>
            </w:r>
            <w:r w:rsidR="00C17046">
              <w:t>to 2</w:t>
            </w:r>
            <w:r w:rsidR="00544B51">
              <w:t> </w:t>
            </w:r>
            <w:r w:rsidR="00082493">
              <w:t>year</w:t>
            </w:r>
            <w:r w:rsidR="00C17046">
              <w:t>s</w:t>
            </w:r>
          </w:p>
          <w:p w14:paraId="07A34260" w14:textId="1CADED5B" w:rsidR="009B3842" w:rsidRPr="00544B51" w:rsidRDefault="001B218F" w:rsidP="00544B51">
            <w:pPr>
              <w:pStyle w:val="Tablebullet"/>
            </w:pPr>
            <w:r>
              <w:t>Only generates smoke for</w:t>
            </w:r>
            <w:r w:rsidR="00B451C8">
              <w:t xml:space="preserve"> approximat</w:t>
            </w:r>
            <w:r w:rsidR="00ED74ED">
              <w:t>ely</w:t>
            </w:r>
            <w:r>
              <w:t xml:space="preserve"> 3</w:t>
            </w:r>
            <w:r w:rsidR="00544B51">
              <w:t> </w:t>
            </w:r>
            <w:r>
              <w:t>minutes</w:t>
            </w:r>
          </w:p>
        </w:tc>
      </w:tr>
    </w:tbl>
    <w:p w14:paraId="1210809D" w14:textId="77777777" w:rsidR="002E657D" w:rsidRDefault="002E657D" w:rsidP="008B6A47">
      <w:pPr>
        <w:pStyle w:val="BodyText"/>
      </w:pPr>
    </w:p>
    <w:p w14:paraId="1E22BFE8" w14:textId="77777777" w:rsidR="006A776B" w:rsidRDefault="006A776B" w:rsidP="008B6A47">
      <w:pPr>
        <w:pStyle w:val="BodyText"/>
        <w:sectPr w:rsidR="006A776B" w:rsidSect="007C4B91">
          <w:headerReference w:type="even" r:id="rId145"/>
          <w:headerReference w:type="default" r:id="rId146"/>
          <w:type w:val="oddPage"/>
          <w:pgSz w:w="12240" w:h="15840" w:code="1"/>
          <w:pgMar w:top="1440" w:right="1440" w:bottom="1440" w:left="1440" w:header="720" w:footer="720" w:gutter="0"/>
          <w:cols w:space="720"/>
          <w:docGrid w:linePitch="360"/>
        </w:sectPr>
      </w:pPr>
    </w:p>
    <w:p w14:paraId="3628FBF3" w14:textId="77777777" w:rsidR="0065109A" w:rsidRDefault="0065109A" w:rsidP="0065109A">
      <w:pPr>
        <w:pStyle w:val="Heading3"/>
      </w:pPr>
      <w:bookmarkStart w:id="185" w:name="_Vehicle/Foot_Reconnaissance"/>
      <w:bookmarkStart w:id="186" w:name="_Toc355360464"/>
      <w:bookmarkStart w:id="187" w:name="_Toc39736080"/>
      <w:bookmarkEnd w:id="185"/>
      <w:r>
        <w:lastRenderedPageBreak/>
        <w:t>Vehicle/Foot Reconnaissance</w:t>
      </w:r>
      <w:bookmarkEnd w:id="186"/>
      <w:bookmarkEnd w:id="187"/>
    </w:p>
    <w:p w14:paraId="5D567CDB" w14:textId="77777777" w:rsidR="0065109A" w:rsidRPr="00973199" w:rsidRDefault="0065109A" w:rsidP="00D5546E">
      <w:pPr>
        <w:pStyle w:val="Heading4"/>
      </w:pPr>
      <w:r w:rsidRPr="00973199">
        <w:t>Description</w:t>
      </w:r>
    </w:p>
    <w:p w14:paraId="5A00C6C2" w14:textId="0B376E1F" w:rsidR="00014604" w:rsidRPr="00656866" w:rsidRDefault="00014604" w:rsidP="00014604">
      <w:pPr>
        <w:pStyle w:val="BodyText"/>
      </w:pPr>
      <w:r>
        <w:t>Vehicle/foot reconnaissance</w:t>
      </w:r>
      <w:r w:rsidRPr="007377FF">
        <w:t xml:space="preserve"> </w:t>
      </w:r>
      <w:r w:rsidR="00CB7AA9">
        <w:t xml:space="preserve">is a source tracing methodology that </w:t>
      </w:r>
      <w:r w:rsidRPr="007377FF">
        <w:t xml:space="preserve">can be used </w:t>
      </w:r>
      <w:r w:rsidR="00AD7F0E">
        <w:t>during dry or wet weather</w:t>
      </w:r>
      <w:r w:rsidRPr="007377FF">
        <w:t xml:space="preserve"> when attempting to trace an illicit discharge back to a source.</w:t>
      </w:r>
    </w:p>
    <w:p w14:paraId="6AD5DB36" w14:textId="77777777" w:rsidR="0065109A" w:rsidRPr="004D78B8" w:rsidRDefault="00014604" w:rsidP="0065109A">
      <w:pPr>
        <w:pStyle w:val="BodyText"/>
      </w:pPr>
      <w:r>
        <w:t xml:space="preserve">This methodology is most effective when used after a field screening methodology has narrowed down the drainage area to a smaller area or properties suspect of illicit discharge </w:t>
      </w:r>
      <w:r w:rsidR="004F3AE5">
        <w:t>or </w:t>
      </w:r>
      <w:r>
        <w:t xml:space="preserve">illicit connections. As a </w:t>
      </w:r>
      <w:r w:rsidR="00AD7F0E">
        <w:t>s</w:t>
      </w:r>
      <w:r>
        <w:t xml:space="preserve">ource </w:t>
      </w:r>
      <w:r w:rsidR="00AD7F0E">
        <w:t>t</w:t>
      </w:r>
      <w:r>
        <w:t xml:space="preserve">racing </w:t>
      </w:r>
      <w:r w:rsidR="00AD7F0E">
        <w:t>m</w:t>
      </w:r>
      <w:r>
        <w:t>ethodology, foot reconnaissance relies on walking and investigating specific areas identified in the screening process.</w:t>
      </w:r>
    </w:p>
    <w:p w14:paraId="2947A58C" w14:textId="77777777" w:rsidR="0065109A" w:rsidRPr="00973199" w:rsidRDefault="0065109A" w:rsidP="00D5546E">
      <w:pPr>
        <w:pStyle w:val="Heading4"/>
      </w:pPr>
      <w:r w:rsidRPr="00973199">
        <w:t>Applications</w:t>
      </w:r>
    </w:p>
    <w:p w14:paraId="3CA6BA4F" w14:textId="77777777" w:rsidR="0065109A" w:rsidRPr="00973199" w:rsidRDefault="00F50A64" w:rsidP="008E0851">
      <w:pPr>
        <w:pStyle w:val="BodyText12ptsafter"/>
      </w:pPr>
      <w:r>
        <w:t xml:space="preserve">Vehicle/foot reconnaissance is </w:t>
      </w:r>
      <w:r w:rsidR="0065109A" w:rsidRPr="00973199">
        <w:t>the most effective as a sour</w:t>
      </w:r>
      <w:r w:rsidR="004F3AE5">
        <w:t>ce tracing methodology in small </w:t>
      </w:r>
      <w:r w:rsidR="0065109A" w:rsidRPr="00973199">
        <w:t xml:space="preserve">drainage areas </w:t>
      </w:r>
      <w:r w:rsidR="0065109A">
        <w:t>(</w:t>
      </w:r>
      <w:r w:rsidR="0065109A" w:rsidRPr="00543A66">
        <w:t>a few business</w:t>
      </w:r>
      <w:r w:rsidR="0065109A">
        <w:t>es or properties</w:t>
      </w:r>
      <w:r w:rsidR="0065109A" w:rsidRPr="00543A66">
        <w:t>)</w:t>
      </w:r>
      <w:r w:rsidR="0065109A">
        <w:t xml:space="preserve"> </w:t>
      </w:r>
      <w:r w:rsidR="0065109A" w:rsidRPr="00973199">
        <w:t xml:space="preserve">where the field crew is familiar with surrounding business operations. </w:t>
      </w:r>
      <w:r w:rsidR="00014604">
        <w:t>Vehicle/foot reconnaissance</w:t>
      </w:r>
      <w:r w:rsidR="0065109A" w:rsidRPr="00973199">
        <w:t xml:space="preserve"> is typically followed by another source tracing methodology to confirm the source of any suspected illicit discharges.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340"/>
        <w:gridCol w:w="2340"/>
        <w:gridCol w:w="2340"/>
        <w:gridCol w:w="2340"/>
      </w:tblGrid>
      <w:tr w:rsidR="003B1E62" w14:paraId="311C5147" w14:textId="225F0CB8" w:rsidTr="00410D36">
        <w:trPr>
          <w:cantSplit/>
        </w:trPr>
        <w:tc>
          <w:tcPr>
            <w:tcW w:w="2340" w:type="dxa"/>
            <w:tcBorders>
              <w:bottom w:val="single" w:sz="12" w:space="0" w:color="419639"/>
            </w:tcBorders>
            <w:vAlign w:val="bottom"/>
          </w:tcPr>
          <w:p w14:paraId="6346495B" w14:textId="77777777" w:rsidR="003B1E62" w:rsidRDefault="003B1E62" w:rsidP="008E0851">
            <w:pPr>
              <w:pStyle w:val="TableColumnHeadings"/>
            </w:pPr>
            <w:r>
              <w:t>Storm Drainage System</w:t>
            </w:r>
            <w:r w:rsidRPr="00BE1378">
              <w:t xml:space="preserve"> Types</w:t>
            </w:r>
          </w:p>
        </w:tc>
        <w:tc>
          <w:tcPr>
            <w:tcW w:w="2340" w:type="dxa"/>
            <w:tcBorders>
              <w:bottom w:val="single" w:sz="12" w:space="0" w:color="419639"/>
            </w:tcBorders>
            <w:vAlign w:val="bottom"/>
          </w:tcPr>
          <w:p w14:paraId="1A790E0A" w14:textId="77777777" w:rsidR="003B1E62" w:rsidRDefault="003B1E62" w:rsidP="008E0851">
            <w:pPr>
              <w:pStyle w:val="TableColumnHeadings"/>
            </w:pPr>
            <w:r>
              <w:t xml:space="preserve">Land Use </w:t>
            </w:r>
            <w:r w:rsidRPr="00240F09">
              <w:t>Types</w:t>
            </w:r>
          </w:p>
        </w:tc>
        <w:tc>
          <w:tcPr>
            <w:tcW w:w="2340" w:type="dxa"/>
            <w:tcBorders>
              <w:bottom w:val="single" w:sz="12" w:space="0" w:color="419639"/>
            </w:tcBorders>
            <w:vAlign w:val="bottom"/>
          </w:tcPr>
          <w:p w14:paraId="065C97F6" w14:textId="760FEA89" w:rsidR="003B1E62" w:rsidRDefault="003B1E62" w:rsidP="008E0851">
            <w:pPr>
              <w:pStyle w:val="TableColumnHeadings"/>
            </w:pPr>
            <w:r>
              <w:t>Weather Conditions</w:t>
            </w:r>
          </w:p>
        </w:tc>
        <w:tc>
          <w:tcPr>
            <w:tcW w:w="2340" w:type="dxa"/>
            <w:tcBorders>
              <w:bottom w:val="single" w:sz="12" w:space="0" w:color="419639"/>
            </w:tcBorders>
            <w:vAlign w:val="bottom"/>
          </w:tcPr>
          <w:p w14:paraId="3377A4F1" w14:textId="72A53CC8" w:rsidR="003B1E62" w:rsidRDefault="002F4CB3" w:rsidP="008E0851">
            <w:pPr>
              <w:pStyle w:val="TableColumnHeadings"/>
            </w:pPr>
            <w:r>
              <w:t>Complementary</w:t>
            </w:r>
            <w:r w:rsidR="00544B51">
              <w:br/>
            </w:r>
            <w:r>
              <w:t>Source Tracing Methodologies</w:t>
            </w:r>
          </w:p>
        </w:tc>
      </w:tr>
      <w:tr w:rsidR="003B1E62" w14:paraId="753B9820" w14:textId="63586E4C" w:rsidTr="00410D36">
        <w:trPr>
          <w:cantSplit/>
        </w:trPr>
        <w:tc>
          <w:tcPr>
            <w:tcW w:w="2340" w:type="dxa"/>
            <w:tcBorders>
              <w:right w:val="single" w:sz="4" w:space="0" w:color="439639"/>
            </w:tcBorders>
          </w:tcPr>
          <w:p w14:paraId="2666DAC0" w14:textId="77777777" w:rsidR="003B1E62" w:rsidRDefault="003B1E62" w:rsidP="004C0C5E">
            <w:pPr>
              <w:pStyle w:val="Tablebullet"/>
            </w:pPr>
            <w:r>
              <w:t>Pipes</w:t>
            </w:r>
          </w:p>
          <w:p w14:paraId="5E6AAF3F" w14:textId="68886344" w:rsidR="003B1E62" w:rsidRDefault="003B1E62" w:rsidP="00410D36">
            <w:pPr>
              <w:pStyle w:val="Tablebullet"/>
            </w:pPr>
            <w:r>
              <w:t>Ditches</w:t>
            </w:r>
          </w:p>
        </w:tc>
        <w:tc>
          <w:tcPr>
            <w:tcW w:w="2340" w:type="dxa"/>
            <w:tcBorders>
              <w:left w:val="single" w:sz="4" w:space="0" w:color="439639"/>
            </w:tcBorders>
          </w:tcPr>
          <w:p w14:paraId="3DD1F5C7" w14:textId="77777777" w:rsidR="003B1E62" w:rsidRDefault="003B1E62" w:rsidP="004C0C5E">
            <w:pPr>
              <w:pStyle w:val="Tablebullet"/>
            </w:pPr>
            <w:r>
              <w:t>Rural</w:t>
            </w:r>
          </w:p>
          <w:p w14:paraId="732064EF" w14:textId="77777777" w:rsidR="000D7DDB" w:rsidRPr="000D7DDB" w:rsidRDefault="003B1E62" w:rsidP="004C0C5E">
            <w:pPr>
              <w:pStyle w:val="Tablebullet"/>
            </w:pPr>
            <w:r>
              <w:t>Urban</w:t>
            </w:r>
          </w:p>
          <w:p w14:paraId="265EBCD1" w14:textId="38A6D404" w:rsidR="003B1E62" w:rsidRDefault="003B1E62" w:rsidP="004C0C5E">
            <w:pPr>
              <w:pStyle w:val="Tablebullet"/>
            </w:pPr>
            <w:r>
              <w:t>Agricultural</w:t>
            </w:r>
          </w:p>
          <w:p w14:paraId="20F63EA0" w14:textId="77777777" w:rsidR="000D7DDB" w:rsidRPr="000D7DDB" w:rsidRDefault="003B1E62" w:rsidP="004C0C5E">
            <w:pPr>
              <w:pStyle w:val="Tablebullet"/>
            </w:pPr>
            <w:r>
              <w:t>Commercial</w:t>
            </w:r>
          </w:p>
          <w:p w14:paraId="5CCE36FF" w14:textId="3CCD099A" w:rsidR="003B1E62" w:rsidRDefault="003B1E62" w:rsidP="004C0C5E">
            <w:pPr>
              <w:pStyle w:val="Tablebullet"/>
            </w:pPr>
            <w:r>
              <w:t>Industrial</w:t>
            </w:r>
          </w:p>
          <w:p w14:paraId="6E20B72A" w14:textId="77777777" w:rsidR="003B1E62" w:rsidRDefault="003B1E62" w:rsidP="004C0C5E">
            <w:pPr>
              <w:pStyle w:val="Tablebullet"/>
            </w:pPr>
            <w:r>
              <w:t>Mining</w:t>
            </w:r>
          </w:p>
          <w:p w14:paraId="781FC0FD" w14:textId="77777777" w:rsidR="003B1E62" w:rsidRPr="00412B4B" w:rsidRDefault="003B1E62" w:rsidP="004C0C5E">
            <w:pPr>
              <w:pStyle w:val="Tablebullet"/>
            </w:pPr>
            <w:r>
              <w:t>Residential</w:t>
            </w:r>
          </w:p>
        </w:tc>
        <w:tc>
          <w:tcPr>
            <w:tcW w:w="2340" w:type="dxa"/>
            <w:tcBorders>
              <w:left w:val="single" w:sz="4" w:space="0" w:color="439639"/>
            </w:tcBorders>
          </w:tcPr>
          <w:p w14:paraId="222C0452" w14:textId="77777777" w:rsidR="003B1E62" w:rsidRDefault="003B1E62" w:rsidP="004C0C5E">
            <w:pPr>
              <w:pStyle w:val="Tablebullet"/>
            </w:pPr>
            <w:r>
              <w:t>Dry</w:t>
            </w:r>
          </w:p>
          <w:p w14:paraId="7567CEC3" w14:textId="53BA0E90" w:rsidR="003B1E62" w:rsidRDefault="003B1E62" w:rsidP="004C0C5E">
            <w:pPr>
              <w:pStyle w:val="Tablebullet"/>
            </w:pPr>
            <w:r>
              <w:t>Wet</w:t>
            </w:r>
          </w:p>
        </w:tc>
        <w:tc>
          <w:tcPr>
            <w:tcW w:w="2340" w:type="dxa"/>
            <w:tcBorders>
              <w:left w:val="single" w:sz="4" w:space="0" w:color="439639"/>
            </w:tcBorders>
          </w:tcPr>
          <w:p w14:paraId="62AA82D3" w14:textId="77777777" w:rsidR="002F4CB3" w:rsidRDefault="002F4CB3" w:rsidP="004C0C5E">
            <w:pPr>
              <w:pStyle w:val="Tablebullet"/>
            </w:pPr>
            <w:r>
              <w:t>Catch Basin/Manhole Inspections</w:t>
            </w:r>
          </w:p>
          <w:p w14:paraId="116EE1B6" w14:textId="4269CFCA" w:rsidR="003B1E62" w:rsidRDefault="002F4CB3" w:rsidP="004C0C5E">
            <w:pPr>
              <w:pStyle w:val="Tablebullet"/>
            </w:pPr>
            <w:r>
              <w:t>Ditch Inspections</w:t>
            </w:r>
          </w:p>
          <w:p w14:paraId="70554AE0" w14:textId="429241B4" w:rsidR="002F4CB3" w:rsidRDefault="002F4CB3" w:rsidP="004C0C5E">
            <w:pPr>
              <w:pStyle w:val="Tablebullet"/>
            </w:pPr>
            <w:r>
              <w:t>Dye Testing</w:t>
            </w:r>
          </w:p>
          <w:p w14:paraId="0A9052BF" w14:textId="77777777" w:rsidR="002F4CB3" w:rsidRDefault="002F4CB3" w:rsidP="004C0C5E">
            <w:pPr>
              <w:pStyle w:val="Tablebullet"/>
            </w:pPr>
            <w:r>
              <w:t>Septic System Inspections</w:t>
            </w:r>
          </w:p>
          <w:p w14:paraId="11F2FA3C" w14:textId="77777777" w:rsidR="00D75888" w:rsidRDefault="00D75888" w:rsidP="004C0C5E">
            <w:pPr>
              <w:pStyle w:val="Tablebullet"/>
            </w:pPr>
            <w:r>
              <w:t>Smoke Testing</w:t>
            </w:r>
          </w:p>
          <w:p w14:paraId="528C438F" w14:textId="535516E5" w:rsidR="00D75888" w:rsidRDefault="00D75888" w:rsidP="004C0C5E">
            <w:pPr>
              <w:pStyle w:val="Tablebullet"/>
            </w:pPr>
            <w:r>
              <w:t>Video Inspections</w:t>
            </w:r>
          </w:p>
        </w:tc>
      </w:tr>
    </w:tbl>
    <w:p w14:paraId="08E720D5" w14:textId="77777777" w:rsidR="0065109A" w:rsidRPr="00973199" w:rsidRDefault="0065109A" w:rsidP="00D5546E">
      <w:pPr>
        <w:pStyle w:val="Heading4"/>
      </w:pPr>
      <w:r w:rsidRPr="00973199">
        <w:t>Equipment</w:t>
      </w:r>
    </w:p>
    <w:p w14:paraId="25E34F44" w14:textId="77777777" w:rsidR="0065109A" w:rsidRPr="00973199" w:rsidRDefault="0065109A" w:rsidP="008B6A47">
      <w:pPr>
        <w:pStyle w:val="BodyText"/>
      </w:pPr>
      <w:r w:rsidRPr="00973199">
        <w:t xml:space="preserve">Equipment specific to </w:t>
      </w:r>
      <w:r w:rsidR="00567330">
        <w:t>vehicle/foot reconnaissance</w:t>
      </w:r>
      <w:r w:rsidRPr="00973199">
        <w:t xml:space="preserve"> include:</w:t>
      </w:r>
    </w:p>
    <w:p w14:paraId="1C64ACE9" w14:textId="77777777" w:rsidR="0065109A" w:rsidRPr="00973199" w:rsidRDefault="0065109A" w:rsidP="008B6A47">
      <w:pPr>
        <w:pStyle w:val="Checklist"/>
      </w:pPr>
      <w:r w:rsidRPr="00973199">
        <w:t>Vehicle</w:t>
      </w:r>
    </w:p>
    <w:p w14:paraId="5D4A2BE0" w14:textId="053B48BB" w:rsidR="0065109A" w:rsidRDefault="00C412F1" w:rsidP="008B6A47">
      <w:pPr>
        <w:pStyle w:val="Checklist"/>
      </w:pPr>
      <w:r>
        <w:t>C</w:t>
      </w:r>
      <w:r w:rsidR="0065109A" w:rsidRPr="00973199">
        <w:t>amera</w:t>
      </w:r>
      <w:r>
        <w:t>, phone, or other device for taking pictures</w:t>
      </w:r>
      <w:r w:rsidR="0065109A" w:rsidRPr="00973199">
        <w:t xml:space="preserve"> </w:t>
      </w:r>
      <w:r w:rsidR="000450BB">
        <w:t>(with date and time stamp)</w:t>
      </w:r>
    </w:p>
    <w:p w14:paraId="01822A4A" w14:textId="77777777" w:rsidR="0065109A" w:rsidRDefault="0065109A" w:rsidP="008B6A47">
      <w:pPr>
        <w:pStyle w:val="Checklist"/>
      </w:pPr>
      <w:r>
        <w:t>GPS unit</w:t>
      </w:r>
    </w:p>
    <w:p w14:paraId="5B0D2C6A" w14:textId="77777777" w:rsidR="000D7DDB" w:rsidRPr="000D7DDB" w:rsidRDefault="0065109A" w:rsidP="008B6A47">
      <w:pPr>
        <w:pStyle w:val="Checklist"/>
      </w:pPr>
      <w:r w:rsidRPr="0064405B">
        <w:t>Detailed maps of the storm drainage and sanitary sewer systems</w:t>
      </w:r>
    </w:p>
    <w:p w14:paraId="163B3644" w14:textId="4E61D4AC" w:rsidR="0065109A" w:rsidRPr="00881356" w:rsidRDefault="0065109A" w:rsidP="008B6A47">
      <w:pPr>
        <w:pStyle w:val="Checklist"/>
      </w:pPr>
      <w:r w:rsidRPr="00881356">
        <w:t xml:space="preserve">Field </w:t>
      </w:r>
      <w:r w:rsidR="002B24BA">
        <w:t xml:space="preserve">laptop/tablet and/or clipboard, </w:t>
      </w:r>
      <w:r w:rsidR="00FE3B89">
        <w:t>field forms</w:t>
      </w:r>
      <w:r w:rsidR="002B24BA" w:rsidRPr="00881356">
        <w:t xml:space="preserve">, </w:t>
      </w:r>
      <w:r w:rsidR="002B24BA">
        <w:t>and pen/pencil</w:t>
      </w:r>
    </w:p>
    <w:p w14:paraId="44A79019" w14:textId="77777777" w:rsidR="000D7DDB" w:rsidRPr="000D7DDB" w:rsidRDefault="0065109A" w:rsidP="00D5546E">
      <w:pPr>
        <w:pStyle w:val="Heading4"/>
      </w:pPr>
      <w:r w:rsidRPr="00FD5DC9">
        <w:lastRenderedPageBreak/>
        <w:t>Methods</w:t>
      </w:r>
    </w:p>
    <w:p w14:paraId="7A3BC714" w14:textId="236DC191" w:rsidR="0065109A" w:rsidRPr="00973199" w:rsidRDefault="0065109A" w:rsidP="004756C3">
      <w:pPr>
        <w:pStyle w:val="BodyText"/>
        <w:spacing w:line="230" w:lineRule="auto"/>
      </w:pPr>
      <w:r w:rsidRPr="00973199">
        <w:t xml:space="preserve">Field crews should implement the following steps during a </w:t>
      </w:r>
      <w:r w:rsidR="00567330">
        <w:t>vehicle/foot reconnaissance</w:t>
      </w:r>
      <w:r w:rsidR="00567330" w:rsidRPr="00973199">
        <w:t xml:space="preserve"> </w:t>
      </w:r>
      <w:r w:rsidRPr="00973199">
        <w:t>survey.</w:t>
      </w:r>
    </w:p>
    <w:p w14:paraId="625148E5" w14:textId="08BF3242" w:rsidR="0065109A" w:rsidRPr="00973199" w:rsidRDefault="0065109A" w:rsidP="004756C3">
      <w:pPr>
        <w:pStyle w:val="ListNumber1"/>
        <w:numPr>
          <w:ilvl w:val="0"/>
          <w:numId w:val="89"/>
        </w:numPr>
        <w:spacing w:line="230" w:lineRule="auto"/>
      </w:pPr>
      <w:r w:rsidRPr="00CE2D71">
        <w:rPr>
          <w:rStyle w:val="EmphasisUnderline"/>
        </w:rPr>
        <w:t>Review</w:t>
      </w:r>
      <w:r w:rsidRPr="00973199">
        <w:t xml:space="preserve"> maps </w:t>
      </w:r>
      <w:r w:rsidR="00FD56B4">
        <w:t xml:space="preserve">and active construction permits </w:t>
      </w:r>
      <w:r w:rsidRPr="00973199">
        <w:t>to determine the area of the drainage basin where the illicit discharge might be originating from.</w:t>
      </w:r>
    </w:p>
    <w:p w14:paraId="63665221" w14:textId="77777777" w:rsidR="0065109A" w:rsidRPr="00973199" w:rsidRDefault="00014604" w:rsidP="004756C3">
      <w:pPr>
        <w:pStyle w:val="ListNumber1"/>
        <w:numPr>
          <w:ilvl w:val="0"/>
          <w:numId w:val="89"/>
        </w:numPr>
        <w:spacing w:line="230" w:lineRule="auto"/>
      </w:pPr>
      <w:r w:rsidRPr="00CE2D71">
        <w:rPr>
          <w:rStyle w:val="EmphasisUnderline"/>
        </w:rPr>
        <w:t>Walk</w:t>
      </w:r>
      <w:r w:rsidR="0063478F" w:rsidRPr="0063478F">
        <w:t xml:space="preserve"> by</w:t>
      </w:r>
      <w:r w:rsidR="0065109A" w:rsidRPr="00973199">
        <w:t xml:space="preserve"> the businesses suspected in the drainage area for obvious ill</w:t>
      </w:r>
      <w:r w:rsidR="0065109A">
        <w:t>icit connections or discharges.</w:t>
      </w:r>
    </w:p>
    <w:p w14:paraId="6769AD21" w14:textId="23ADBBE8" w:rsidR="0065109A" w:rsidRPr="008E0851" w:rsidRDefault="0065109A" w:rsidP="004756C3">
      <w:pPr>
        <w:pStyle w:val="ListNumber1"/>
        <w:numPr>
          <w:ilvl w:val="0"/>
          <w:numId w:val="89"/>
        </w:numPr>
        <w:spacing w:line="230" w:lineRule="auto"/>
        <w:rPr>
          <w:lang w:val="x-none"/>
        </w:rPr>
      </w:pPr>
      <w:r w:rsidRPr="00CE2D71">
        <w:rPr>
          <w:rStyle w:val="EmphasisUnderline"/>
        </w:rPr>
        <w:t>Document</w:t>
      </w:r>
      <w:r w:rsidRPr="00973199">
        <w:t xml:space="preserve"> any visual, olfactory</w:t>
      </w:r>
      <w:r w:rsidR="00B610AE">
        <w:t>, or auditory</w:t>
      </w:r>
      <w:r w:rsidR="00D94CD8">
        <w:t xml:space="preserve"> indicators</w:t>
      </w:r>
      <w:r w:rsidRPr="00973199">
        <w:t xml:space="preserve"> observed using a field notebook, customized </w:t>
      </w:r>
      <w:r w:rsidR="00567330">
        <w:t>vehicle/foot reconnaissance</w:t>
      </w:r>
      <w:r w:rsidR="00567330" w:rsidRPr="00973199">
        <w:t xml:space="preserve"> </w:t>
      </w:r>
      <w:r w:rsidRPr="00973199">
        <w:t xml:space="preserve">form, or using a </w:t>
      </w:r>
      <w:r w:rsidRPr="008E0851">
        <w:rPr>
          <w:lang w:val="x-none"/>
        </w:rPr>
        <w:t>drop-down menu (</w:t>
      </w:r>
      <w:r w:rsidR="00D60E3F">
        <w:t>such as a</w:t>
      </w:r>
      <w:r w:rsidRPr="00973199">
        <w:t xml:space="preserve"> </w:t>
      </w:r>
      <w:r w:rsidRPr="008E0851">
        <w:rPr>
          <w:lang w:val="x-none"/>
        </w:rPr>
        <w:t>data dictionary)</w:t>
      </w:r>
      <w:r>
        <w:t xml:space="preserve"> on a GPS unit. Take photographs of potential sources of illicit discharges at businesses and residences in the drainage basin.</w:t>
      </w:r>
    </w:p>
    <w:p w14:paraId="08E23A93" w14:textId="3F235AB0" w:rsidR="006A7F63" w:rsidRPr="005E6CB1" w:rsidRDefault="006A7F63" w:rsidP="004756C3">
      <w:pPr>
        <w:pStyle w:val="ListNumber1"/>
        <w:numPr>
          <w:ilvl w:val="0"/>
          <w:numId w:val="89"/>
        </w:numPr>
        <w:spacing w:after="240" w:line="230" w:lineRule="auto"/>
        <w:rPr>
          <w:lang w:val="x-none"/>
        </w:rPr>
      </w:pPr>
      <w:r w:rsidRPr="00CE2D71">
        <w:rPr>
          <w:rStyle w:val="EmphasisUnderline"/>
        </w:rPr>
        <w:t>Interview</w:t>
      </w:r>
      <w:r w:rsidRPr="0063478F">
        <w:t xml:space="preserve"> </w:t>
      </w:r>
      <w:r>
        <w:t xml:space="preserve">neighboring homeowners or </w:t>
      </w:r>
      <w:r w:rsidRPr="00973199">
        <w:t>business</w:t>
      </w:r>
      <w:r w:rsidR="00BB17E8">
        <w:t xml:space="preserve"> owners/employees</w:t>
      </w:r>
      <w:r w:rsidRPr="00973199">
        <w:t xml:space="preserve"> </w:t>
      </w:r>
      <w:r>
        <w:t>regarding their observations.</w:t>
      </w:r>
      <w:r w:rsidR="00381468">
        <w:t xml:space="preserve"> </w:t>
      </w:r>
      <w:r w:rsidR="00381468">
        <w:rPr>
          <w:rFonts w:cs="Arial"/>
          <w:lang w:eastAsia="x-none"/>
        </w:rPr>
        <w:t xml:space="preserve">Homeowner </w:t>
      </w:r>
      <w:r w:rsidR="00381468" w:rsidRPr="00CE2D71">
        <w:rPr>
          <w:rStyle w:val="EmphasisUnderline"/>
        </w:rPr>
        <w:t>interviews</w:t>
      </w:r>
      <w:r w:rsidR="00381468">
        <w:rPr>
          <w:rFonts w:cs="Arial"/>
          <w:lang w:eastAsia="x-none"/>
        </w:rPr>
        <w:t xml:space="preserve"> can be conducted when the source of the illicit connection or illicit discharge is suspected to be originating in a residential area. </w:t>
      </w:r>
      <w:r w:rsidR="00381468" w:rsidRPr="005414C9">
        <w:rPr>
          <w:rFonts w:cs="Arial"/>
          <w:lang w:eastAsia="x-none"/>
        </w:rPr>
        <w:t xml:space="preserve">On sites </w:t>
      </w:r>
      <w:r w:rsidR="00381468">
        <w:rPr>
          <w:rFonts w:cs="Arial"/>
          <w:lang w:eastAsia="x-none"/>
        </w:rPr>
        <w:t>where</w:t>
      </w:r>
      <w:r w:rsidR="00381468" w:rsidRPr="005414C9">
        <w:rPr>
          <w:rFonts w:cs="Arial"/>
          <w:lang w:eastAsia="x-none"/>
        </w:rPr>
        <w:t xml:space="preserve"> property access </w:t>
      </w:r>
      <w:r w:rsidR="00381468">
        <w:rPr>
          <w:rFonts w:cs="Arial"/>
          <w:lang w:eastAsia="x-none"/>
        </w:rPr>
        <w:t>has not been granted</w:t>
      </w:r>
      <w:r w:rsidR="00381468" w:rsidRPr="005414C9">
        <w:rPr>
          <w:rFonts w:cs="Arial"/>
          <w:lang w:eastAsia="x-none"/>
        </w:rPr>
        <w:t xml:space="preserve"> or the </w:t>
      </w:r>
      <w:r w:rsidR="00381468">
        <w:rPr>
          <w:rFonts w:cs="Arial"/>
          <w:lang w:eastAsia="x-none"/>
        </w:rPr>
        <w:t xml:space="preserve">property </w:t>
      </w:r>
      <w:r w:rsidR="00381468" w:rsidRPr="005414C9">
        <w:rPr>
          <w:rFonts w:cs="Arial"/>
          <w:lang w:eastAsia="x-none"/>
        </w:rPr>
        <w:t xml:space="preserve">owner is reluctant to talk, </w:t>
      </w:r>
      <w:r w:rsidR="00381468">
        <w:rPr>
          <w:rFonts w:cs="Arial"/>
          <w:lang w:eastAsia="x-none"/>
        </w:rPr>
        <w:t xml:space="preserve">surrounding </w:t>
      </w:r>
      <w:r w:rsidR="006F2651">
        <w:t xml:space="preserve">homeowners or </w:t>
      </w:r>
      <w:r w:rsidR="006F2651" w:rsidRPr="00973199">
        <w:t>business</w:t>
      </w:r>
      <w:r w:rsidR="006F2651">
        <w:t xml:space="preserve"> owners/employees</w:t>
      </w:r>
      <w:r w:rsidR="006F2651" w:rsidRPr="00973199">
        <w:t xml:space="preserve"> </w:t>
      </w:r>
      <w:r w:rsidR="00381468" w:rsidRPr="005414C9">
        <w:rPr>
          <w:rFonts w:cs="Arial"/>
          <w:lang w:eastAsia="x-none"/>
        </w:rPr>
        <w:t>can often be a good source of information</w:t>
      </w:r>
      <w:r w:rsidR="00D83F88">
        <w:rPr>
          <w:rFonts w:cs="Arial"/>
          <w:lang w:eastAsia="x-none"/>
        </w:rPr>
        <w:t xml:space="preserve">. </w:t>
      </w:r>
      <w:r w:rsidR="00D83F88" w:rsidRPr="00C21193">
        <w:t>The table below provides example questions for conducting a</w:t>
      </w:r>
      <w:r w:rsidR="00C317EB">
        <w:t>n interview with a</w:t>
      </w:r>
      <w:r w:rsidR="00D83F88" w:rsidRPr="00C21193">
        <w:t xml:space="preserve"> </w:t>
      </w:r>
      <w:r w:rsidR="00D83F88">
        <w:t xml:space="preserve">neighboring </w:t>
      </w:r>
      <w:r w:rsidR="00D83F88" w:rsidRPr="00C21193">
        <w:t xml:space="preserve">homeowner </w:t>
      </w:r>
      <w:r w:rsidR="00D83F88">
        <w:t>or business</w:t>
      </w:r>
      <w:r w:rsidR="00945867">
        <w:t xml:space="preserve"> owner</w:t>
      </w:r>
      <w:r w:rsidR="006F2651">
        <w:t>/employee</w:t>
      </w:r>
      <w:r w:rsidR="00381468">
        <w:rPr>
          <w:rFonts w:cs="Arial"/>
          <w:lang w:eastAsia="x-none"/>
        </w:rPr>
        <w:t>.</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5E6CB1" w14:paraId="5000793C" w14:textId="77777777" w:rsidTr="00410D36">
        <w:trPr>
          <w:cantSplit/>
          <w:tblHeader/>
        </w:trPr>
        <w:tc>
          <w:tcPr>
            <w:tcW w:w="4680" w:type="dxa"/>
            <w:tcBorders>
              <w:bottom w:val="single" w:sz="12" w:space="0" w:color="419639"/>
            </w:tcBorders>
            <w:vAlign w:val="bottom"/>
          </w:tcPr>
          <w:p w14:paraId="5D4EB545" w14:textId="77777777" w:rsidR="005E6CB1" w:rsidRPr="00CA7049" w:rsidRDefault="005E6CB1" w:rsidP="004756C3">
            <w:pPr>
              <w:pStyle w:val="TableColumnHeadings"/>
              <w:spacing w:line="230" w:lineRule="auto"/>
            </w:pPr>
            <w:r>
              <w:t xml:space="preserve">Neighboring </w:t>
            </w:r>
            <w:r w:rsidRPr="00CA7049">
              <w:t>Homeowner Interview Questions</w:t>
            </w:r>
          </w:p>
        </w:tc>
        <w:tc>
          <w:tcPr>
            <w:tcW w:w="4680" w:type="dxa"/>
            <w:tcBorders>
              <w:bottom w:val="single" w:sz="12" w:space="0" w:color="419639"/>
            </w:tcBorders>
            <w:vAlign w:val="bottom"/>
          </w:tcPr>
          <w:p w14:paraId="2F8D04DE" w14:textId="5DD0F23B" w:rsidR="005E6CB1" w:rsidRPr="00CA7049" w:rsidRDefault="005E6CB1" w:rsidP="004756C3">
            <w:pPr>
              <w:pStyle w:val="TableColumnHeadings"/>
              <w:spacing w:line="230" w:lineRule="auto"/>
            </w:pPr>
            <w:r>
              <w:t>Neighboring Business</w:t>
            </w:r>
            <w:r w:rsidRPr="00CA7049">
              <w:t xml:space="preserve"> </w:t>
            </w:r>
            <w:r w:rsidR="00945867">
              <w:t>Owner</w:t>
            </w:r>
            <w:r w:rsidR="006F2651">
              <w:t>/Employee</w:t>
            </w:r>
            <w:r w:rsidR="00945867">
              <w:t xml:space="preserve"> </w:t>
            </w:r>
            <w:r w:rsidRPr="00CA7049">
              <w:t>Questions</w:t>
            </w:r>
          </w:p>
        </w:tc>
      </w:tr>
      <w:tr w:rsidR="00BA16B5" w14:paraId="43A138F1" w14:textId="77777777" w:rsidTr="00410D36">
        <w:trPr>
          <w:cantSplit/>
        </w:trPr>
        <w:tc>
          <w:tcPr>
            <w:tcW w:w="4680" w:type="dxa"/>
            <w:tcBorders>
              <w:right w:val="single" w:sz="4" w:space="0" w:color="439639"/>
            </w:tcBorders>
          </w:tcPr>
          <w:p w14:paraId="645DCFAE" w14:textId="13EA22FC" w:rsidR="00BA16B5" w:rsidRDefault="00BA16B5" w:rsidP="004756C3">
            <w:pPr>
              <w:pStyle w:val="TableText"/>
              <w:spacing w:line="230" w:lineRule="auto"/>
            </w:pPr>
            <w:r>
              <w:t>Have you noticed any illegal dumping or improper storage of construction materials and household hazardous waste</w:t>
            </w:r>
            <w:r w:rsidR="00D7714C">
              <w:t xml:space="preserve"> in your neighborhood</w:t>
            </w:r>
            <w:r>
              <w:t>?</w:t>
            </w:r>
          </w:p>
        </w:tc>
        <w:tc>
          <w:tcPr>
            <w:tcW w:w="4680" w:type="dxa"/>
            <w:tcBorders>
              <w:left w:val="single" w:sz="4" w:space="0" w:color="439639"/>
            </w:tcBorders>
          </w:tcPr>
          <w:p w14:paraId="7DF53939" w14:textId="13B98ED3" w:rsidR="00BA16B5" w:rsidRPr="00E16977" w:rsidRDefault="00BA16B5" w:rsidP="004756C3">
            <w:pPr>
              <w:pStyle w:val="TableText"/>
              <w:spacing w:line="230" w:lineRule="auto"/>
            </w:pPr>
            <w:r>
              <w:t>Have you noticed any illegal dumping or improper storage of materials and hazardous waste</w:t>
            </w:r>
            <w:r w:rsidR="00802607">
              <w:t xml:space="preserve"> at [the adjacent business]</w:t>
            </w:r>
            <w:r>
              <w:t>?</w:t>
            </w:r>
          </w:p>
        </w:tc>
      </w:tr>
      <w:tr w:rsidR="00BA16B5" w14:paraId="1A332BB6" w14:textId="77777777" w:rsidTr="00410D36">
        <w:trPr>
          <w:cantSplit/>
        </w:trPr>
        <w:tc>
          <w:tcPr>
            <w:tcW w:w="4680" w:type="dxa"/>
            <w:tcBorders>
              <w:right w:val="single" w:sz="4" w:space="0" w:color="439639"/>
            </w:tcBorders>
          </w:tcPr>
          <w:p w14:paraId="3D37E2AA" w14:textId="66D888D3" w:rsidR="00BA16B5" w:rsidRPr="00CA7049" w:rsidRDefault="00BA16B5" w:rsidP="004756C3">
            <w:pPr>
              <w:pStyle w:val="TableText"/>
              <w:spacing w:line="230" w:lineRule="auto"/>
            </w:pPr>
            <w:r>
              <w:t>Have you noticed any issues with overfertilizing or overwatering</w:t>
            </w:r>
            <w:r w:rsidR="00D7714C">
              <w:t xml:space="preserve"> in your neighborhood</w:t>
            </w:r>
            <w:r>
              <w:t>?</w:t>
            </w:r>
          </w:p>
        </w:tc>
        <w:tc>
          <w:tcPr>
            <w:tcW w:w="4680" w:type="dxa"/>
            <w:tcBorders>
              <w:left w:val="single" w:sz="4" w:space="0" w:color="439639"/>
            </w:tcBorders>
          </w:tcPr>
          <w:p w14:paraId="23FF74DE" w14:textId="22A1716A" w:rsidR="00BA16B5" w:rsidRPr="00E16977" w:rsidRDefault="00BA16B5" w:rsidP="004756C3">
            <w:pPr>
              <w:pStyle w:val="TableText"/>
              <w:spacing w:line="230" w:lineRule="auto"/>
            </w:pPr>
            <w:r>
              <w:t>Have you noticed any issues with overfertilizing or overwatering</w:t>
            </w:r>
            <w:r w:rsidR="00802607">
              <w:t xml:space="preserve"> at [the adjacent business]</w:t>
            </w:r>
            <w:r>
              <w:t>?</w:t>
            </w:r>
          </w:p>
        </w:tc>
      </w:tr>
      <w:tr w:rsidR="00BA16B5" w14:paraId="53A43F69" w14:textId="77777777" w:rsidTr="00410D36">
        <w:trPr>
          <w:cantSplit/>
        </w:trPr>
        <w:tc>
          <w:tcPr>
            <w:tcW w:w="4680" w:type="dxa"/>
          </w:tcPr>
          <w:p w14:paraId="61E3D437" w14:textId="161E7B73" w:rsidR="00BA16B5" w:rsidRDefault="00BA16B5" w:rsidP="004756C3">
            <w:pPr>
              <w:pStyle w:val="TableText"/>
              <w:spacing w:line="230" w:lineRule="auto"/>
            </w:pPr>
            <w:r>
              <w:t>Have you noticed any</w:t>
            </w:r>
            <w:r w:rsidR="00172AD2">
              <w:t xml:space="preserve"> leaking vehicles, garbage, or</w:t>
            </w:r>
            <w:r>
              <w:t xml:space="preserve"> yard waste</w:t>
            </w:r>
            <w:r w:rsidR="00172AD2">
              <w:t xml:space="preserve"> management</w:t>
            </w:r>
            <w:r>
              <w:t xml:space="preserve"> </w:t>
            </w:r>
            <w:r w:rsidR="00172AD2">
              <w:t>problems</w:t>
            </w:r>
            <w:r w:rsidR="00D7714C">
              <w:t xml:space="preserve"> in your neighborhood</w:t>
            </w:r>
            <w:r>
              <w:t>?</w:t>
            </w:r>
          </w:p>
        </w:tc>
        <w:tc>
          <w:tcPr>
            <w:tcW w:w="4680" w:type="dxa"/>
          </w:tcPr>
          <w:p w14:paraId="7C513D29" w14:textId="31E16105" w:rsidR="00BA16B5" w:rsidRPr="00E16977" w:rsidRDefault="00BA16B5" w:rsidP="004756C3">
            <w:pPr>
              <w:pStyle w:val="TableText"/>
              <w:spacing w:line="230" w:lineRule="auto"/>
            </w:pPr>
            <w:r>
              <w:t xml:space="preserve">Have you noticed any issues with </w:t>
            </w:r>
            <w:r w:rsidR="00F216FD">
              <w:t xml:space="preserve">disposal </w:t>
            </w:r>
            <w:r w:rsidR="00172AD2">
              <w:t>of trash or dumping of oil, cleaning fluids, or other potentially toxic materials at</w:t>
            </w:r>
            <w:r w:rsidR="00802607">
              <w:t xml:space="preserve"> adjacent business</w:t>
            </w:r>
            <w:r w:rsidR="00172AD2">
              <w:t>es</w:t>
            </w:r>
            <w:r w:rsidR="00F216FD">
              <w:t>?</w:t>
            </w:r>
          </w:p>
        </w:tc>
      </w:tr>
      <w:tr w:rsidR="00F216FD" w14:paraId="61BC3342" w14:textId="77777777" w:rsidTr="00410D36">
        <w:trPr>
          <w:cantSplit/>
        </w:trPr>
        <w:tc>
          <w:tcPr>
            <w:tcW w:w="4680" w:type="dxa"/>
          </w:tcPr>
          <w:p w14:paraId="728BDC09" w14:textId="3A51311D" w:rsidR="00F216FD" w:rsidRPr="002A696C" w:rsidRDefault="00F216FD" w:rsidP="004756C3">
            <w:pPr>
              <w:pStyle w:val="TableText"/>
              <w:spacing w:line="230" w:lineRule="auto"/>
            </w:pPr>
            <w:r>
              <w:t xml:space="preserve">Have you observed any mobile contractors working in </w:t>
            </w:r>
            <w:r w:rsidR="00D7714C">
              <w:t>your</w:t>
            </w:r>
            <w:r>
              <w:t xml:space="preserve"> neighborhood recently?</w:t>
            </w:r>
          </w:p>
        </w:tc>
        <w:tc>
          <w:tcPr>
            <w:tcW w:w="4680" w:type="dxa"/>
          </w:tcPr>
          <w:p w14:paraId="7A852A7F" w14:textId="56127853" w:rsidR="00F216FD" w:rsidRPr="00CA7049" w:rsidRDefault="00F216FD" w:rsidP="004756C3">
            <w:pPr>
              <w:pStyle w:val="TableText"/>
              <w:spacing w:line="230" w:lineRule="auto"/>
            </w:pPr>
            <w:r>
              <w:t xml:space="preserve">Are you aware of a new owner or new employees at </w:t>
            </w:r>
            <w:r w:rsidR="00802607">
              <w:t>[</w:t>
            </w:r>
            <w:r>
              <w:t>the ad</w:t>
            </w:r>
            <w:r w:rsidR="00C801FC">
              <w:t>jacent business</w:t>
            </w:r>
            <w:r w:rsidR="00802607">
              <w:t>]</w:t>
            </w:r>
            <w:r w:rsidR="00C801FC">
              <w:t>?</w:t>
            </w:r>
          </w:p>
        </w:tc>
      </w:tr>
      <w:tr w:rsidR="00F216FD" w14:paraId="291992BD" w14:textId="77777777" w:rsidTr="00410D36">
        <w:trPr>
          <w:cantSplit/>
        </w:trPr>
        <w:tc>
          <w:tcPr>
            <w:tcW w:w="4680" w:type="dxa"/>
            <w:tcBorders>
              <w:right w:val="single" w:sz="4" w:space="0" w:color="439639"/>
            </w:tcBorders>
          </w:tcPr>
          <w:p w14:paraId="0C076530" w14:textId="636507A8" w:rsidR="00F216FD" w:rsidRPr="00CA7049" w:rsidRDefault="00F216FD" w:rsidP="004756C3">
            <w:pPr>
              <w:pStyle w:val="TableText"/>
              <w:spacing w:line="230" w:lineRule="auto"/>
            </w:pPr>
            <w:r>
              <w:t xml:space="preserve">Have you observed any new construction or remodeling occurring in </w:t>
            </w:r>
            <w:r w:rsidR="00D7714C">
              <w:t>your</w:t>
            </w:r>
            <w:r>
              <w:t xml:space="preserve"> neighborhood recently?</w:t>
            </w:r>
          </w:p>
        </w:tc>
        <w:tc>
          <w:tcPr>
            <w:tcW w:w="4680" w:type="dxa"/>
            <w:tcBorders>
              <w:left w:val="single" w:sz="4" w:space="0" w:color="439639"/>
            </w:tcBorders>
          </w:tcPr>
          <w:p w14:paraId="12C19FBB" w14:textId="3A54B575" w:rsidR="00F216FD" w:rsidRPr="00CA7049" w:rsidRDefault="00802607" w:rsidP="004756C3">
            <w:pPr>
              <w:pStyle w:val="TableText"/>
              <w:spacing w:line="230" w:lineRule="auto"/>
            </w:pPr>
            <w:r>
              <w:t>Have you observed any new construction or remodeling occurring at [the adjacent business] recently?</w:t>
            </w:r>
          </w:p>
        </w:tc>
      </w:tr>
    </w:tbl>
    <w:p w14:paraId="5C23AF77" w14:textId="26D0F43B" w:rsidR="0065109A" w:rsidRPr="00D87A78" w:rsidRDefault="0065109A" w:rsidP="004756C3">
      <w:pPr>
        <w:pStyle w:val="ListNumber1"/>
        <w:numPr>
          <w:ilvl w:val="0"/>
          <w:numId w:val="89"/>
        </w:numPr>
        <w:spacing w:line="230" w:lineRule="auto"/>
      </w:pPr>
      <w:r w:rsidRPr="00CE2D71">
        <w:rPr>
          <w:rStyle w:val="EmphasisUnderline"/>
        </w:rPr>
        <w:t>Follow up</w:t>
      </w:r>
      <w:r w:rsidRPr="00973199">
        <w:t xml:space="preserve"> </w:t>
      </w:r>
      <w:r w:rsidRPr="00D87A78">
        <w:t xml:space="preserve">with </w:t>
      </w:r>
      <w:hyperlink w:anchor="_Dye_Testing" w:history="1">
        <w:r w:rsidRPr="00D87A78">
          <w:rPr>
            <w:rStyle w:val="Hyperlink"/>
          </w:rPr>
          <w:t>Dye Testing</w:t>
        </w:r>
      </w:hyperlink>
      <w:r w:rsidRPr="00D87A78">
        <w:t xml:space="preserve">, </w:t>
      </w:r>
      <w:hyperlink w:anchor="_Smoke_Testing" w:history="1">
        <w:r w:rsidRPr="00D87A78">
          <w:rPr>
            <w:rStyle w:val="Hyperlink"/>
          </w:rPr>
          <w:t>Smoke Testing</w:t>
        </w:r>
      </w:hyperlink>
      <w:r w:rsidRPr="00D87A78">
        <w:t xml:space="preserve">, or </w:t>
      </w:r>
      <w:hyperlink w:anchor="_Video_Inspections" w:history="1">
        <w:r w:rsidRPr="00D87A78">
          <w:rPr>
            <w:rStyle w:val="Hyperlink"/>
          </w:rPr>
          <w:t>Video Inspections</w:t>
        </w:r>
      </w:hyperlink>
      <w:r w:rsidRPr="00D87A78">
        <w:t xml:space="preserve"> for obvious discharges that match the discharge downstream (</w:t>
      </w:r>
      <w:r w:rsidR="00A95BF5" w:rsidRPr="00D87A78">
        <w:t>for example</w:t>
      </w:r>
      <w:r w:rsidRPr="00D87A78">
        <w:t xml:space="preserve"> gasoline discharge from a gas station; soapy discharge from a charity car wash or Laundromat).</w:t>
      </w:r>
    </w:p>
    <w:p w14:paraId="600F5852" w14:textId="51B2EF87" w:rsidR="0065109A" w:rsidRPr="00D87A78" w:rsidRDefault="0065109A" w:rsidP="004756C3">
      <w:pPr>
        <w:pStyle w:val="ListNumber1"/>
        <w:numPr>
          <w:ilvl w:val="0"/>
          <w:numId w:val="89"/>
        </w:numPr>
        <w:spacing w:line="230" w:lineRule="auto"/>
        <w:rPr>
          <w:lang w:val="x-none"/>
        </w:rPr>
      </w:pPr>
      <w:r w:rsidRPr="00D87A78">
        <w:rPr>
          <w:rStyle w:val="EmphasisUnderline"/>
        </w:rPr>
        <w:t>Collect</w:t>
      </w:r>
      <w:r w:rsidRPr="00D87A78">
        <w:t xml:space="preserve"> a sample using the methods outlined in the </w:t>
      </w:r>
      <w:hyperlink w:anchor="_Catch_Basin/Manhole_Inspections" w:history="1">
        <w:r w:rsidRPr="00D87A78">
          <w:rPr>
            <w:rStyle w:val="Hyperlink"/>
          </w:rPr>
          <w:t>Catch Basin/Manhole Inspections</w:t>
        </w:r>
      </w:hyperlink>
      <w:r w:rsidRPr="00D87A78">
        <w:t xml:space="preserve"> or </w:t>
      </w:r>
      <w:hyperlink w:anchor="_Ditch_Inspections" w:history="1">
        <w:r w:rsidRPr="00D87A78">
          <w:rPr>
            <w:rStyle w:val="Hyperlink"/>
          </w:rPr>
          <w:t>Ditch Inspections</w:t>
        </w:r>
      </w:hyperlink>
      <w:r w:rsidRPr="00D87A78">
        <w:t xml:space="preserve"> if the specific connection is not clear.</w:t>
      </w:r>
    </w:p>
    <w:p w14:paraId="47BC37CD" w14:textId="6A940772" w:rsidR="001924A4" w:rsidRPr="00986C83" w:rsidRDefault="001924A4" w:rsidP="004756C3">
      <w:pPr>
        <w:pStyle w:val="ListNumber1"/>
        <w:numPr>
          <w:ilvl w:val="0"/>
          <w:numId w:val="89"/>
        </w:numPr>
        <w:spacing w:line="230" w:lineRule="auto"/>
        <w:rPr>
          <w:lang w:val="x-none"/>
        </w:rPr>
      </w:pPr>
      <w:r w:rsidRPr="00D87A78">
        <w:rPr>
          <w:rStyle w:val="EmphasisUnderline"/>
        </w:rPr>
        <w:t>Conduct</w:t>
      </w:r>
      <w:r w:rsidRPr="00D87A78">
        <w:t xml:space="preserve"> a second round of indicator sampling to confirm initial results </w:t>
      </w:r>
      <w:r w:rsidR="00D06770" w:rsidRPr="00D87A78">
        <w:t xml:space="preserve">using </w:t>
      </w:r>
      <w:hyperlink w:anchor="_Catch_Basin/Manhole_Inspections" w:history="1">
        <w:r w:rsidR="002C0C27" w:rsidRPr="00D87A78">
          <w:rPr>
            <w:rStyle w:val="Hyperlink"/>
          </w:rPr>
          <w:t>Catch Basin/</w:t>
        </w:r>
        <w:r w:rsidR="00D06770" w:rsidRPr="00D87A78">
          <w:rPr>
            <w:rStyle w:val="Hyperlink"/>
          </w:rPr>
          <w:t>Manhole Inspections</w:t>
        </w:r>
      </w:hyperlink>
      <w:r w:rsidR="00D06770" w:rsidRPr="00D87A78">
        <w:t xml:space="preserve">, </w:t>
      </w:r>
      <w:hyperlink w:anchor="_Ditch_Inspections" w:history="1">
        <w:r w:rsidR="00D06770" w:rsidRPr="00D87A78">
          <w:rPr>
            <w:rStyle w:val="Hyperlink"/>
          </w:rPr>
          <w:t>Ditch Inspections</w:t>
        </w:r>
      </w:hyperlink>
      <w:r w:rsidR="00D06770" w:rsidRPr="00D87A78">
        <w:t xml:space="preserve">, </w:t>
      </w:r>
      <w:r w:rsidR="00E22371" w:rsidRPr="00D87A78">
        <w:t xml:space="preserve">or </w:t>
      </w:r>
      <w:r w:rsidR="00D06770" w:rsidRPr="00D87A78">
        <w:rPr>
          <w:rStyle w:val="BodyTextChar"/>
        </w:rPr>
        <w:t xml:space="preserve">Outfall Inspections </w:t>
      </w:r>
      <w:r w:rsidRPr="00D87A78">
        <w:t xml:space="preserve">if </w:t>
      </w:r>
      <w:r w:rsidR="00D06770" w:rsidRPr="00D87A78">
        <w:t>vehicle/foot reconnaissance</w:t>
      </w:r>
      <w:r w:rsidRPr="00D87A78">
        <w:t xml:space="preserve"> does not lead to the source of the discharge.</w:t>
      </w:r>
    </w:p>
    <w:p w14:paraId="1AB59089" w14:textId="77777777" w:rsidR="0065109A" w:rsidRPr="00881356" w:rsidRDefault="0065109A" w:rsidP="00194774">
      <w:pPr>
        <w:pStyle w:val="Heading4"/>
        <w:spacing w:after="240"/>
      </w:pPr>
      <w:r>
        <w:lastRenderedPageBreak/>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65109A" w:rsidRPr="00973199" w14:paraId="78E0F6E1" w14:textId="77777777" w:rsidTr="00BF15CD">
        <w:trPr>
          <w:cantSplit/>
        </w:trPr>
        <w:tc>
          <w:tcPr>
            <w:tcW w:w="4680" w:type="dxa"/>
            <w:tcBorders>
              <w:bottom w:val="single" w:sz="12" w:space="0" w:color="419639"/>
            </w:tcBorders>
            <w:shd w:val="clear" w:color="auto" w:fill="auto"/>
            <w:noWrap/>
            <w:vAlign w:val="bottom"/>
            <w:hideMark/>
          </w:tcPr>
          <w:p w14:paraId="4276A22C" w14:textId="77777777" w:rsidR="0065109A" w:rsidRPr="00973199" w:rsidRDefault="0065109A" w:rsidP="008E0851">
            <w:pPr>
              <w:pStyle w:val="TableColumnHeadings"/>
            </w:pPr>
            <w:r w:rsidRPr="00973199">
              <w:t>Pros</w:t>
            </w:r>
          </w:p>
        </w:tc>
        <w:tc>
          <w:tcPr>
            <w:tcW w:w="4680" w:type="dxa"/>
            <w:tcBorders>
              <w:bottom w:val="single" w:sz="12" w:space="0" w:color="419639"/>
            </w:tcBorders>
            <w:shd w:val="clear" w:color="auto" w:fill="auto"/>
            <w:noWrap/>
            <w:vAlign w:val="bottom"/>
            <w:hideMark/>
          </w:tcPr>
          <w:p w14:paraId="5C3859FC" w14:textId="77777777" w:rsidR="0065109A" w:rsidRPr="00973199" w:rsidRDefault="0065109A" w:rsidP="008E0851">
            <w:pPr>
              <w:pStyle w:val="TableColumnHeadings"/>
            </w:pPr>
            <w:r w:rsidRPr="00973199">
              <w:t>Cons</w:t>
            </w:r>
          </w:p>
        </w:tc>
      </w:tr>
      <w:tr w:rsidR="0065109A" w:rsidRPr="00564C64" w14:paraId="6AC25598" w14:textId="77777777" w:rsidTr="00BF15CD">
        <w:trPr>
          <w:cantSplit/>
        </w:trPr>
        <w:tc>
          <w:tcPr>
            <w:tcW w:w="4680" w:type="dxa"/>
            <w:tcBorders>
              <w:right w:val="single" w:sz="4" w:space="0" w:color="439639"/>
            </w:tcBorders>
            <w:shd w:val="clear" w:color="auto" w:fill="auto"/>
            <w:noWrap/>
            <w:hideMark/>
          </w:tcPr>
          <w:p w14:paraId="026320FB" w14:textId="66C4D7EE" w:rsidR="0065109A" w:rsidRDefault="00147781" w:rsidP="004A4D35">
            <w:pPr>
              <w:pStyle w:val="Tablebullet"/>
            </w:pPr>
            <w:r>
              <w:t xml:space="preserve">Can quickly identify </w:t>
            </w:r>
            <w:r w:rsidR="00C56BFD">
              <w:t xml:space="preserve">and direct resources to cleaning up </w:t>
            </w:r>
            <w:r>
              <w:t>illicit discharges if the potential source has been isolated to a few businesses</w:t>
            </w:r>
          </w:p>
          <w:p w14:paraId="25227EE1" w14:textId="3151CD8A" w:rsidR="00602801" w:rsidRDefault="009438FF" w:rsidP="004A4D35">
            <w:pPr>
              <w:pStyle w:val="Tablebullet"/>
            </w:pPr>
            <w:r w:rsidRPr="009438FF">
              <w:t xml:space="preserve">Uses existing staff and experienced field crews </w:t>
            </w:r>
          </w:p>
          <w:p w14:paraId="65CE63DC" w14:textId="77777777" w:rsidR="009438FF" w:rsidRDefault="009438FF" w:rsidP="004A4D35">
            <w:pPr>
              <w:pStyle w:val="Tablebullet"/>
            </w:pPr>
            <w:r>
              <w:t>Low cost</w:t>
            </w:r>
          </w:p>
          <w:p w14:paraId="43EF4BFA" w14:textId="2A46F6EF" w:rsidR="009438FF" w:rsidRDefault="007A09AB" w:rsidP="004A4D35">
            <w:pPr>
              <w:pStyle w:val="Tablebullet"/>
            </w:pPr>
            <w:r>
              <w:t xml:space="preserve">Can </w:t>
            </w:r>
            <w:r w:rsidR="000E6029" w:rsidRPr="000E6029">
              <w:t xml:space="preserve">identify compounded discharges </w:t>
            </w:r>
            <w:r w:rsidR="000469A2">
              <w:t xml:space="preserve">(for example, illegal </w:t>
            </w:r>
            <w:r w:rsidR="000E6029" w:rsidRPr="000E6029">
              <w:t xml:space="preserve">paint </w:t>
            </w:r>
            <w:r w:rsidR="000469A2">
              <w:t>dumping and</w:t>
            </w:r>
            <w:r w:rsidR="000E6029" w:rsidRPr="000E6029">
              <w:t xml:space="preserve"> pressure washing</w:t>
            </w:r>
            <w:r w:rsidR="000469A2">
              <w:t>)</w:t>
            </w:r>
          </w:p>
          <w:p w14:paraId="696C09E0" w14:textId="4485E32D" w:rsidR="000E6029" w:rsidRPr="00564C64" w:rsidRDefault="00C97AB8" w:rsidP="00AF5317">
            <w:pPr>
              <w:pStyle w:val="Tablebullet"/>
            </w:pPr>
            <w:r>
              <w:t>C</w:t>
            </w:r>
            <w:r w:rsidRPr="00C97AB8">
              <w:t xml:space="preserve">an be combined with temporary mitigation measures </w:t>
            </w:r>
            <w:r w:rsidR="002E442A">
              <w:t xml:space="preserve">(for example, </w:t>
            </w:r>
            <w:r w:rsidRPr="00C97AB8">
              <w:t>sandbagging</w:t>
            </w:r>
            <w:r w:rsidR="002E442A">
              <w:t>)</w:t>
            </w:r>
          </w:p>
        </w:tc>
        <w:tc>
          <w:tcPr>
            <w:tcW w:w="4680" w:type="dxa"/>
            <w:tcBorders>
              <w:left w:val="single" w:sz="4" w:space="0" w:color="439639"/>
            </w:tcBorders>
            <w:shd w:val="clear" w:color="auto" w:fill="auto"/>
            <w:noWrap/>
            <w:hideMark/>
          </w:tcPr>
          <w:p w14:paraId="70C3C531" w14:textId="77777777" w:rsidR="0065109A" w:rsidRDefault="0065109A" w:rsidP="004A4D35">
            <w:pPr>
              <w:pStyle w:val="Tablebullet"/>
            </w:pPr>
            <w:r w:rsidRPr="00564C64">
              <w:t>Not very precise or conclusive by itself</w:t>
            </w:r>
          </w:p>
          <w:p w14:paraId="2170DB71" w14:textId="77777777" w:rsidR="0065109A" w:rsidRPr="00564C64" w:rsidRDefault="0065109A" w:rsidP="004A4D35">
            <w:pPr>
              <w:pStyle w:val="Tablebullet"/>
            </w:pPr>
            <w:r w:rsidRPr="00564C64">
              <w:t xml:space="preserve">Detects </w:t>
            </w:r>
            <w:r>
              <w:t xml:space="preserve">only the </w:t>
            </w:r>
            <w:r w:rsidRPr="00564C64">
              <w:t>obvious illicit discharges</w:t>
            </w:r>
          </w:p>
          <w:p w14:paraId="725CE647" w14:textId="77777777" w:rsidR="000D7DDB" w:rsidRPr="000D7DDB" w:rsidRDefault="0065109A" w:rsidP="004A4D35">
            <w:pPr>
              <w:pStyle w:val="Tablebullet"/>
            </w:pPr>
            <w:r w:rsidRPr="00564C64">
              <w:t>Always requires follow up with another source tracing methodology</w:t>
            </w:r>
          </w:p>
          <w:p w14:paraId="587D1D30" w14:textId="6B4FE04D" w:rsidR="0065109A" w:rsidRDefault="0065109A" w:rsidP="004A4D35">
            <w:pPr>
              <w:pStyle w:val="Tablebullet"/>
            </w:pPr>
            <w:r w:rsidRPr="00564C64">
              <w:t>Only useful if the discharge has unique characteristics that pertain to directly certain business activities</w:t>
            </w:r>
          </w:p>
          <w:p w14:paraId="52D5AFB3" w14:textId="77777777" w:rsidR="0065109A" w:rsidRPr="00564C64" w:rsidRDefault="0065109A" w:rsidP="004A4D35">
            <w:pPr>
              <w:pStyle w:val="Tablebullet"/>
            </w:pPr>
            <w:r>
              <w:t>Limited usefulness for detecting illicit discharges in piped systems</w:t>
            </w:r>
          </w:p>
        </w:tc>
      </w:tr>
    </w:tbl>
    <w:p w14:paraId="5E39CB56" w14:textId="77777777" w:rsidR="001A2F02" w:rsidRDefault="001A2F02" w:rsidP="005848C5">
      <w:pPr>
        <w:pStyle w:val="BodyText"/>
      </w:pPr>
    </w:p>
    <w:p w14:paraId="6CFC2BDE" w14:textId="0C100919" w:rsidR="002E525B" w:rsidRDefault="002E525B" w:rsidP="005848C5">
      <w:pPr>
        <w:pStyle w:val="BodyText"/>
        <w:sectPr w:rsidR="002E525B" w:rsidSect="007C4B91">
          <w:headerReference w:type="even" r:id="rId147"/>
          <w:headerReference w:type="default" r:id="rId148"/>
          <w:type w:val="oddPage"/>
          <w:pgSz w:w="12240" w:h="15840" w:code="1"/>
          <w:pgMar w:top="1440" w:right="1440" w:bottom="1440" w:left="1440" w:header="720" w:footer="720" w:gutter="0"/>
          <w:cols w:space="720"/>
          <w:docGrid w:linePitch="360"/>
        </w:sectPr>
      </w:pPr>
    </w:p>
    <w:p w14:paraId="212BE08E" w14:textId="77777777" w:rsidR="002E657D" w:rsidRDefault="002E657D" w:rsidP="002E657D">
      <w:pPr>
        <w:pStyle w:val="Heading3"/>
      </w:pPr>
      <w:bookmarkStart w:id="188" w:name="_Video_Inspections"/>
      <w:bookmarkStart w:id="189" w:name="_Toc355360465"/>
      <w:bookmarkStart w:id="190" w:name="_Toc39736081"/>
      <w:bookmarkEnd w:id="188"/>
      <w:r w:rsidRPr="00644238">
        <w:lastRenderedPageBreak/>
        <w:t>Vi</w:t>
      </w:r>
      <w:r>
        <w:t>deo I</w:t>
      </w:r>
      <w:r w:rsidRPr="00644238">
        <w:t>nspections</w:t>
      </w:r>
      <w:bookmarkEnd w:id="189"/>
      <w:bookmarkEnd w:id="190"/>
    </w:p>
    <w:p w14:paraId="2B5279A2" w14:textId="77777777" w:rsidR="002E657D" w:rsidRPr="00FD5DC9" w:rsidRDefault="002E657D" w:rsidP="00D5546E">
      <w:pPr>
        <w:pStyle w:val="Heading4"/>
      </w:pPr>
      <w:r w:rsidRPr="00FD5DC9">
        <w:t>Description</w:t>
      </w:r>
    </w:p>
    <w:p w14:paraId="161111B9" w14:textId="77777777" w:rsidR="002E657D" w:rsidRDefault="002E657D" w:rsidP="008E0851">
      <w:pPr>
        <w:pStyle w:val="BodyText12ptsafter"/>
      </w:pPr>
      <w:r w:rsidRPr="001E3121">
        <w:t>Video insp</w:t>
      </w:r>
      <w:r>
        <w:t xml:space="preserve">ections are typically used as a source tracing methodology when </w:t>
      </w:r>
      <w:r w:rsidRPr="001E3121">
        <w:t>looking for an</w:t>
      </w:r>
      <w:r>
        <w:t xml:space="preserve"> illicit connection (typically a sanitary sewer) between two </w:t>
      </w:r>
      <w:r w:rsidRPr="001E3121">
        <w:t xml:space="preserve">manhole </w:t>
      </w:r>
      <w:r>
        <w:t xml:space="preserve">structures or along an isolated </w:t>
      </w:r>
      <w:r w:rsidRPr="001E3121">
        <w:t>segmen</w:t>
      </w:r>
      <w:r>
        <w:t xml:space="preserve">t of the storm drainage system. </w:t>
      </w:r>
      <w:r w:rsidRPr="001E3121">
        <w:t>Video in</w:t>
      </w:r>
      <w:r>
        <w:t xml:space="preserve">spections are performed using a </w:t>
      </w:r>
      <w:r w:rsidRPr="001E3121">
        <w:t>sewe</w:t>
      </w:r>
      <w:r>
        <w:t xml:space="preserve">r inspection camera to record activity and condition of the storm drainage system segment. Video inspections provide </w:t>
      </w:r>
      <w:r w:rsidRPr="001E3121">
        <w:t>documentat</w:t>
      </w:r>
      <w:r>
        <w:t xml:space="preserve">ion of actively flowing illicit </w:t>
      </w:r>
      <w:r w:rsidRPr="001E3121">
        <w:t>connect</w:t>
      </w:r>
      <w:r>
        <w:t xml:space="preserve">ions, grease buildup, and other </w:t>
      </w:r>
      <w:r w:rsidRPr="001E3121">
        <w:t xml:space="preserve">deposits </w:t>
      </w:r>
      <w:r>
        <w:t xml:space="preserve">or conditions caused by illicit </w:t>
      </w:r>
      <w:r w:rsidRPr="001E3121">
        <w:t>discharges.</w:t>
      </w:r>
      <w:r>
        <w:t xml:space="preserve"> They are particularly helpful when an illicit connection from the sanita</w:t>
      </w:r>
      <w:r w:rsidR="004F3AE5">
        <w:t>ry sewer system is suspected in </w:t>
      </w:r>
      <w:r>
        <w:t>a smaller reach of the storm drainage system</w:t>
      </w:r>
      <w:r w:rsidR="00567330">
        <w:t xml:space="preserve"> or when used to inspect potential cross connections from </w:t>
      </w:r>
      <w:r w:rsidR="00AD7F0E">
        <w:t xml:space="preserve">a </w:t>
      </w:r>
      <w:r w:rsidR="00567330">
        <w:t>single business</w:t>
      </w:r>
      <w:r>
        <w:t>.</w:t>
      </w:r>
      <w:r w:rsidR="00147781">
        <w:t xml:space="preserve"> Video inspections can be used in smaller sections of a piped storm drainage system to identify the source of an illicit discharge or illicit connection after indicator </w:t>
      </w:r>
      <w:r w:rsidR="00AD7F0E">
        <w:t>sampling</w:t>
      </w:r>
      <w:r w:rsidR="00147781">
        <w:t xml:space="preserve"> has triggered </w:t>
      </w:r>
      <w:r w:rsidR="00AD7F0E">
        <w:t xml:space="preserve">a </w:t>
      </w:r>
      <w:r w:rsidR="00147781">
        <w:t>follow-up investigation.</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1951"/>
        <w:gridCol w:w="1951"/>
        <w:gridCol w:w="1952"/>
        <w:gridCol w:w="3506"/>
      </w:tblGrid>
      <w:tr w:rsidR="00C727EE" w14:paraId="1B8B5550" w14:textId="4E5858CD" w:rsidTr="00BF15CD">
        <w:trPr>
          <w:cantSplit/>
        </w:trPr>
        <w:tc>
          <w:tcPr>
            <w:tcW w:w="1951" w:type="dxa"/>
            <w:tcBorders>
              <w:bottom w:val="single" w:sz="12" w:space="0" w:color="419639"/>
            </w:tcBorders>
            <w:vAlign w:val="bottom"/>
          </w:tcPr>
          <w:p w14:paraId="27E19FD4" w14:textId="77777777" w:rsidR="00C727EE" w:rsidRDefault="00C727EE" w:rsidP="008E0851">
            <w:pPr>
              <w:pStyle w:val="TableColumnHeadings"/>
            </w:pPr>
            <w:r>
              <w:t>Storm Drainage System</w:t>
            </w:r>
            <w:r w:rsidRPr="00BE1378">
              <w:t xml:space="preserve"> Types</w:t>
            </w:r>
          </w:p>
        </w:tc>
        <w:tc>
          <w:tcPr>
            <w:tcW w:w="1951" w:type="dxa"/>
            <w:tcBorders>
              <w:bottom w:val="single" w:sz="12" w:space="0" w:color="419639"/>
            </w:tcBorders>
            <w:vAlign w:val="bottom"/>
          </w:tcPr>
          <w:p w14:paraId="15BD55A5" w14:textId="77777777" w:rsidR="00C727EE" w:rsidRDefault="00C727EE" w:rsidP="008E0851">
            <w:pPr>
              <w:pStyle w:val="TableColumnHeadings"/>
            </w:pPr>
            <w:r>
              <w:t xml:space="preserve">Land Use </w:t>
            </w:r>
            <w:r w:rsidRPr="00240F09">
              <w:t>Types</w:t>
            </w:r>
          </w:p>
        </w:tc>
        <w:tc>
          <w:tcPr>
            <w:tcW w:w="1952" w:type="dxa"/>
            <w:tcBorders>
              <w:bottom w:val="single" w:sz="12" w:space="0" w:color="419639"/>
            </w:tcBorders>
            <w:vAlign w:val="bottom"/>
          </w:tcPr>
          <w:p w14:paraId="2E5396FA" w14:textId="6DD88004" w:rsidR="00C727EE" w:rsidRDefault="00C727EE" w:rsidP="008E0851">
            <w:pPr>
              <w:pStyle w:val="TableColumnHeadings"/>
            </w:pPr>
            <w:r>
              <w:t>Weather Conditions</w:t>
            </w:r>
          </w:p>
        </w:tc>
        <w:tc>
          <w:tcPr>
            <w:tcW w:w="3506" w:type="dxa"/>
            <w:tcBorders>
              <w:bottom w:val="single" w:sz="12" w:space="0" w:color="419639"/>
            </w:tcBorders>
            <w:vAlign w:val="bottom"/>
          </w:tcPr>
          <w:p w14:paraId="57D3BAE1" w14:textId="5CDBBAC3" w:rsidR="00C727EE" w:rsidRDefault="00D75888" w:rsidP="008E0851">
            <w:pPr>
              <w:pStyle w:val="TableColumnHeadings"/>
            </w:pPr>
            <w:r>
              <w:t>Complementary</w:t>
            </w:r>
            <w:r w:rsidR="00BF15CD">
              <w:br/>
            </w:r>
            <w:r>
              <w:t>Source Tracing Methodologies</w:t>
            </w:r>
          </w:p>
        </w:tc>
      </w:tr>
      <w:tr w:rsidR="00C727EE" w14:paraId="3C89A2BC" w14:textId="615C9772" w:rsidTr="00BF15CD">
        <w:trPr>
          <w:cantSplit/>
        </w:trPr>
        <w:tc>
          <w:tcPr>
            <w:tcW w:w="1951" w:type="dxa"/>
            <w:tcBorders>
              <w:right w:val="single" w:sz="4" w:space="0" w:color="439639"/>
            </w:tcBorders>
          </w:tcPr>
          <w:p w14:paraId="0AC72E59" w14:textId="408F43E4" w:rsidR="00C727EE" w:rsidRDefault="00C727EE" w:rsidP="00410D36">
            <w:pPr>
              <w:pStyle w:val="Tablebullet"/>
            </w:pPr>
            <w:r>
              <w:t>Larger diameter pipes (&gt;3 or 4 inches)</w:t>
            </w:r>
          </w:p>
        </w:tc>
        <w:tc>
          <w:tcPr>
            <w:tcW w:w="1951" w:type="dxa"/>
            <w:tcBorders>
              <w:left w:val="single" w:sz="4" w:space="0" w:color="439639"/>
            </w:tcBorders>
          </w:tcPr>
          <w:p w14:paraId="0D71734A" w14:textId="77777777" w:rsidR="000D7DDB" w:rsidRPr="000D7DDB" w:rsidRDefault="00C727EE" w:rsidP="0055120A">
            <w:pPr>
              <w:pStyle w:val="Tablebullet"/>
            </w:pPr>
            <w:r>
              <w:t>Rural</w:t>
            </w:r>
          </w:p>
          <w:p w14:paraId="1AEE42FB" w14:textId="77777777" w:rsidR="000D7DDB" w:rsidRPr="000D7DDB" w:rsidRDefault="00C727EE" w:rsidP="0055120A">
            <w:pPr>
              <w:pStyle w:val="Tablebullet"/>
            </w:pPr>
            <w:r>
              <w:t>Urban</w:t>
            </w:r>
          </w:p>
          <w:p w14:paraId="3F01DC97" w14:textId="77777777" w:rsidR="000D7DDB" w:rsidRPr="000D7DDB" w:rsidRDefault="00C727EE" w:rsidP="0055120A">
            <w:pPr>
              <w:pStyle w:val="Tablebullet"/>
            </w:pPr>
            <w:r>
              <w:t>Commercial</w:t>
            </w:r>
          </w:p>
          <w:p w14:paraId="6BB2C61B" w14:textId="418C50BB" w:rsidR="00C727EE" w:rsidRDefault="00C727EE" w:rsidP="0055120A">
            <w:pPr>
              <w:pStyle w:val="Tablebullet"/>
            </w:pPr>
            <w:r>
              <w:t>Industrial</w:t>
            </w:r>
          </w:p>
          <w:p w14:paraId="4466F31E" w14:textId="77777777" w:rsidR="00C727EE" w:rsidRPr="00412B4B" w:rsidRDefault="00C727EE" w:rsidP="0055120A">
            <w:pPr>
              <w:pStyle w:val="Tablebullet"/>
            </w:pPr>
            <w:r>
              <w:t>Residential</w:t>
            </w:r>
          </w:p>
        </w:tc>
        <w:tc>
          <w:tcPr>
            <w:tcW w:w="1952" w:type="dxa"/>
            <w:tcBorders>
              <w:left w:val="single" w:sz="4" w:space="0" w:color="439639"/>
            </w:tcBorders>
          </w:tcPr>
          <w:p w14:paraId="02C65172" w14:textId="77777777" w:rsidR="00C727EE" w:rsidRDefault="00C727EE" w:rsidP="0055120A">
            <w:pPr>
              <w:pStyle w:val="Tablebullet"/>
            </w:pPr>
            <w:r>
              <w:t>Dry</w:t>
            </w:r>
          </w:p>
          <w:p w14:paraId="382ACC34" w14:textId="78CABC41" w:rsidR="00C727EE" w:rsidRDefault="00C727EE" w:rsidP="0055120A">
            <w:pPr>
              <w:pStyle w:val="Tablebullet"/>
            </w:pPr>
            <w:r>
              <w:t>Wet</w:t>
            </w:r>
          </w:p>
        </w:tc>
        <w:tc>
          <w:tcPr>
            <w:tcW w:w="3506" w:type="dxa"/>
            <w:tcBorders>
              <w:left w:val="single" w:sz="4" w:space="0" w:color="439639"/>
            </w:tcBorders>
          </w:tcPr>
          <w:p w14:paraId="1F8A7E04" w14:textId="77777777" w:rsidR="00C727EE" w:rsidRDefault="00F4014E" w:rsidP="0055120A">
            <w:pPr>
              <w:pStyle w:val="Tablebullet"/>
            </w:pPr>
            <w:r>
              <w:t>Business Inspections</w:t>
            </w:r>
          </w:p>
          <w:p w14:paraId="463CBB12" w14:textId="77777777" w:rsidR="00F4014E" w:rsidRDefault="00F4014E" w:rsidP="0055120A">
            <w:pPr>
              <w:pStyle w:val="Tablebullet"/>
            </w:pPr>
            <w:r>
              <w:t>Catch Basin/Manhole Inspections</w:t>
            </w:r>
          </w:p>
          <w:p w14:paraId="0002C787" w14:textId="77777777" w:rsidR="00F4014E" w:rsidRDefault="00F4014E" w:rsidP="0055120A">
            <w:pPr>
              <w:pStyle w:val="Tablebullet"/>
            </w:pPr>
            <w:r>
              <w:t>Dye Testing</w:t>
            </w:r>
          </w:p>
          <w:p w14:paraId="5CE8ADEC" w14:textId="0C76A7EC" w:rsidR="00F4014E" w:rsidRDefault="00F4014E" w:rsidP="0055120A">
            <w:pPr>
              <w:pStyle w:val="Tablebullet"/>
            </w:pPr>
            <w:r>
              <w:t>Smoke Testing</w:t>
            </w:r>
          </w:p>
        </w:tc>
      </w:tr>
    </w:tbl>
    <w:p w14:paraId="12D50CE6" w14:textId="77777777" w:rsidR="002E657D" w:rsidRPr="00FD5DC9" w:rsidRDefault="002E657D" w:rsidP="00D5546E">
      <w:pPr>
        <w:pStyle w:val="Heading4"/>
      </w:pPr>
      <w:r w:rsidRPr="00FD5DC9">
        <w:t>Applications</w:t>
      </w:r>
    </w:p>
    <w:p w14:paraId="125C8A68" w14:textId="71068344" w:rsidR="002E657D" w:rsidRDefault="002E657D" w:rsidP="00AE2DB7">
      <w:pPr>
        <w:pStyle w:val="BodyText"/>
      </w:pPr>
      <w:r>
        <w:rPr>
          <w:noProof/>
        </w:rPr>
        <w:t>Video inspections</w:t>
      </w:r>
      <w:r>
        <w:t xml:space="preserve"> are the most effective in small drainage areas (</w:t>
      </w:r>
      <w:r w:rsidRPr="00543A66">
        <w:t>section of the storm drainage system that flows to a single node</w:t>
      </w:r>
      <w:r>
        <w:t xml:space="preserve">) </w:t>
      </w:r>
      <w:r w:rsidR="00567330">
        <w:t xml:space="preserve">or </w:t>
      </w:r>
      <w:r w:rsidR="00AD7F0E">
        <w:t xml:space="preserve">at a </w:t>
      </w:r>
      <w:r w:rsidR="00567330">
        <w:t xml:space="preserve">single business </w:t>
      </w:r>
      <w:r>
        <w:t>and are typically used</w:t>
      </w:r>
      <w:r w:rsidRPr="00BC4D96">
        <w:t xml:space="preserve"> once the likely source of an illicit discharge has been narrowed </w:t>
      </w:r>
      <w:r>
        <w:t>dow</w:t>
      </w:r>
      <w:r w:rsidR="001A2F02">
        <w:t>n and when access to </w:t>
      </w:r>
      <w:r>
        <w:t>property is limited. This methodology is most effective for identifying continuous or intermittent discharges or connections. If an illicit discharge is suspected in a smaller reach of a piped system but the pipe diameter is too small for a video ca</w:t>
      </w:r>
      <w:r w:rsidRPr="00410D36">
        <w:t>m</w:t>
      </w:r>
      <w:r w:rsidRPr="00D87A78">
        <w:t xml:space="preserve">era, </w:t>
      </w:r>
      <w:hyperlink w:anchor="_Smoke_Testing" w:history="1">
        <w:r w:rsidRPr="00D87A78">
          <w:rPr>
            <w:rStyle w:val="Hyperlink"/>
          </w:rPr>
          <w:t>Smoke Testing</w:t>
        </w:r>
      </w:hyperlink>
      <w:r w:rsidRPr="00D87A78">
        <w:t xml:space="preserve"> or </w:t>
      </w:r>
      <w:hyperlink w:anchor="_Dye_Testing" w:history="1">
        <w:r w:rsidRPr="00D87A78">
          <w:rPr>
            <w:rStyle w:val="Hyperlink"/>
          </w:rPr>
          <w:t>Dye Testing</w:t>
        </w:r>
      </w:hyperlink>
      <w:r w:rsidRPr="00D87A78">
        <w:t xml:space="preserve"> sh</w:t>
      </w:r>
      <w:r>
        <w:t>ould be considered as alternative source tracing methodologies.</w:t>
      </w:r>
    </w:p>
    <w:p w14:paraId="033669C3" w14:textId="77777777" w:rsidR="002E657D" w:rsidRPr="00FD5DC9" w:rsidRDefault="002E657D" w:rsidP="00D5546E">
      <w:pPr>
        <w:pStyle w:val="Heading4"/>
      </w:pPr>
      <w:r w:rsidRPr="00FD5DC9">
        <w:lastRenderedPageBreak/>
        <w:t>Equipment</w:t>
      </w:r>
    </w:p>
    <w:p w14:paraId="5984173C" w14:textId="77777777" w:rsidR="002E657D" w:rsidRPr="00136E16" w:rsidRDefault="002E657D" w:rsidP="00BF15CD">
      <w:pPr>
        <w:pStyle w:val="BodyText"/>
        <w:keepNext/>
        <w:keepLines/>
      </w:pPr>
      <w:r>
        <w:t>Different types of video equipment are used based on the diameter of storm drainage pipe being inspected. A site visit should be conducted prior to purchasing any video inspection equipment to determine the most appropriate video camera size, material, capabilities, and accessories</w:t>
      </w:r>
      <w:r w:rsidRPr="005C6C49">
        <w:t xml:space="preserve">. </w:t>
      </w:r>
      <w:r>
        <w:t>Equipment specific to video inspections includes:</w:t>
      </w:r>
    </w:p>
    <w:p w14:paraId="3B7C37E2" w14:textId="6510BFF5" w:rsidR="002E657D" w:rsidRDefault="002E657D" w:rsidP="008B6A47">
      <w:pPr>
        <w:pStyle w:val="Checklist"/>
      </w:pPr>
      <w:r>
        <w:t>Closed</w:t>
      </w:r>
      <w:r w:rsidR="00410D36">
        <w:noBreakHyphen/>
      </w:r>
      <w:r>
        <w:t>Circuit Television (CCTV), capable of radial view and in color. Camera options include:</w:t>
      </w:r>
    </w:p>
    <w:p w14:paraId="2778B6D7" w14:textId="0628565F" w:rsidR="002E657D" w:rsidRPr="005434B0" w:rsidRDefault="002E657D" w:rsidP="008E0851">
      <w:pPr>
        <w:pStyle w:val="ListBullet2"/>
      </w:pPr>
      <w:r w:rsidRPr="005434B0">
        <w:t>Mini cameras (1.5</w:t>
      </w:r>
      <w:r w:rsidR="00BF15CD">
        <w:noBreakHyphen/>
      </w:r>
      <w:r w:rsidRPr="005434B0">
        <w:t>inch</w:t>
      </w:r>
      <w:r w:rsidR="00BF15CD">
        <w:noBreakHyphen/>
      </w:r>
      <w:r w:rsidRPr="005434B0">
        <w:t xml:space="preserve"> to 4</w:t>
      </w:r>
      <w:r w:rsidR="00BF15CD">
        <w:noBreakHyphen/>
      </w:r>
      <w:r w:rsidRPr="005434B0">
        <w:t>inch</w:t>
      </w:r>
      <w:r w:rsidR="0040377A">
        <w:noBreakHyphen/>
      </w:r>
      <w:r w:rsidRPr="005434B0">
        <w:t>diameter pipes)</w:t>
      </w:r>
    </w:p>
    <w:p w14:paraId="5D0B127F" w14:textId="3C654026" w:rsidR="002E657D" w:rsidRPr="005434B0" w:rsidRDefault="002E657D" w:rsidP="008E0851">
      <w:pPr>
        <w:pStyle w:val="ListBullet2"/>
      </w:pPr>
      <w:r w:rsidRPr="005434B0">
        <w:t>Lateral cameras (3</w:t>
      </w:r>
      <w:r w:rsidR="00BF15CD">
        <w:noBreakHyphen/>
      </w:r>
      <w:r w:rsidRPr="005434B0">
        <w:t>inch</w:t>
      </w:r>
      <w:r w:rsidR="00BF15CD">
        <w:noBreakHyphen/>
      </w:r>
      <w:r w:rsidRPr="005434B0">
        <w:t xml:space="preserve"> to 8</w:t>
      </w:r>
      <w:r w:rsidR="00BF15CD">
        <w:noBreakHyphen/>
      </w:r>
      <w:r w:rsidRPr="005434B0">
        <w:t>inch</w:t>
      </w:r>
      <w:r w:rsidR="0040377A">
        <w:noBreakHyphen/>
      </w:r>
      <w:r w:rsidRPr="005434B0">
        <w:t>diameter pipes)</w:t>
      </w:r>
    </w:p>
    <w:p w14:paraId="0CD17B6A" w14:textId="1D5A4995" w:rsidR="002E657D" w:rsidRPr="001A2F02" w:rsidRDefault="002E657D" w:rsidP="008E0851">
      <w:pPr>
        <w:pStyle w:val="ListBullet2"/>
      </w:pPr>
      <w:r w:rsidRPr="001A2F02">
        <w:t>Mainline crawler/tractor cameras (4</w:t>
      </w:r>
      <w:r w:rsidR="00BF15CD">
        <w:noBreakHyphen/>
      </w:r>
      <w:r w:rsidRPr="001A2F02">
        <w:t>inch</w:t>
      </w:r>
      <w:r w:rsidR="00BF15CD">
        <w:noBreakHyphen/>
      </w:r>
      <w:r w:rsidRPr="001A2F02">
        <w:t xml:space="preserve"> to 10</w:t>
      </w:r>
      <w:r w:rsidR="00BF15CD">
        <w:noBreakHyphen/>
      </w:r>
      <w:r w:rsidRPr="001A2F02">
        <w:t>inch</w:t>
      </w:r>
      <w:r w:rsidR="0040377A">
        <w:noBreakHyphen/>
      </w:r>
      <w:r w:rsidRPr="001A2F02">
        <w:t>diameter pipes)</w:t>
      </w:r>
    </w:p>
    <w:p w14:paraId="5B784CDA" w14:textId="556D9F72" w:rsidR="002E657D" w:rsidRDefault="002E657D" w:rsidP="008B6A47">
      <w:pPr>
        <w:pStyle w:val="Checklist"/>
      </w:pPr>
      <w:r>
        <w:t>200</w:t>
      </w:r>
      <w:r w:rsidR="0040377A">
        <w:noBreakHyphen/>
      </w:r>
      <w:r>
        <w:t>to 400</w:t>
      </w:r>
      <w:r w:rsidR="00BF15CD">
        <w:noBreakHyphen/>
      </w:r>
      <w:r>
        <w:t>foot push reel</w:t>
      </w:r>
    </w:p>
    <w:p w14:paraId="31291BA4" w14:textId="77777777" w:rsidR="002E657D" w:rsidRDefault="002E657D" w:rsidP="008B6A47">
      <w:pPr>
        <w:pStyle w:val="Checklist"/>
      </w:pPr>
      <w:r>
        <w:t>Tractor or crawler unit for camera</w:t>
      </w:r>
    </w:p>
    <w:p w14:paraId="38AF1953" w14:textId="77777777" w:rsidR="000D7DDB" w:rsidRPr="000D7DDB" w:rsidRDefault="002E657D" w:rsidP="008B6A47">
      <w:pPr>
        <w:pStyle w:val="Checklist"/>
      </w:pPr>
      <w:r>
        <w:t>Skid unit for camera</w:t>
      </w:r>
    </w:p>
    <w:p w14:paraId="1B6C59D1" w14:textId="457871B5" w:rsidR="002E657D" w:rsidRDefault="002E657D" w:rsidP="008B6A47">
      <w:pPr>
        <w:pStyle w:val="Checklist"/>
      </w:pPr>
      <w:r>
        <w:t>Raft for camera (if water is present in storm pipe)</w:t>
      </w:r>
    </w:p>
    <w:p w14:paraId="26BE5A2E" w14:textId="610CF420" w:rsidR="002E657D" w:rsidRPr="008125D1" w:rsidRDefault="002E657D" w:rsidP="008B6A47">
      <w:pPr>
        <w:pStyle w:val="Checklist"/>
      </w:pPr>
      <w:r>
        <w:t xml:space="preserve">Field </w:t>
      </w:r>
      <w:r w:rsidR="002B24BA">
        <w:t xml:space="preserve">laptop/tablet and/or clipboard, </w:t>
      </w:r>
      <w:r w:rsidR="00FE3B89">
        <w:t>field forms</w:t>
      </w:r>
      <w:r w:rsidR="002B24BA" w:rsidRPr="00881356">
        <w:t xml:space="preserve">, </w:t>
      </w:r>
      <w:r w:rsidR="002B24BA">
        <w:t>and pen/pencil</w:t>
      </w:r>
    </w:p>
    <w:p w14:paraId="6F96537A" w14:textId="77777777" w:rsidR="002E657D" w:rsidRDefault="002E657D" w:rsidP="008B6A47">
      <w:pPr>
        <w:pStyle w:val="Checklist"/>
      </w:pPr>
      <w:r>
        <w:t>Television system (truck, van, or utility trailer)</w:t>
      </w:r>
    </w:p>
    <w:p w14:paraId="750D5512" w14:textId="49A55052" w:rsidR="002E657D" w:rsidRPr="00BC4D96" w:rsidRDefault="002E657D" w:rsidP="008B6A47">
      <w:pPr>
        <w:pStyle w:val="Checklist"/>
      </w:pPr>
      <w:r w:rsidRPr="00BC4D96">
        <w:t>High</w:t>
      </w:r>
      <w:r w:rsidR="00D17CE0">
        <w:t>-</w:t>
      </w:r>
      <w:r w:rsidRPr="00BC4D96">
        <w:t>powered lamps or flashlights</w:t>
      </w:r>
    </w:p>
    <w:p w14:paraId="1B858728" w14:textId="48FE4EDC" w:rsidR="002E657D" w:rsidRDefault="002E657D" w:rsidP="008B6A47">
      <w:pPr>
        <w:pStyle w:val="Checklist"/>
      </w:pPr>
      <w:r w:rsidRPr="00B508B9">
        <w:t xml:space="preserve">Various catch basin/manhole hooks and </w:t>
      </w:r>
      <w:r>
        <w:t xml:space="preserve">wrenches (including </w:t>
      </w:r>
      <w:r w:rsidRPr="00B508B9">
        <w:t xml:space="preserve">hexagonal </w:t>
      </w:r>
      <w:r w:rsidR="00ED1402">
        <w:t>A</w:t>
      </w:r>
      <w:r w:rsidRPr="00B508B9">
        <w:t>llen key</w:t>
      </w:r>
      <w:r>
        <w:t>)</w:t>
      </w:r>
    </w:p>
    <w:p w14:paraId="6C9EC77F" w14:textId="77777777" w:rsidR="002E657D" w:rsidRPr="00643D2D" w:rsidRDefault="002E657D" w:rsidP="008B6A47">
      <w:pPr>
        <w:pStyle w:val="Checklist"/>
      </w:pPr>
      <w:r>
        <w:t>Sledge hammer for loosening lids</w:t>
      </w:r>
    </w:p>
    <w:p w14:paraId="2258354C" w14:textId="084FC004" w:rsidR="002E657D" w:rsidRPr="00BC4D96" w:rsidRDefault="002E657D" w:rsidP="008B6A47">
      <w:pPr>
        <w:pStyle w:val="Checklist"/>
      </w:pPr>
      <w:r w:rsidRPr="00BC4D96">
        <w:t>Safety equipment (</w:t>
      </w:r>
      <w:r>
        <w:t xml:space="preserve">for example, </w:t>
      </w:r>
      <w:r w:rsidRPr="00BC4D96">
        <w:t xml:space="preserve">hard hats, </w:t>
      </w:r>
      <w:r>
        <w:t xml:space="preserve">work </w:t>
      </w:r>
      <w:r w:rsidRPr="00BC4D96">
        <w:t xml:space="preserve">gloves, </w:t>
      </w:r>
      <w:r w:rsidRPr="00881356">
        <w:t>ANSI</w:t>
      </w:r>
      <w:r w:rsidR="00BF15CD">
        <w:t> </w:t>
      </w:r>
      <w:r w:rsidRPr="00881356">
        <w:t>107</w:t>
      </w:r>
      <w:r w:rsidR="0040377A">
        <w:noBreakHyphen/>
      </w:r>
      <w:r w:rsidRPr="00881356">
        <w:t xml:space="preserve">1999 labeled </w:t>
      </w:r>
      <w:r>
        <w:t>safety vests,</w:t>
      </w:r>
      <w:r w:rsidR="00C10EFC">
        <w:t xml:space="preserve"> ear </w:t>
      </w:r>
      <w:r w:rsidR="00211527">
        <w:t>protection</w:t>
      </w:r>
      <w:r w:rsidR="00C10EFC">
        <w:t>,</w:t>
      </w:r>
      <w:r>
        <w:t xml:space="preserve"> steel-toe</w:t>
      </w:r>
      <w:r w:rsidRPr="00BC4D96">
        <w:t xml:space="preserve"> boots, traffic control equipment, </w:t>
      </w:r>
      <w:r>
        <w:t>gas monitor)</w:t>
      </w:r>
    </w:p>
    <w:p w14:paraId="2D01564A" w14:textId="77777777" w:rsidR="002E657D" w:rsidRPr="00FD5DC9" w:rsidRDefault="002E657D" w:rsidP="00D5546E">
      <w:pPr>
        <w:pStyle w:val="Heading4"/>
      </w:pPr>
      <w:r w:rsidRPr="00FD5DC9">
        <w:lastRenderedPageBreak/>
        <w:t>Methods</w:t>
      </w:r>
    </w:p>
    <w:p w14:paraId="275818C5" w14:textId="143A23C7" w:rsidR="002E657D" w:rsidRDefault="00120E1B" w:rsidP="005250E6">
      <w:pPr>
        <w:pStyle w:val="BodyText"/>
      </w:pPr>
      <w:r>
        <w:rPr>
          <w:noProof/>
        </w:rPr>
        <mc:AlternateContent>
          <mc:Choice Requires="wps">
            <w:drawing>
              <wp:anchor distT="0" distB="0" distL="114300" distR="114300" simplePos="0" relativeHeight="251658280" behindDoc="0" locked="1" layoutInCell="1" allowOverlap="1" wp14:anchorId="157B513B" wp14:editId="1583A9D3">
                <wp:simplePos x="0" y="0"/>
                <wp:positionH relativeFrom="margin">
                  <wp:align>right</wp:align>
                </wp:positionH>
                <wp:positionV relativeFrom="paragraph">
                  <wp:posOffset>161290</wp:posOffset>
                </wp:positionV>
                <wp:extent cx="2154555" cy="2352675"/>
                <wp:effectExtent l="0" t="0" r="17145" b="28575"/>
                <wp:wrapSquare wrapText="bothSides"/>
                <wp:docPr id="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2352675"/>
                        </a:xfrm>
                        <a:prstGeom prst="rect">
                          <a:avLst/>
                        </a:prstGeom>
                        <a:solidFill>
                          <a:srgbClr val="FFFFFF"/>
                        </a:solidFill>
                        <a:ln w="9525">
                          <a:solidFill>
                            <a:srgbClr val="000000"/>
                          </a:solidFill>
                          <a:miter lim="800000"/>
                          <a:headEnd/>
                          <a:tailEnd/>
                        </a:ln>
                      </wps:spPr>
                      <wps:txbx>
                        <w:txbxContent>
                          <w:p w14:paraId="79131C71" w14:textId="77777777" w:rsidR="00C21CDB" w:rsidRPr="00032F24" w:rsidRDefault="00C21CDB" w:rsidP="005250E6">
                            <w:pPr>
                              <w:pStyle w:val="TableSubheading"/>
                              <w:rPr>
                                <w:rStyle w:val="EmphasisItalic"/>
                                <w:u w:val="single"/>
                              </w:rPr>
                            </w:pPr>
                            <w:r w:rsidRPr="00032F24">
                              <w:rPr>
                                <w:rStyle w:val="EmphasisItalic"/>
                                <w:sz w:val="20"/>
                                <w:szCs w:val="20"/>
                                <w:u w:val="single"/>
                              </w:rPr>
                              <w:t>Notes</w:t>
                            </w:r>
                            <w:r w:rsidRPr="00BF15CD">
                              <w:rPr>
                                <w:rStyle w:val="EmphasisItalic"/>
                                <w:sz w:val="20"/>
                                <w:szCs w:val="20"/>
                              </w:rPr>
                              <w:t>:</w:t>
                            </w:r>
                          </w:p>
                          <w:p w14:paraId="6D370FA3" w14:textId="77777777" w:rsidR="00C21CDB" w:rsidRPr="00032F24" w:rsidRDefault="00C21CDB" w:rsidP="00032F24">
                            <w:pPr>
                              <w:pStyle w:val="TableTextLeft"/>
                              <w:spacing w:before="120"/>
                              <w:rPr>
                                <w:rStyle w:val="EmphasisItalic"/>
                                <w:sz w:val="20"/>
                                <w:szCs w:val="20"/>
                              </w:rPr>
                            </w:pPr>
                            <w:r w:rsidRPr="00032F24">
                              <w:rPr>
                                <w:rStyle w:val="EmphasisItalic"/>
                              </w:rPr>
                              <w:t xml:space="preserve">1) </w:t>
                            </w:r>
                            <w:r w:rsidRPr="00032F24">
                              <w:rPr>
                                <w:rStyle w:val="EmphasisItalic"/>
                                <w:sz w:val="20"/>
                                <w:szCs w:val="20"/>
                              </w:rPr>
                              <w:t>Only staff with confined space entry training should enter manholes or other confined spaces.</w:t>
                            </w:r>
                          </w:p>
                          <w:p w14:paraId="1B14D2EF" w14:textId="77777777" w:rsidR="00C21CDB" w:rsidRPr="00032F24" w:rsidRDefault="00C21CDB" w:rsidP="00032F24">
                            <w:pPr>
                              <w:pStyle w:val="TableTextLeft"/>
                              <w:spacing w:before="120"/>
                              <w:rPr>
                                <w:rStyle w:val="EmphasisItalic"/>
                                <w:sz w:val="20"/>
                                <w:szCs w:val="20"/>
                              </w:rPr>
                            </w:pPr>
                            <w:r w:rsidRPr="00032F24">
                              <w:rPr>
                                <w:rStyle w:val="EmphasisItalic"/>
                                <w:sz w:val="20"/>
                                <w:szCs w:val="20"/>
                              </w:rPr>
                              <w:t>2) Use traffic control and orange cones near catch basins/manholes to protect you and pedestrians from harm.</w:t>
                            </w:r>
                          </w:p>
                          <w:p w14:paraId="01CF9956" w14:textId="77777777" w:rsidR="00C21CDB" w:rsidRPr="00032F24" w:rsidRDefault="00C21CDB" w:rsidP="00032F24">
                            <w:pPr>
                              <w:pStyle w:val="TableTextLeft"/>
                              <w:spacing w:before="120"/>
                              <w:rPr>
                                <w:rStyle w:val="EmphasisItalic"/>
                                <w:sz w:val="20"/>
                                <w:szCs w:val="20"/>
                              </w:rPr>
                            </w:pPr>
                            <w:r w:rsidRPr="00032F24">
                              <w:rPr>
                                <w:rStyle w:val="EmphasisItalic"/>
                                <w:sz w:val="20"/>
                                <w:szCs w:val="20"/>
                              </w:rPr>
                              <w:t>3) As a general rule, do not enter private property without permission from the landowner.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57B513B" id="_x0000_s1036" type="#_x0000_t202" style="position:absolute;margin-left:118.45pt;margin-top:12.7pt;width:169.65pt;height:185.25pt;z-index:251658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">
                <v:textbox>
                  <w:txbxContent>
                    <w:p w14:paraId="79131C71" w14:textId="77777777" w:rsidR="00C21CDB" w:rsidRPr="00032F24" w:rsidRDefault="00C21CDB" w:rsidP="005250E6">
                      <w:pPr>
                        <w:pStyle w:val="TableSubheading"/>
                        <w:rPr>
                          <w:rStyle w:val="EmphasisItalic"/>
                          <w:u w:val="single"/>
                        </w:rPr>
                      </w:pPr>
                      <w:r w:rsidRPr="00032F24">
                        <w:rPr>
                          <w:rStyle w:val="EmphasisItalic"/>
                          <w:sz w:val="20"/>
                          <w:szCs w:val="20"/>
                          <w:u w:val="single"/>
                        </w:rPr>
                        <w:t>Notes</w:t>
                      </w:r>
                      <w:r w:rsidRPr="00BF15CD">
                        <w:rPr>
                          <w:rStyle w:val="EmphasisItalic"/>
                          <w:sz w:val="20"/>
                          <w:szCs w:val="20"/>
                        </w:rPr>
                        <w:t>:</w:t>
                      </w:r>
                    </w:p>
                    <w:p w14:paraId="6D370FA3" w14:textId="77777777" w:rsidR="00C21CDB" w:rsidRPr="00032F24" w:rsidRDefault="00C21CDB" w:rsidP="00032F24">
                      <w:pPr>
                        <w:pStyle w:val="TableTextLeft"/>
                        <w:spacing w:before="120"/>
                        <w:rPr>
                          <w:rStyle w:val="EmphasisItalic"/>
                          <w:sz w:val="20"/>
                          <w:szCs w:val="20"/>
                        </w:rPr>
                      </w:pPr>
                      <w:r w:rsidRPr="00032F24">
                        <w:rPr>
                          <w:rStyle w:val="EmphasisItalic"/>
                        </w:rPr>
                        <w:t xml:space="preserve">1) </w:t>
                      </w:r>
                      <w:r w:rsidRPr="00032F24">
                        <w:rPr>
                          <w:rStyle w:val="EmphasisItalic"/>
                          <w:sz w:val="20"/>
                          <w:szCs w:val="20"/>
                        </w:rPr>
                        <w:t>Only staff with confined space entry training should enter manholes or other confined spaces.</w:t>
                      </w:r>
                    </w:p>
                    <w:p w14:paraId="1B14D2EF" w14:textId="77777777" w:rsidR="00C21CDB" w:rsidRPr="00032F24" w:rsidRDefault="00C21CDB" w:rsidP="00032F24">
                      <w:pPr>
                        <w:pStyle w:val="TableTextLeft"/>
                        <w:spacing w:before="120"/>
                        <w:rPr>
                          <w:rStyle w:val="EmphasisItalic"/>
                          <w:sz w:val="20"/>
                          <w:szCs w:val="20"/>
                        </w:rPr>
                      </w:pPr>
                      <w:r w:rsidRPr="00032F24">
                        <w:rPr>
                          <w:rStyle w:val="EmphasisItalic"/>
                          <w:sz w:val="20"/>
                          <w:szCs w:val="20"/>
                        </w:rPr>
                        <w:t>2) Use traffic control and orange cones near catch basins/manholes to protect you and pedestrians from harm.</w:t>
                      </w:r>
                    </w:p>
                    <w:p w14:paraId="01CF9956" w14:textId="77777777" w:rsidR="00C21CDB" w:rsidRPr="00032F24" w:rsidRDefault="00C21CDB" w:rsidP="00032F24">
                      <w:pPr>
                        <w:pStyle w:val="TableTextLeft"/>
                        <w:spacing w:before="120"/>
                        <w:rPr>
                          <w:rStyle w:val="EmphasisItalic"/>
                          <w:sz w:val="20"/>
                          <w:szCs w:val="20"/>
                        </w:rPr>
                      </w:pPr>
                      <w:r w:rsidRPr="00032F24">
                        <w:rPr>
                          <w:rStyle w:val="EmphasisItalic"/>
                          <w:sz w:val="20"/>
                          <w:szCs w:val="20"/>
                        </w:rPr>
                        <w:t>3) As a general rule, do not enter private property without permission from the landowner.</w:t>
                      </w:r>
                    </w:p>
                  </w:txbxContent>
                </v:textbox>
                <w10:wrap type="square" anchorx="margin"/>
                <w10:anchorlock/>
              </v:shape>
            </w:pict>
          </mc:Fallback>
        </mc:AlternateContent>
      </w:r>
      <w:r w:rsidR="002E657D">
        <w:t>Each video camera and video inspection system will have different instructions depending on its manufacturer, intended application, and capabilities. It is important to read the instructions for each component of the video inspection system closely, as equipment is expensive and potential damage to equipment should be minimized as much as possible.</w:t>
      </w:r>
      <w:r w:rsidR="002E657D" w:rsidRPr="00044186">
        <w:t xml:space="preserve"> </w:t>
      </w:r>
      <w:r w:rsidR="002E657D">
        <w:t>In general, field</w:t>
      </w:r>
      <w:r w:rsidR="002E657D" w:rsidRPr="00293590">
        <w:t xml:space="preserve"> crews should implement the following steps during </w:t>
      </w:r>
      <w:r w:rsidR="002E657D">
        <w:t>and prior to a video inspection:</w:t>
      </w:r>
    </w:p>
    <w:p w14:paraId="4319ACF7" w14:textId="26D43675" w:rsidR="001E2AFD" w:rsidRPr="00ED654E" w:rsidRDefault="001E2AFD" w:rsidP="009B5FFF">
      <w:pPr>
        <w:pStyle w:val="ListNumber1"/>
        <w:numPr>
          <w:ilvl w:val="0"/>
          <w:numId w:val="90"/>
        </w:numPr>
      </w:pPr>
      <w:r w:rsidRPr="00C83848">
        <w:rPr>
          <w:rStyle w:val="EmphasisUnderline"/>
        </w:rPr>
        <w:t>Review</w:t>
      </w:r>
      <w:r>
        <w:t xml:space="preserve"> the Safety Considerations in </w:t>
      </w:r>
      <w:r w:rsidR="00F4014E">
        <w:t>Section</w:t>
      </w:r>
      <w:r w:rsidR="00032F24">
        <w:t> </w:t>
      </w:r>
      <w:r w:rsidR="00F4014E">
        <w:t>3.2</w:t>
      </w:r>
      <w:r>
        <w:t xml:space="preserve"> of this manual. </w:t>
      </w:r>
      <w:r w:rsidRPr="00ED654E">
        <w:t>Consider traffic control, confined space entry needs, and property access before heading into the field. Staff should carry a current ID</w:t>
      </w:r>
      <w:r>
        <w:t xml:space="preserve"> and business cards</w:t>
      </w:r>
      <w:r w:rsidRPr="00ED654E">
        <w:t xml:space="preserve"> when conducting field work.</w:t>
      </w:r>
    </w:p>
    <w:p w14:paraId="234A5AE3" w14:textId="77777777" w:rsidR="000D7DDB" w:rsidRPr="000D7DDB" w:rsidRDefault="002E657D" w:rsidP="009B5FFF">
      <w:pPr>
        <w:pStyle w:val="ListNumber1"/>
        <w:numPr>
          <w:ilvl w:val="0"/>
          <w:numId w:val="90"/>
        </w:numPr>
      </w:pPr>
      <w:r w:rsidRPr="00C83848">
        <w:rPr>
          <w:rStyle w:val="EmphasisUnderline"/>
        </w:rPr>
        <w:t>Determine</w:t>
      </w:r>
      <w:r w:rsidRPr="008E0851">
        <w:t xml:space="preserve"> the condition of the pipe segment being tested (such as, diameter, water ponding). If excessive debris or other material in the pipe is suspected, the pipe should be cleaned prior to conducting a video inspection.</w:t>
      </w:r>
    </w:p>
    <w:p w14:paraId="16FF9F2B" w14:textId="306B668F" w:rsidR="002E657D" w:rsidRPr="008E0851" w:rsidRDefault="002E657D" w:rsidP="009B5FFF">
      <w:pPr>
        <w:pStyle w:val="ListNumber1"/>
        <w:numPr>
          <w:ilvl w:val="0"/>
          <w:numId w:val="90"/>
        </w:numPr>
      </w:pPr>
      <w:r w:rsidRPr="00C83848">
        <w:rPr>
          <w:rStyle w:val="EmphasisUnderline"/>
        </w:rPr>
        <w:t>Select</w:t>
      </w:r>
      <w:r w:rsidRPr="008E0851">
        <w:t xml:space="preserve"> an appropriate</w:t>
      </w:r>
      <w:r w:rsidR="00C727EE">
        <w:t>ly</w:t>
      </w:r>
      <w:r w:rsidRPr="008E0851">
        <w:t xml:space="preserve"> sized camera and camera navigation system for the pipe segment (for example, tractor or crawling unit, skid unit, raft).</w:t>
      </w:r>
      <w:r w:rsidR="00567330" w:rsidRPr="008E0851">
        <w:t xml:space="preserve"> For smaller areas and pipes to single businesses, a smaller camera (mini camera) is recommended.</w:t>
      </w:r>
    </w:p>
    <w:p w14:paraId="6789E1CD" w14:textId="77777777" w:rsidR="002E657D" w:rsidRPr="008E0851" w:rsidRDefault="002E657D" w:rsidP="009B5FFF">
      <w:pPr>
        <w:pStyle w:val="ListNumber1"/>
        <w:numPr>
          <w:ilvl w:val="0"/>
          <w:numId w:val="90"/>
        </w:numPr>
      </w:pPr>
      <w:r w:rsidRPr="00C83848">
        <w:rPr>
          <w:rStyle w:val="EmphasisUnderline"/>
        </w:rPr>
        <w:t>Orient</w:t>
      </w:r>
      <w:r w:rsidRPr="008E0851">
        <w:t xml:space="preserve"> the CCTV to keep the lens as close as possible to the center of the pipe.</w:t>
      </w:r>
    </w:p>
    <w:p w14:paraId="2AF22B0B" w14:textId="77777777" w:rsidR="000D7DDB" w:rsidRPr="000D7DDB" w:rsidRDefault="002E657D" w:rsidP="009B5FFF">
      <w:pPr>
        <w:pStyle w:val="ListNumber1"/>
        <w:numPr>
          <w:ilvl w:val="0"/>
          <w:numId w:val="90"/>
        </w:numPr>
      </w:pPr>
      <w:r w:rsidRPr="00C83848">
        <w:rPr>
          <w:rStyle w:val="EmphasisUnderline"/>
        </w:rPr>
        <w:t>Record</w:t>
      </w:r>
      <w:r w:rsidRPr="008E0851">
        <w:t xml:space="preserve"> a video with an audio voice over as the camera is guided through the pipe to document significant findings for future review and evaluation.</w:t>
      </w:r>
    </w:p>
    <w:p w14:paraId="6A027EAF" w14:textId="768D6F42" w:rsidR="00E16081" w:rsidRPr="008E0851" w:rsidRDefault="00E16081" w:rsidP="009B5FFF">
      <w:pPr>
        <w:pStyle w:val="ListNumber1"/>
        <w:numPr>
          <w:ilvl w:val="0"/>
          <w:numId w:val="90"/>
        </w:numPr>
      </w:pPr>
      <w:r w:rsidRPr="00C83848">
        <w:rPr>
          <w:rStyle w:val="EmphasisUnderline"/>
        </w:rPr>
        <w:t>Follow</w:t>
      </w:r>
      <w:r w:rsidRPr="008E0851">
        <w:t xml:space="preserve"> the potential illicit discharge or connection up the storm drainage system using system maps</w:t>
      </w:r>
    </w:p>
    <w:p w14:paraId="7CC2FB0D" w14:textId="77777777" w:rsidR="00567330" w:rsidRPr="008E0851" w:rsidRDefault="00567330" w:rsidP="009B5FFF">
      <w:pPr>
        <w:pStyle w:val="ListNumber1"/>
        <w:numPr>
          <w:ilvl w:val="0"/>
          <w:numId w:val="90"/>
        </w:numPr>
      </w:pPr>
      <w:r w:rsidRPr="00C83848">
        <w:rPr>
          <w:rStyle w:val="EmphasisUnderline"/>
        </w:rPr>
        <w:t>Notify</w:t>
      </w:r>
      <w:r w:rsidRPr="008E0851">
        <w:t xml:space="preserve"> the business or property owner of connection if a potential illicit discharge or connection is found.</w:t>
      </w:r>
    </w:p>
    <w:p w14:paraId="5F262F1C" w14:textId="5A7FB623" w:rsidR="001924A4" w:rsidRPr="00AD7F0E" w:rsidRDefault="001924A4" w:rsidP="00756E03">
      <w:pPr>
        <w:pStyle w:val="ListNumber1"/>
        <w:numPr>
          <w:ilvl w:val="0"/>
          <w:numId w:val="90"/>
        </w:numPr>
      </w:pPr>
      <w:r w:rsidRPr="00386163">
        <w:rPr>
          <w:rStyle w:val="EmphasisUnderline"/>
        </w:rPr>
        <w:t>Conduct</w:t>
      </w:r>
      <w:r w:rsidRPr="009F66DE">
        <w:t xml:space="preserve"> a</w:t>
      </w:r>
      <w:r>
        <w:t xml:space="preserve"> second round of indicator </w:t>
      </w:r>
      <w:r w:rsidRPr="001A2F02">
        <w:t>samplin</w:t>
      </w:r>
      <w:r w:rsidRPr="00D87A78">
        <w:t xml:space="preserve">g </w:t>
      </w:r>
      <w:r w:rsidR="00D06770" w:rsidRPr="00D87A78">
        <w:t xml:space="preserve">using </w:t>
      </w:r>
      <w:hyperlink w:anchor="_Catch_Basin/Manhole_Inspections" w:history="1">
        <w:r w:rsidR="002C0C27" w:rsidRPr="00D87A78">
          <w:rPr>
            <w:rStyle w:val="Hyperlink"/>
          </w:rPr>
          <w:t>Catch Basin/</w:t>
        </w:r>
        <w:r w:rsidR="00D06770" w:rsidRPr="00D87A78">
          <w:rPr>
            <w:rStyle w:val="Hyperlink"/>
          </w:rPr>
          <w:t>Manhole Inspections</w:t>
        </w:r>
      </w:hyperlink>
      <w:r w:rsidR="00D06770" w:rsidRPr="00D87A78">
        <w:t xml:space="preserve">, </w:t>
      </w:r>
      <w:hyperlink w:anchor="_Ditch_Inspections" w:history="1">
        <w:r w:rsidR="00D06770" w:rsidRPr="00D87A78">
          <w:rPr>
            <w:rStyle w:val="Hyperlink"/>
          </w:rPr>
          <w:t>Ditch Inspections,</w:t>
        </w:r>
      </w:hyperlink>
      <w:r w:rsidR="00D06770" w:rsidRPr="00D87A78">
        <w:t xml:space="preserve"> </w:t>
      </w:r>
      <w:r w:rsidR="00E22371" w:rsidRPr="00D87A78">
        <w:t>or</w:t>
      </w:r>
      <w:r w:rsidR="00E22371" w:rsidRPr="00D87A78">
        <w:rPr>
          <w:rStyle w:val="BodyTextChar"/>
        </w:rPr>
        <w:t xml:space="preserve"> </w:t>
      </w:r>
      <w:r w:rsidR="00D06770" w:rsidRPr="00D87A78">
        <w:rPr>
          <w:rStyle w:val="BodyTextChar"/>
        </w:rPr>
        <w:t xml:space="preserve">Outfall Inspections </w:t>
      </w:r>
      <w:r w:rsidRPr="0040377A">
        <w:t>to confirm initial results if video inspection does not lead to the source of the</w:t>
      </w:r>
      <w:r>
        <w:t xml:space="preserve"> discharge.</w:t>
      </w:r>
    </w:p>
    <w:p w14:paraId="56EA3C15" w14:textId="77777777" w:rsidR="002E657D" w:rsidRPr="00AC02D8" w:rsidRDefault="002E657D" w:rsidP="00194774">
      <w:pPr>
        <w:pStyle w:val="Heading4"/>
        <w:spacing w:after="240"/>
      </w:pPr>
      <w:r>
        <w:lastRenderedPageBreak/>
        <w:t>Pros and Cons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4680"/>
        <w:gridCol w:w="4680"/>
      </w:tblGrid>
      <w:tr w:rsidR="002E657D" w:rsidRPr="00786B5C" w14:paraId="241CBD69" w14:textId="77777777" w:rsidTr="00BF15CD">
        <w:trPr>
          <w:cantSplit/>
          <w:tblHeader/>
        </w:trPr>
        <w:tc>
          <w:tcPr>
            <w:tcW w:w="4680" w:type="dxa"/>
            <w:tcBorders>
              <w:bottom w:val="single" w:sz="12" w:space="0" w:color="419639"/>
            </w:tcBorders>
            <w:shd w:val="clear" w:color="auto" w:fill="auto"/>
            <w:noWrap/>
            <w:vAlign w:val="bottom"/>
            <w:hideMark/>
          </w:tcPr>
          <w:p w14:paraId="730FD595" w14:textId="77777777" w:rsidR="002E657D" w:rsidRPr="00DA4CAB" w:rsidRDefault="002E657D" w:rsidP="008E0851">
            <w:pPr>
              <w:pStyle w:val="TableColumnHeadings"/>
            </w:pPr>
            <w:r w:rsidRPr="00DA4CAB">
              <w:t>Pros</w:t>
            </w:r>
          </w:p>
        </w:tc>
        <w:tc>
          <w:tcPr>
            <w:tcW w:w="4680" w:type="dxa"/>
            <w:tcBorders>
              <w:bottom w:val="single" w:sz="12" w:space="0" w:color="419639"/>
            </w:tcBorders>
            <w:shd w:val="clear" w:color="auto" w:fill="auto"/>
            <w:noWrap/>
            <w:vAlign w:val="bottom"/>
            <w:hideMark/>
          </w:tcPr>
          <w:p w14:paraId="41819ACF" w14:textId="77777777" w:rsidR="002E657D" w:rsidRPr="008E0851" w:rsidRDefault="002E657D" w:rsidP="008E0851">
            <w:pPr>
              <w:pStyle w:val="TableColumnHeadings"/>
            </w:pPr>
            <w:r w:rsidRPr="008E0851">
              <w:t>Cons</w:t>
            </w:r>
          </w:p>
        </w:tc>
      </w:tr>
      <w:tr w:rsidR="002E657D" w:rsidRPr="001C5BB6" w14:paraId="5CF08C3C" w14:textId="77777777" w:rsidTr="00BF15CD">
        <w:trPr>
          <w:cantSplit/>
        </w:trPr>
        <w:tc>
          <w:tcPr>
            <w:tcW w:w="4680" w:type="dxa"/>
            <w:tcBorders>
              <w:right w:val="single" w:sz="4" w:space="0" w:color="439639"/>
            </w:tcBorders>
            <w:shd w:val="clear" w:color="auto" w:fill="auto"/>
            <w:noWrap/>
            <w:hideMark/>
          </w:tcPr>
          <w:p w14:paraId="7D9B202F" w14:textId="77777777" w:rsidR="002E657D" w:rsidRPr="009922D2" w:rsidRDefault="002E657D" w:rsidP="0055120A">
            <w:pPr>
              <w:pStyle w:val="Tablebullet"/>
            </w:pPr>
            <w:r>
              <w:t>Pinpoints exact location of breaks, infiltration, cross connections between manhole structures</w:t>
            </w:r>
          </w:p>
          <w:p w14:paraId="432EB05F" w14:textId="77777777" w:rsidR="002E657D" w:rsidRPr="009922D2" w:rsidRDefault="002E657D" w:rsidP="0055120A">
            <w:pPr>
              <w:pStyle w:val="Tablebullet"/>
            </w:pPr>
            <w:r>
              <w:t>Safer than confined space entry</w:t>
            </w:r>
          </w:p>
          <w:p w14:paraId="71310BBE" w14:textId="77777777" w:rsidR="002E657D" w:rsidRPr="001C7809" w:rsidRDefault="002E657D" w:rsidP="0055120A">
            <w:pPr>
              <w:pStyle w:val="Tablebullet"/>
            </w:pPr>
            <w:r>
              <w:t>Does not require intrusion on members of public</w:t>
            </w:r>
          </w:p>
        </w:tc>
        <w:tc>
          <w:tcPr>
            <w:tcW w:w="4680" w:type="dxa"/>
            <w:tcBorders>
              <w:left w:val="single" w:sz="4" w:space="0" w:color="439639"/>
            </w:tcBorders>
            <w:shd w:val="clear" w:color="auto" w:fill="auto"/>
            <w:noWrap/>
            <w:hideMark/>
          </w:tcPr>
          <w:p w14:paraId="019C730F" w14:textId="77777777" w:rsidR="002E657D" w:rsidRPr="005C6C49" w:rsidRDefault="002E657D" w:rsidP="0055120A">
            <w:pPr>
              <w:pStyle w:val="Tablebullet"/>
            </w:pPr>
            <w:r>
              <w:t>E</w:t>
            </w:r>
            <w:r w:rsidRPr="00411031">
              <w:t>xpensive</w:t>
            </w:r>
            <w:r>
              <w:t>, rig including cameras, monitors, trailers and associated equipment can be expensive</w:t>
            </w:r>
          </w:p>
          <w:p w14:paraId="69F6C3D0" w14:textId="77777777" w:rsidR="002E657D" w:rsidRPr="00411031" w:rsidRDefault="002E657D" w:rsidP="0055120A">
            <w:pPr>
              <w:pStyle w:val="Tablebullet"/>
            </w:pPr>
            <w:r>
              <w:t>Only captures continuous discharges from pipes that are not submerged</w:t>
            </w:r>
          </w:p>
          <w:p w14:paraId="2984B393" w14:textId="77777777" w:rsidR="000D7DDB" w:rsidRPr="000D7DDB" w:rsidRDefault="002E657D" w:rsidP="0055120A">
            <w:pPr>
              <w:pStyle w:val="Tablebullet"/>
            </w:pPr>
            <w:r>
              <w:t>Requires field crew training to operate equipment</w:t>
            </w:r>
          </w:p>
          <w:p w14:paraId="64F225FC" w14:textId="7719BC6A" w:rsidR="002E657D" w:rsidRPr="00044186" w:rsidRDefault="00C10EFC" w:rsidP="0055120A">
            <w:pPr>
              <w:pStyle w:val="Tablebullet"/>
            </w:pPr>
            <w:r>
              <w:t>May r</w:t>
            </w:r>
            <w:r w:rsidR="002E657D" w:rsidRPr="00044186">
              <w:t>equire line cleaning before equipment can be used</w:t>
            </w:r>
          </w:p>
          <w:p w14:paraId="38A82C35" w14:textId="315E2D83" w:rsidR="002E657D" w:rsidRPr="00411031" w:rsidRDefault="002E657D" w:rsidP="0055120A">
            <w:pPr>
              <w:pStyle w:val="Tablebullet"/>
            </w:pPr>
            <w:r>
              <w:t>Speci</w:t>
            </w:r>
            <w:r w:rsidR="00C10EFC">
              <w:t>alized</w:t>
            </w:r>
            <w:r>
              <w:t xml:space="preserve"> equipment needed for smaller diameter pipes</w:t>
            </w:r>
          </w:p>
          <w:p w14:paraId="428AE3AE" w14:textId="77777777" w:rsidR="000D7DDB" w:rsidRPr="000D7DDB" w:rsidRDefault="002E657D" w:rsidP="0055120A">
            <w:pPr>
              <w:pStyle w:val="Tablebullet"/>
            </w:pPr>
            <w:r>
              <w:t>Debris and other obstructions can block off storm drainage pipe and restrict camera usage</w:t>
            </w:r>
          </w:p>
          <w:p w14:paraId="00BC9018" w14:textId="62E9E88A" w:rsidR="002E657D" w:rsidRPr="00126C79" w:rsidRDefault="002E657D" w:rsidP="0055120A">
            <w:pPr>
              <w:pStyle w:val="Tablebullet"/>
            </w:pPr>
            <w:r>
              <w:t>Less effective in wet weather than</w:t>
            </w:r>
            <w:r w:rsidR="00716A60">
              <w:t xml:space="preserve"> </w:t>
            </w:r>
            <w:r>
              <w:t>in dry weather</w:t>
            </w:r>
          </w:p>
        </w:tc>
      </w:tr>
    </w:tbl>
    <w:p w14:paraId="3570A671" w14:textId="77777777" w:rsidR="002E657D" w:rsidRDefault="002E657D" w:rsidP="008B6A47">
      <w:pPr>
        <w:pStyle w:val="BodyText"/>
      </w:pPr>
    </w:p>
    <w:p w14:paraId="3DAE1864" w14:textId="77777777" w:rsidR="004F3AE5" w:rsidRDefault="004F3AE5" w:rsidP="008B6A47">
      <w:pPr>
        <w:pStyle w:val="BodyText"/>
        <w:sectPr w:rsidR="004F3AE5" w:rsidSect="007C4B91">
          <w:headerReference w:type="even" r:id="rId149"/>
          <w:headerReference w:type="default" r:id="rId150"/>
          <w:type w:val="oddPage"/>
          <w:pgSz w:w="12240" w:h="15840" w:code="1"/>
          <w:pgMar w:top="1440" w:right="1440" w:bottom="1440" w:left="1440" w:header="720" w:footer="720" w:gutter="0"/>
          <w:cols w:space="720"/>
          <w:docGrid w:linePitch="360"/>
        </w:sectPr>
      </w:pPr>
    </w:p>
    <w:p w14:paraId="5AEA77EA" w14:textId="77777777" w:rsidR="006543AE" w:rsidRDefault="006543AE" w:rsidP="006543AE">
      <w:pPr>
        <w:pStyle w:val="Heading3"/>
      </w:pPr>
      <w:bookmarkStart w:id="191" w:name="_Toc355360466"/>
      <w:bookmarkStart w:id="192" w:name="_Toc39736082"/>
      <w:r>
        <w:lastRenderedPageBreak/>
        <w:t>Other Source Tracing Methodologies</w:t>
      </w:r>
      <w:bookmarkEnd w:id="191"/>
      <w:bookmarkEnd w:id="192"/>
    </w:p>
    <w:p w14:paraId="70071FB3" w14:textId="31CB845D" w:rsidR="006543AE" w:rsidRDefault="006543AE" w:rsidP="008E0851">
      <w:pPr>
        <w:pStyle w:val="BodyText12ptsafter"/>
      </w:pPr>
      <w:r>
        <w:t xml:space="preserve">The following </w:t>
      </w:r>
      <w:r w:rsidR="006D409A">
        <w:t>source tracing</w:t>
      </w:r>
      <w:r>
        <w:t xml:space="preserve"> methodologies </w:t>
      </w:r>
      <w:r w:rsidR="00970DB6">
        <w:t>are</w:t>
      </w:r>
      <w:r>
        <w:t xml:space="preserve"> included in this manual</w:t>
      </w:r>
      <w:r w:rsidR="00970DB6">
        <w:t xml:space="preserve"> with brief descriptions for reference and alternatives. Many of these have</w:t>
      </w:r>
      <w:r>
        <w:t xml:space="preserve"> high cost of implementation and </w:t>
      </w:r>
      <w:r w:rsidR="00970DB6">
        <w:t>a</w:t>
      </w:r>
      <w:r>
        <w:t xml:space="preserve"> specialized nature of the investigation, but can be researched by the investigator </w:t>
      </w:r>
      <w:r w:rsidR="00970DB6">
        <w:t xml:space="preserve">for usefulness </w:t>
      </w:r>
      <w:r>
        <w:t>and used on a case-by-case basis:</w:t>
      </w:r>
    </w:p>
    <w:tbl>
      <w:tblPr>
        <w:tblW w:w="9360"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210"/>
        <w:gridCol w:w="7150"/>
      </w:tblGrid>
      <w:tr w:rsidR="006543AE" w14:paraId="6B4BD036" w14:textId="77777777" w:rsidTr="009773B0">
        <w:trPr>
          <w:cantSplit/>
          <w:tblHeader/>
        </w:trPr>
        <w:tc>
          <w:tcPr>
            <w:tcW w:w="2210" w:type="dxa"/>
            <w:tcBorders>
              <w:bottom w:val="single" w:sz="12" w:space="0" w:color="419639"/>
            </w:tcBorders>
            <w:vAlign w:val="bottom"/>
          </w:tcPr>
          <w:p w14:paraId="5C58121B" w14:textId="67A1B874" w:rsidR="006543AE" w:rsidRDefault="006543AE" w:rsidP="008E0851">
            <w:pPr>
              <w:pStyle w:val="TableColumnHeadings"/>
            </w:pPr>
            <w:r>
              <w:t xml:space="preserve">Other </w:t>
            </w:r>
            <w:r w:rsidR="006D409A">
              <w:t>Source Tracing</w:t>
            </w:r>
            <w:r>
              <w:t xml:space="preserve"> Methodologies</w:t>
            </w:r>
          </w:p>
        </w:tc>
        <w:tc>
          <w:tcPr>
            <w:tcW w:w="7150" w:type="dxa"/>
            <w:tcBorders>
              <w:bottom w:val="single" w:sz="12" w:space="0" w:color="419639"/>
            </w:tcBorders>
            <w:vAlign w:val="bottom"/>
          </w:tcPr>
          <w:p w14:paraId="39BB8E38" w14:textId="77777777" w:rsidR="006543AE" w:rsidRDefault="006543AE" w:rsidP="008E0851">
            <w:pPr>
              <w:pStyle w:val="TableColumnHeadings"/>
            </w:pPr>
            <w:r>
              <w:t>Description</w:t>
            </w:r>
          </w:p>
        </w:tc>
      </w:tr>
      <w:tr w:rsidR="00A101E8" w14:paraId="7E610004" w14:textId="77777777" w:rsidTr="009773B0">
        <w:trPr>
          <w:cantSplit/>
        </w:trPr>
        <w:tc>
          <w:tcPr>
            <w:tcW w:w="2210" w:type="dxa"/>
            <w:tcBorders>
              <w:right w:val="single" w:sz="4" w:space="0" w:color="439639"/>
            </w:tcBorders>
          </w:tcPr>
          <w:p w14:paraId="4FF54567" w14:textId="422E1DB8" w:rsidR="00A101E8" w:rsidRDefault="00A101E8" w:rsidP="0055120A">
            <w:pPr>
              <w:pStyle w:val="TableTextLeft"/>
              <w:rPr>
                <w:rFonts w:cs="Arial"/>
              </w:rPr>
            </w:pPr>
            <w:r>
              <w:rPr>
                <w:rFonts w:cs="Arial"/>
              </w:rPr>
              <w:t>Continuous Monitoring</w:t>
            </w:r>
          </w:p>
        </w:tc>
        <w:tc>
          <w:tcPr>
            <w:tcW w:w="7150" w:type="dxa"/>
            <w:tcBorders>
              <w:left w:val="single" w:sz="4" w:space="0" w:color="439639"/>
            </w:tcBorders>
          </w:tcPr>
          <w:p w14:paraId="0F745EAE" w14:textId="148CD975" w:rsidR="00A101E8" w:rsidRDefault="00A101E8" w:rsidP="0055120A">
            <w:pPr>
              <w:pStyle w:val="TableTextLeft"/>
              <w:rPr>
                <w:rFonts w:cs="Arial"/>
                <w:lang w:eastAsia="x-none"/>
              </w:rPr>
            </w:pPr>
            <w:r>
              <w:rPr>
                <w:rFonts w:cs="Arial"/>
                <w:lang w:eastAsia="x-none"/>
              </w:rPr>
              <w:t>This methodology can be used to track</w:t>
            </w:r>
            <w:r w:rsidRPr="00A101E8">
              <w:rPr>
                <w:rFonts w:cs="Arial"/>
                <w:lang w:eastAsia="x-none"/>
              </w:rPr>
              <w:t xml:space="preserve"> </w:t>
            </w:r>
            <w:r w:rsidR="00134F66">
              <w:rPr>
                <w:rFonts w:cs="Arial"/>
                <w:lang w:eastAsia="x-none"/>
              </w:rPr>
              <w:t>intermittent or unpredictable</w:t>
            </w:r>
            <w:r w:rsidRPr="00A101E8">
              <w:rPr>
                <w:rFonts w:cs="Arial"/>
                <w:lang w:eastAsia="x-none"/>
              </w:rPr>
              <w:t xml:space="preserve"> illicit discharges</w:t>
            </w:r>
            <w:r>
              <w:rPr>
                <w:rFonts w:cs="Arial"/>
                <w:lang w:eastAsia="x-none"/>
              </w:rPr>
              <w:t xml:space="preserve"> such as sewer cross connections, draining storage tanks, and swimming pools </w:t>
            </w:r>
            <w:r w:rsidR="001D7DE2">
              <w:rPr>
                <w:rFonts w:cs="Arial"/>
                <w:lang w:eastAsia="x-none"/>
              </w:rPr>
              <w:t xml:space="preserve">as well as to capture the variability in discharges over time. </w:t>
            </w:r>
            <w:r w:rsidR="00A16945">
              <w:rPr>
                <w:rFonts w:cs="Arial"/>
                <w:lang w:eastAsia="x-none"/>
              </w:rPr>
              <w:t xml:space="preserve">In this context, continuous monitoring refers to water quality monitoring using unattended, preprogrammed automated instruments </w:t>
            </w:r>
            <w:r w:rsidR="00D23AC4">
              <w:rPr>
                <w:rFonts w:cs="Arial"/>
                <w:lang w:eastAsia="x-none"/>
              </w:rPr>
              <w:t xml:space="preserve">(such as a </w:t>
            </w:r>
            <w:proofErr w:type="spellStart"/>
            <w:r w:rsidR="00D23AC4">
              <w:rPr>
                <w:rFonts w:cs="Arial"/>
                <w:lang w:eastAsia="x-none"/>
              </w:rPr>
              <w:t>sonde</w:t>
            </w:r>
            <w:proofErr w:type="spellEnd"/>
            <w:r w:rsidR="00D23AC4">
              <w:rPr>
                <w:rFonts w:cs="Arial"/>
                <w:lang w:eastAsia="x-none"/>
              </w:rPr>
              <w:t xml:space="preserve">, cold flush technology, or </w:t>
            </w:r>
            <w:r w:rsidR="00F13179">
              <w:rPr>
                <w:rFonts w:cs="Arial"/>
                <w:lang w:eastAsia="x-none"/>
              </w:rPr>
              <w:t>data loggers</w:t>
            </w:r>
            <w:r w:rsidR="00D23AC4">
              <w:rPr>
                <w:rFonts w:cs="Arial"/>
                <w:lang w:eastAsia="x-none"/>
              </w:rPr>
              <w:t>) in</w:t>
            </w:r>
            <w:r w:rsidR="00D23AC4" w:rsidRPr="00A101E8">
              <w:rPr>
                <w:rFonts w:cs="Arial"/>
                <w:lang w:eastAsia="x-none"/>
              </w:rPr>
              <w:t xml:space="preserve"> catch</w:t>
            </w:r>
            <w:r w:rsidR="00D23AC4">
              <w:rPr>
                <w:rFonts w:cs="Arial"/>
                <w:lang w:eastAsia="x-none"/>
              </w:rPr>
              <w:t xml:space="preserve"> </w:t>
            </w:r>
            <w:r w:rsidR="00D23AC4" w:rsidRPr="00A101E8">
              <w:rPr>
                <w:rFonts w:cs="Arial"/>
                <w:lang w:eastAsia="x-none"/>
              </w:rPr>
              <w:t>basins</w:t>
            </w:r>
            <w:r w:rsidR="00D23AC4">
              <w:rPr>
                <w:rFonts w:cs="Arial"/>
                <w:lang w:eastAsia="x-none"/>
              </w:rPr>
              <w:t xml:space="preserve">, manholes, and/ or </w:t>
            </w:r>
            <w:r w:rsidR="00D23AC4" w:rsidRPr="00A101E8">
              <w:rPr>
                <w:rFonts w:cs="Arial"/>
                <w:lang w:eastAsia="x-none"/>
              </w:rPr>
              <w:t>outfall</w:t>
            </w:r>
            <w:r w:rsidR="00D23AC4">
              <w:rPr>
                <w:rFonts w:cs="Arial"/>
                <w:lang w:eastAsia="x-none"/>
              </w:rPr>
              <w:t>s to measure temperature, pH, specific conductivity, and/or dissolved oxygen, among other parameters</w:t>
            </w:r>
            <w:r w:rsidR="009652CF">
              <w:rPr>
                <w:rFonts w:cs="Arial"/>
                <w:lang w:eastAsia="x-none"/>
              </w:rPr>
              <w:t>.</w:t>
            </w:r>
            <w:r w:rsidR="00303D9F">
              <w:rPr>
                <w:rFonts w:cs="Arial"/>
                <w:lang w:eastAsia="x-none"/>
              </w:rPr>
              <w:t xml:space="preserve"> </w:t>
            </w:r>
            <w:r w:rsidR="00303D9F" w:rsidRPr="00303D9F">
              <w:rPr>
                <w:rFonts w:cs="Arial"/>
                <w:lang w:eastAsia="x-none"/>
              </w:rPr>
              <w:t xml:space="preserve">The results can complement automated sampling and help to determine if a location has </w:t>
            </w:r>
            <w:r w:rsidR="00D477D4">
              <w:rPr>
                <w:rFonts w:cs="Arial"/>
                <w:lang w:eastAsia="x-none"/>
              </w:rPr>
              <w:t>an illicit connection or illicit</w:t>
            </w:r>
            <w:r w:rsidR="00303D9F" w:rsidRPr="00303D9F">
              <w:rPr>
                <w:rFonts w:cs="Arial"/>
                <w:lang w:eastAsia="x-none"/>
              </w:rPr>
              <w:t xml:space="preserve"> discharge or if further indicator testing is needed. With cellular, satellite, or another telemetry connection, data from continuous monitoring can be viewed in real-time (or near real-time) if an instrument is programmed to send data to a cloud-based network platform.</w:t>
            </w:r>
          </w:p>
        </w:tc>
      </w:tr>
      <w:tr w:rsidR="00C727EE" w14:paraId="2FB4905F" w14:textId="77777777" w:rsidTr="009773B0">
        <w:trPr>
          <w:cantSplit/>
        </w:trPr>
        <w:tc>
          <w:tcPr>
            <w:tcW w:w="2210" w:type="dxa"/>
            <w:tcBorders>
              <w:right w:val="single" w:sz="4" w:space="0" w:color="439639"/>
            </w:tcBorders>
          </w:tcPr>
          <w:p w14:paraId="060EDC59" w14:textId="378149AD" w:rsidR="00C727EE" w:rsidRDefault="00C727EE" w:rsidP="0055120A">
            <w:pPr>
              <w:pStyle w:val="TableTextLeft"/>
              <w:rPr>
                <w:rFonts w:cs="Arial"/>
              </w:rPr>
            </w:pPr>
            <w:r>
              <w:rPr>
                <w:rFonts w:cs="Arial"/>
              </w:rPr>
              <w:t xml:space="preserve">Optical </w:t>
            </w:r>
            <w:r w:rsidR="00A92835">
              <w:rPr>
                <w:rFonts w:cs="Arial"/>
              </w:rPr>
              <w:t>B</w:t>
            </w:r>
            <w:r>
              <w:rPr>
                <w:rFonts w:cs="Arial"/>
              </w:rPr>
              <w:t xml:space="preserve">rightener </w:t>
            </w:r>
            <w:r w:rsidR="00103A83">
              <w:rPr>
                <w:rFonts w:cs="Arial"/>
              </w:rPr>
              <w:t>M</w:t>
            </w:r>
            <w:r>
              <w:rPr>
                <w:rFonts w:cs="Arial"/>
              </w:rPr>
              <w:t>onitoring</w:t>
            </w:r>
          </w:p>
        </w:tc>
        <w:tc>
          <w:tcPr>
            <w:tcW w:w="7150" w:type="dxa"/>
            <w:tcBorders>
              <w:left w:val="single" w:sz="4" w:space="0" w:color="439639"/>
            </w:tcBorders>
          </w:tcPr>
          <w:p w14:paraId="0327FA28" w14:textId="2B53B369" w:rsidR="00C727EE" w:rsidRPr="00A913BB" w:rsidRDefault="00C727EE" w:rsidP="0055120A">
            <w:pPr>
              <w:pStyle w:val="TableTextLeft"/>
            </w:pPr>
            <w:r w:rsidRPr="00A913BB">
              <w:t xml:space="preserve">Optical brighteners are fluorescent white dyes that are used in laundry soaps and detergents to enhance the appearance of fabric and paper. </w:t>
            </w:r>
            <w:r w:rsidR="0025638F" w:rsidRPr="00A913BB">
              <w:t>Optical brightener m</w:t>
            </w:r>
            <w:r w:rsidR="0023136B" w:rsidRPr="00A913BB">
              <w:t>onitoring</w:t>
            </w:r>
            <w:r w:rsidRPr="00A913BB">
              <w:t xml:space="preserve"> involves anchoring an absorbent pad in a pipe, catch basin, manhole, or inlet to capture intermittent dry weather flows to determine if detergents are present. See Appendix</w:t>
            </w:r>
            <w:r w:rsidR="006D6FAF">
              <w:t> </w:t>
            </w:r>
            <w:r w:rsidR="00D14C50" w:rsidRPr="00A913BB">
              <w:t>G</w:t>
            </w:r>
            <w:r w:rsidRPr="00A913BB">
              <w:t xml:space="preserve"> for details.</w:t>
            </w:r>
          </w:p>
        </w:tc>
      </w:tr>
      <w:tr w:rsidR="00A2164E" w14:paraId="4B7EBCEA" w14:textId="77777777" w:rsidTr="009773B0">
        <w:trPr>
          <w:cantSplit/>
        </w:trPr>
        <w:tc>
          <w:tcPr>
            <w:tcW w:w="2210" w:type="dxa"/>
            <w:tcBorders>
              <w:right w:val="single" w:sz="4" w:space="0" w:color="439639"/>
            </w:tcBorders>
          </w:tcPr>
          <w:p w14:paraId="4475902B" w14:textId="12418592" w:rsidR="00A2164E" w:rsidRDefault="00A2164E" w:rsidP="0055120A">
            <w:pPr>
              <w:pStyle w:val="TableTextLeft"/>
              <w:rPr>
                <w:rFonts w:cs="Arial"/>
              </w:rPr>
            </w:pPr>
            <w:r>
              <w:rPr>
                <w:rFonts w:cs="Arial"/>
              </w:rPr>
              <w:t>Pressure Testing</w:t>
            </w:r>
          </w:p>
        </w:tc>
        <w:tc>
          <w:tcPr>
            <w:tcW w:w="7150" w:type="dxa"/>
            <w:tcBorders>
              <w:left w:val="single" w:sz="4" w:space="0" w:color="439639"/>
            </w:tcBorders>
          </w:tcPr>
          <w:p w14:paraId="6D28A63F" w14:textId="3C583948" w:rsidR="00A2164E" w:rsidRPr="00A913BB" w:rsidRDefault="008C780F" w:rsidP="0055120A">
            <w:pPr>
              <w:pStyle w:val="TableTextLeft"/>
            </w:pPr>
            <w:r w:rsidRPr="00A913BB">
              <w:t>Pressure testing</w:t>
            </w:r>
            <w:r w:rsidR="00EF4DEF" w:rsidRPr="00A913BB">
              <w:t xml:space="preserve"> can be helpful in limited circumstances where a leak or break is suspected in a pressured pipe, such as a water or irrigation pipe</w:t>
            </w:r>
            <w:r w:rsidR="008F45CF" w:rsidRPr="00A913BB">
              <w:t xml:space="preserve">, that could be contributing to </w:t>
            </w:r>
            <w:r w:rsidR="00FB4917" w:rsidRPr="00A913BB">
              <w:t xml:space="preserve">dry weather (and wet weather) </w:t>
            </w:r>
            <w:r w:rsidR="008F45CF" w:rsidRPr="00A913BB">
              <w:t>flow in a storm drainage pipe</w:t>
            </w:r>
            <w:r w:rsidR="00EF4DEF" w:rsidRPr="00A913BB">
              <w:t>.</w:t>
            </w:r>
          </w:p>
        </w:tc>
      </w:tr>
      <w:tr w:rsidR="00C727EE" w14:paraId="74FC3877" w14:textId="77777777" w:rsidTr="009773B0">
        <w:trPr>
          <w:cantSplit/>
        </w:trPr>
        <w:tc>
          <w:tcPr>
            <w:tcW w:w="2210" w:type="dxa"/>
            <w:tcBorders>
              <w:right w:val="single" w:sz="4" w:space="0" w:color="439639"/>
            </w:tcBorders>
          </w:tcPr>
          <w:p w14:paraId="4F3584C5" w14:textId="6E42827A" w:rsidR="00C727EE" w:rsidRPr="000450BB" w:rsidRDefault="00E15559" w:rsidP="0055120A">
            <w:pPr>
              <w:pStyle w:val="TableTextLeft"/>
              <w:rPr>
                <w:rFonts w:cs="Arial"/>
              </w:rPr>
            </w:pPr>
            <w:r>
              <w:rPr>
                <w:rFonts w:cs="Arial"/>
              </w:rPr>
              <w:t>Sandbagging</w:t>
            </w:r>
          </w:p>
        </w:tc>
        <w:tc>
          <w:tcPr>
            <w:tcW w:w="7150" w:type="dxa"/>
            <w:tcBorders>
              <w:left w:val="single" w:sz="4" w:space="0" w:color="439639"/>
            </w:tcBorders>
          </w:tcPr>
          <w:p w14:paraId="53336024" w14:textId="4249787B" w:rsidR="00C727EE" w:rsidRPr="00A913BB" w:rsidRDefault="00C727EE" w:rsidP="0055120A">
            <w:pPr>
              <w:pStyle w:val="TableTextLeft"/>
            </w:pPr>
            <w:r w:rsidRPr="00A913BB">
              <w:t>Sandbagging is used to catch intermittent discharges by sealing off flow in the storm drain, followed by sampling. In addition to sandbags, other materials (</w:t>
            </w:r>
            <w:r w:rsidR="00EF60BF" w:rsidRPr="00A913BB">
              <w:t>for example</w:t>
            </w:r>
            <w:r w:rsidR="00FB4917" w:rsidRPr="00A913BB">
              <w:t xml:space="preserve">, </w:t>
            </w:r>
            <w:r w:rsidRPr="00A913BB">
              <w:t>beach balls, expandable plugs, or caulk dams) can be used to block flow. See Appendix</w:t>
            </w:r>
            <w:r w:rsidR="00A913BB">
              <w:t> </w:t>
            </w:r>
            <w:r w:rsidR="00D14C50" w:rsidRPr="00A913BB">
              <w:t>G</w:t>
            </w:r>
            <w:r w:rsidRPr="00A913BB">
              <w:t xml:space="preserve"> for details.</w:t>
            </w:r>
          </w:p>
        </w:tc>
      </w:tr>
    </w:tbl>
    <w:p w14:paraId="0D4F229D" w14:textId="77777777" w:rsidR="006543AE" w:rsidRDefault="006543AE" w:rsidP="008B6A47">
      <w:pPr>
        <w:pStyle w:val="BodyText"/>
      </w:pPr>
    </w:p>
    <w:p w14:paraId="2FEF8CB8" w14:textId="77777777" w:rsidR="00A94794" w:rsidRDefault="00A94794" w:rsidP="002712BC">
      <w:pPr>
        <w:pStyle w:val="Heading1"/>
        <w:sectPr w:rsidR="00A94794" w:rsidSect="007C4B91">
          <w:headerReference w:type="even" r:id="rId151"/>
          <w:headerReference w:type="default" r:id="rId152"/>
          <w:type w:val="oddPage"/>
          <w:pgSz w:w="12240" w:h="15840" w:code="1"/>
          <w:pgMar w:top="1440" w:right="1440" w:bottom="1440" w:left="1440" w:header="720" w:footer="720" w:gutter="0"/>
          <w:cols w:space="720"/>
          <w:docGrid w:linePitch="360"/>
        </w:sectPr>
      </w:pPr>
    </w:p>
    <w:p w14:paraId="13F644B7" w14:textId="7AC1548E" w:rsidR="004636C6" w:rsidRPr="004636C6" w:rsidRDefault="004636C6" w:rsidP="002712BC">
      <w:pPr>
        <w:pStyle w:val="Heading1"/>
      </w:pPr>
      <w:bookmarkStart w:id="193" w:name="_References"/>
      <w:bookmarkStart w:id="194" w:name="_Toc355360467"/>
      <w:bookmarkStart w:id="195" w:name="_Toc39736083"/>
      <w:bookmarkEnd w:id="193"/>
      <w:r w:rsidRPr="00644238">
        <w:lastRenderedPageBreak/>
        <w:t>References</w:t>
      </w:r>
      <w:bookmarkEnd w:id="194"/>
      <w:bookmarkEnd w:id="195"/>
    </w:p>
    <w:bookmarkEnd w:id="3"/>
    <w:bookmarkEnd w:id="10"/>
    <w:bookmarkEnd w:id="145"/>
    <w:bookmarkEnd w:id="146"/>
    <w:p w14:paraId="627A759F" w14:textId="6A3A987A" w:rsidR="000D7DDB" w:rsidRPr="000D7DDB" w:rsidRDefault="00970DB6" w:rsidP="00B96FC3">
      <w:pPr>
        <w:pStyle w:val="References"/>
      </w:pPr>
      <w:r>
        <w:t>Aspect Consulting. 2019</w:t>
      </w:r>
      <w:r w:rsidR="004B4459">
        <w:t>a</w:t>
      </w:r>
      <w:r>
        <w:t>. Technical memo: IC-ID Feedback Workshops and Survey, Illicit Connection and Illicit Discharge Field Screening and Source Tracing Guidance Manual Update. May</w:t>
      </w:r>
      <w:r w:rsidR="00771ED7">
        <w:t>.</w:t>
      </w:r>
    </w:p>
    <w:p w14:paraId="70328A07" w14:textId="64F87249" w:rsidR="000D7DDB" w:rsidRPr="000D7DDB" w:rsidRDefault="004C2241" w:rsidP="00B96FC3">
      <w:pPr>
        <w:pStyle w:val="References"/>
      </w:pPr>
      <w:r>
        <w:t>Aspect Consulting. 2019</w:t>
      </w:r>
      <w:r w:rsidR="004B4459">
        <w:t>b</w:t>
      </w:r>
      <w:r>
        <w:t>. Technical memo: IC-ID Literature Review, Illicit Connection and Illicit Discharge Field Screening and Source Tracing Guidance Manual Update. June</w:t>
      </w:r>
      <w:r w:rsidR="00771ED7">
        <w:t>.</w:t>
      </w:r>
    </w:p>
    <w:p w14:paraId="5F0A1042" w14:textId="2A453EED" w:rsidR="000D7DDB" w:rsidRPr="000D7DDB" w:rsidRDefault="004C2241" w:rsidP="00B96FC3">
      <w:pPr>
        <w:pStyle w:val="References"/>
      </w:pPr>
      <w:r>
        <w:t>Aspect Consulting. 2019</w:t>
      </w:r>
      <w:r w:rsidR="004B4459">
        <w:t>c</w:t>
      </w:r>
      <w:r>
        <w:t>. Technical memo: IDDE Data Review, Illicit Connection and Illicit Discharge Field Screening and Source Tracing Guidance Manual Update. August</w:t>
      </w:r>
      <w:r w:rsidR="00771ED7">
        <w:t>.</w:t>
      </w:r>
    </w:p>
    <w:p w14:paraId="69B6DA19" w14:textId="5DE616EB" w:rsidR="006E1E53" w:rsidRDefault="006E1E53" w:rsidP="00E46F8E">
      <w:pPr>
        <w:pStyle w:val="References"/>
      </w:pPr>
      <w:r w:rsidRPr="00A010C8">
        <w:t>CWP. 2004. Illicit Discharge Detection and Elimination – A Guidance Manual for Program</w:t>
      </w:r>
      <w:r>
        <w:t xml:space="preserve"> </w:t>
      </w:r>
      <w:r w:rsidRPr="00A010C8">
        <w:t>Development and Technical Assessments. Center for Watershed Protection, Ellicott City,</w:t>
      </w:r>
      <w:r>
        <w:t xml:space="preserve"> </w:t>
      </w:r>
      <w:r w:rsidRPr="00A010C8">
        <w:t>Maryland. October.</w:t>
      </w:r>
    </w:p>
    <w:p w14:paraId="14C0B7DD" w14:textId="38062371" w:rsidR="009A3945" w:rsidRDefault="009A3945" w:rsidP="00E46F8E">
      <w:pPr>
        <w:pStyle w:val="References"/>
      </w:pPr>
      <w:r>
        <w:t>Ecology. 2005.</w:t>
      </w:r>
      <w:r w:rsidR="000A086E">
        <w:t xml:space="preserve"> Stormwater Quality Survey of Western Washington Construction Sites, 2003-2005. </w:t>
      </w:r>
      <w:r w:rsidR="005F4AC7">
        <w:t xml:space="preserve">Publication 05-03-028. Prepared by the Washington </w:t>
      </w:r>
      <w:r w:rsidR="005F4AC7" w:rsidRPr="00DE4454">
        <w:t>State Department of Ecology</w:t>
      </w:r>
      <w:r w:rsidR="005F4AC7">
        <w:t>. August.</w:t>
      </w:r>
    </w:p>
    <w:p w14:paraId="6523B44E" w14:textId="7155DCB4" w:rsidR="00634A14" w:rsidRDefault="00634A14" w:rsidP="00E46F8E">
      <w:pPr>
        <w:pStyle w:val="References"/>
      </w:pPr>
      <w:r>
        <w:t xml:space="preserve">Ecology. 2018. </w:t>
      </w:r>
      <w:r w:rsidR="00DE4454" w:rsidRPr="00DE4454">
        <w:t>Standard Operating Procedure for Automatic Sampling for Stormwater Monitoring</w:t>
      </w:r>
      <w:r w:rsidR="00DE4454">
        <w:t>. P</w:t>
      </w:r>
      <w:r w:rsidR="00DE4454" w:rsidRPr="00DE4454">
        <w:t xml:space="preserve">ublication </w:t>
      </w:r>
      <w:r w:rsidR="00DE4454">
        <w:t xml:space="preserve">No. </w:t>
      </w:r>
      <w:r w:rsidR="00DE4454" w:rsidRPr="00DE4454">
        <w:t>18-10-024</w:t>
      </w:r>
      <w:r w:rsidR="00DE4454">
        <w:t>.</w:t>
      </w:r>
      <w:r w:rsidR="00DE4454" w:rsidRPr="00DE4454">
        <w:t xml:space="preserve"> </w:t>
      </w:r>
      <w:r w:rsidR="00DE4454">
        <w:t xml:space="preserve">Prepared by the </w:t>
      </w:r>
      <w:r w:rsidR="00DE4454" w:rsidRPr="00DE4454">
        <w:t>Washington State Department of Ecology</w:t>
      </w:r>
      <w:r w:rsidR="00DE4454">
        <w:t xml:space="preserve">. </w:t>
      </w:r>
      <w:r w:rsidR="00DE4454" w:rsidRPr="00DE4454">
        <w:t>July</w:t>
      </w:r>
      <w:r w:rsidR="00DE4454">
        <w:t>.</w:t>
      </w:r>
    </w:p>
    <w:p w14:paraId="511926BE" w14:textId="77777777" w:rsidR="000D7DDB" w:rsidRPr="000D7DDB" w:rsidRDefault="006817AB" w:rsidP="006817AB">
      <w:pPr>
        <w:pStyle w:val="References"/>
      </w:pPr>
      <w:r>
        <w:t>Ecology. 2019</w:t>
      </w:r>
      <w:r w:rsidR="004B4459">
        <w:t>a</w:t>
      </w:r>
      <w:r>
        <w:t xml:space="preserve">. </w:t>
      </w:r>
      <w:r w:rsidR="004B4459">
        <w:t xml:space="preserve">Phase I Municipal Stormwater Permit, effective date August 1, 2019. </w:t>
      </w:r>
      <w:r>
        <w:t xml:space="preserve">Prepared by the </w:t>
      </w:r>
      <w:r w:rsidRPr="00DE4454">
        <w:t>Washington State Department of Ecology</w:t>
      </w:r>
      <w:r>
        <w:t>.</w:t>
      </w:r>
    </w:p>
    <w:p w14:paraId="32353AF3" w14:textId="77777777" w:rsidR="000D7DDB" w:rsidRPr="000D7DDB" w:rsidRDefault="006817AB" w:rsidP="006817AB">
      <w:pPr>
        <w:pStyle w:val="References"/>
      </w:pPr>
      <w:r>
        <w:t>Ecology. 201</w:t>
      </w:r>
      <w:r w:rsidR="004B4459">
        <w:t>9b</w:t>
      </w:r>
      <w:r>
        <w:t xml:space="preserve">. </w:t>
      </w:r>
      <w:r w:rsidR="004B4459">
        <w:t>Western Washington Phase II Municipal Stormwater Permit, effective August 1, 2019</w:t>
      </w:r>
      <w:r>
        <w:t>.</w:t>
      </w:r>
      <w:r w:rsidRPr="00DE4454">
        <w:t xml:space="preserve"> </w:t>
      </w:r>
      <w:r>
        <w:t xml:space="preserve">Prepared by the </w:t>
      </w:r>
      <w:r w:rsidRPr="00DE4454">
        <w:t>Washington State Department of Ecology</w:t>
      </w:r>
      <w:r>
        <w:t>.</w:t>
      </w:r>
    </w:p>
    <w:p w14:paraId="2727BC47" w14:textId="32578EEA" w:rsidR="006817AB" w:rsidRDefault="006817AB" w:rsidP="006817AB">
      <w:pPr>
        <w:pStyle w:val="References"/>
      </w:pPr>
      <w:r>
        <w:t>Ecology. 201</w:t>
      </w:r>
      <w:r w:rsidR="004B4459">
        <w:t>9c</w:t>
      </w:r>
      <w:r>
        <w:t xml:space="preserve">. </w:t>
      </w:r>
      <w:r w:rsidR="004B4459">
        <w:t>Eastern Washington Phase II Municipal Stormwater Permit, effective August 1, 2019</w:t>
      </w:r>
      <w:r>
        <w:t>.</w:t>
      </w:r>
      <w:r w:rsidRPr="00DE4454">
        <w:t xml:space="preserve"> </w:t>
      </w:r>
      <w:r>
        <w:t xml:space="preserve">Prepared by the </w:t>
      </w:r>
      <w:r w:rsidRPr="00DE4454">
        <w:t>Washington State Department of Ecology</w:t>
      </w:r>
      <w:r>
        <w:t>.</w:t>
      </w:r>
    </w:p>
    <w:p w14:paraId="64126EA3" w14:textId="3972AC7F" w:rsidR="009B2645" w:rsidRDefault="009B2645" w:rsidP="006817AB">
      <w:pPr>
        <w:pStyle w:val="References"/>
      </w:pPr>
      <w:r w:rsidRPr="009B2645">
        <w:t xml:space="preserve">Ecology. 2019d. Focus on Municipal Stormwater: General Condition G3 Reporting. Publication No. 07-10-089 (revised </w:t>
      </w:r>
      <w:r w:rsidR="00360465">
        <w:t>Nov</w:t>
      </w:r>
      <w:r w:rsidR="007E1B33">
        <w:t>ember</w:t>
      </w:r>
      <w:r w:rsidR="00360465">
        <w:t xml:space="preserve"> 2019</w:t>
      </w:r>
      <w:r w:rsidRPr="009B2645">
        <w:t>). Prepared by the Washington State Department of Ecology Water Quality Program. November.</w:t>
      </w:r>
    </w:p>
    <w:p w14:paraId="26D9E513" w14:textId="74E05521" w:rsidR="006E1E53" w:rsidRPr="003F09B3" w:rsidRDefault="006E1E53" w:rsidP="00E46F8E">
      <w:pPr>
        <w:pStyle w:val="References"/>
      </w:pPr>
      <w:r>
        <w:t xml:space="preserve">Evergreen Safety Council. </w:t>
      </w:r>
      <w:r w:rsidR="00E751B4">
        <w:t>2012</w:t>
      </w:r>
      <w:r>
        <w:t>. Traffic Control Flagger Certification Handbook, Fourth Edition. Prepared by the Evergreen Safety Council of Seattle, Washington.</w:t>
      </w:r>
    </w:p>
    <w:p w14:paraId="0A26A23F" w14:textId="4325A330" w:rsidR="00E751B4" w:rsidRDefault="00E751B4" w:rsidP="00E46F8E">
      <w:pPr>
        <w:pStyle w:val="References"/>
      </w:pPr>
      <w:r>
        <w:t xml:space="preserve">Federal Highway Administration. 2012. </w:t>
      </w:r>
      <w:r w:rsidR="004F5259">
        <w:t>Manual on Uniform Traffic Control Devices for Streets and Highways. 200</w:t>
      </w:r>
      <w:r w:rsidR="00C6028B">
        <w:t>9 edition (including Revision</w:t>
      </w:r>
      <w:r w:rsidR="00BF15CD">
        <w:t> </w:t>
      </w:r>
      <w:r w:rsidR="00C6028B">
        <w:t>1 dated May 2012 and Revision</w:t>
      </w:r>
      <w:r w:rsidR="00BF15CD">
        <w:t> </w:t>
      </w:r>
      <w:r w:rsidR="00C6028B">
        <w:t>2 dated May 2012).</w:t>
      </w:r>
      <w:r w:rsidR="004E64CE">
        <w:t xml:space="preserve"> May.</w:t>
      </w:r>
    </w:p>
    <w:p w14:paraId="1035C446" w14:textId="0939D17F" w:rsidR="006E1E53" w:rsidRPr="008479A2" w:rsidRDefault="006E1E53" w:rsidP="00E46F8E">
      <w:pPr>
        <w:pStyle w:val="References"/>
      </w:pPr>
      <w:r w:rsidRPr="00C24880">
        <w:lastRenderedPageBreak/>
        <w:t>King County. 2011. King County</w:t>
      </w:r>
      <w:r>
        <w:t xml:space="preserve"> Dry Weather Outfall Reconnaissance Inventory (ORI) Standard Operating Procedures (SOP). SOP ID No. 2011-01. Prepared by King County Department of Natural Resources and Parks, Water and Land Resources Division, Stormwater Services Section. January.</w:t>
      </w:r>
    </w:p>
    <w:p w14:paraId="79B77802" w14:textId="0B2760FC" w:rsidR="006E1E53" w:rsidRDefault="006E1E53" w:rsidP="00E46F8E">
      <w:pPr>
        <w:pStyle w:val="References"/>
      </w:pPr>
      <w:r>
        <w:t>Kitsap County. 2011. Illicit Discharge Detection and Elimination Program Summary Report 2000</w:t>
      </w:r>
      <w:r w:rsidR="00BF15CD">
        <w:t>–</w:t>
      </w:r>
      <w:r>
        <w:t>2010: A Comparison of Outfall Screening, Reporting, and Inspection Programs. Prepared by Kitsap County Department of Public Works Surface and Stormwater Management Program, Kitsap County, Washington. July.</w:t>
      </w:r>
    </w:p>
    <w:p w14:paraId="0E83E8FA" w14:textId="58EBA9EC" w:rsidR="006E1E53" w:rsidRDefault="006E1E53" w:rsidP="00E46F8E">
      <w:pPr>
        <w:pStyle w:val="References"/>
      </w:pPr>
      <w:r>
        <w:t xml:space="preserve">Lake County. 2009. </w:t>
      </w:r>
      <w:r w:rsidRPr="00294478">
        <w:t>Sto</w:t>
      </w:r>
      <w:r>
        <w:t xml:space="preserve">rmwater Management Program Plan. Prepared by </w:t>
      </w:r>
      <w:r w:rsidRPr="00294478">
        <w:t>The Lake County S</w:t>
      </w:r>
      <w:r>
        <w:t xml:space="preserve">tormwater Management Commission, </w:t>
      </w:r>
      <w:r w:rsidRPr="00294478">
        <w:t>The Village of Mundelein</w:t>
      </w:r>
      <w:r>
        <w:t xml:space="preserve">, and </w:t>
      </w:r>
      <w:proofErr w:type="spellStart"/>
      <w:r w:rsidRPr="00294478">
        <w:t>Bleck</w:t>
      </w:r>
      <w:proofErr w:type="spellEnd"/>
      <w:r w:rsidRPr="00294478">
        <w:t xml:space="preserve"> Engineering Company, Inc.</w:t>
      </w:r>
      <w:r>
        <w:t xml:space="preserve"> April 20.</w:t>
      </w:r>
    </w:p>
    <w:p w14:paraId="758D8939" w14:textId="63E2B094" w:rsidR="006E1E53" w:rsidRDefault="006E1E53" w:rsidP="00E46F8E">
      <w:pPr>
        <w:pStyle w:val="References"/>
      </w:pPr>
      <w:r>
        <w:t>Lower Charles River. 2004. Lower Charles River Illicit Discharge Detection &amp; Elimination (IDDE) Protocol. November.</w:t>
      </w:r>
    </w:p>
    <w:p w14:paraId="51D637B5" w14:textId="77777777" w:rsidR="006E1E53" w:rsidRDefault="006E1E53" w:rsidP="00E46F8E">
      <w:pPr>
        <w:pStyle w:val="References"/>
      </w:pPr>
      <w:r w:rsidRPr="00D61008">
        <w:t>North Central Texas. 2011. Illicit Discharge Detection &amp; Elimina</w:t>
      </w:r>
      <w:r>
        <w:t xml:space="preserve">tion (IDDE) Field Investigation </w:t>
      </w:r>
      <w:r w:rsidRPr="00D61008">
        <w:t>Guide.</w:t>
      </w:r>
    </w:p>
    <w:p w14:paraId="2223F917" w14:textId="0A9D028C" w:rsidR="006E1E53" w:rsidRPr="00D61008" w:rsidRDefault="006E1E53" w:rsidP="00E46F8E">
      <w:pPr>
        <w:pStyle w:val="References"/>
      </w:pPr>
      <w:r w:rsidRPr="00D61008">
        <w:t>Pitt, R. 2001. Methods for Detection of Inappropriate Disch</w:t>
      </w:r>
      <w:r>
        <w:t xml:space="preserve">arges to Storm Drainage Systems </w:t>
      </w:r>
      <w:r w:rsidRPr="00D61008">
        <w:t>Background Literature and Summary of Findings. November.</w:t>
      </w:r>
    </w:p>
    <w:p w14:paraId="5917B521" w14:textId="25C8EFE6" w:rsidR="006E1E53" w:rsidRDefault="006E1E53" w:rsidP="00E46F8E">
      <w:pPr>
        <w:pStyle w:val="References"/>
      </w:pPr>
      <w:r>
        <w:t>Snohomish County. 2010. Dry Weather Outfall Screening Manual. Prepared by Snohomish County Public Works, Surface Water Management Division, Snohomish County, Washington.</w:t>
      </w:r>
    </w:p>
    <w:p w14:paraId="43D15336" w14:textId="34E6FEEF" w:rsidR="007B49FC" w:rsidRDefault="00634A14" w:rsidP="007B49FC">
      <w:pPr>
        <w:pStyle w:val="References"/>
      </w:pPr>
      <w:r>
        <w:t>USGS. 2014.</w:t>
      </w:r>
      <w:r w:rsidR="00126583">
        <w:t xml:space="preserve"> National Field Manual for the Collection of Water Quality Data</w:t>
      </w:r>
      <w:r w:rsidR="007B49FC">
        <w:t xml:space="preserve"> (Chapter</w:t>
      </w:r>
      <w:r w:rsidR="0012405B">
        <w:t> </w:t>
      </w:r>
      <w:r w:rsidR="007B49FC">
        <w:t>A2: Selection of Equipment for Water Sampling)</w:t>
      </w:r>
      <w:r w:rsidR="00126583">
        <w:t xml:space="preserve">. </w:t>
      </w:r>
      <w:r w:rsidR="007B49FC">
        <w:t>Prepared by the United States Geological Survey. April.</w:t>
      </w:r>
    </w:p>
    <w:p w14:paraId="3227D243" w14:textId="3A4040C6" w:rsidR="005848C5" w:rsidRDefault="006E1E53" w:rsidP="00E24CE2">
      <w:pPr>
        <w:pStyle w:val="References"/>
      </w:pPr>
      <w:r>
        <w:t>Wayne County. 1996. Summary of Illicit Connection Detection Programs in Michigan Technical Memorandum. Prepared by the Rouge River Project, Wayne County, Michigan. February 19.</w:t>
      </w:r>
    </w:p>
    <w:p w14:paraId="4E01CBD6" w14:textId="77777777" w:rsidR="005848C5" w:rsidRDefault="005848C5" w:rsidP="00E24CE2">
      <w:pPr>
        <w:pStyle w:val="References"/>
      </w:pPr>
    </w:p>
    <w:p w14:paraId="28145A8E" w14:textId="77777777" w:rsidR="005848C5" w:rsidRDefault="005848C5" w:rsidP="00E24CE2">
      <w:pPr>
        <w:pStyle w:val="References"/>
        <w:sectPr w:rsidR="005848C5" w:rsidSect="007C4B91">
          <w:headerReference w:type="even" r:id="rId153"/>
          <w:headerReference w:type="default" r:id="rId154"/>
          <w:type w:val="oddPage"/>
          <w:pgSz w:w="12240" w:h="15840" w:code="1"/>
          <w:pgMar w:top="1440" w:right="1440" w:bottom="1440" w:left="1440" w:header="720" w:footer="720" w:gutter="0"/>
          <w:cols w:space="720"/>
          <w:docGrid w:linePitch="360"/>
        </w:sectPr>
      </w:pPr>
    </w:p>
    <w:p w14:paraId="6DE5328A" w14:textId="048CD0A4" w:rsidR="00E24CE2" w:rsidRPr="004636C6" w:rsidRDefault="00E24CE2" w:rsidP="00E24CE2">
      <w:pPr>
        <w:pStyle w:val="Heading1"/>
      </w:pPr>
      <w:bookmarkStart w:id="196" w:name="_Toc39736084"/>
      <w:r>
        <w:lastRenderedPageBreak/>
        <w:t>Index</w:t>
      </w:r>
      <w:bookmarkEnd w:id="196"/>
    </w:p>
    <w:tbl>
      <w:tblPr>
        <w:tblW w:w="9255" w:type="dxa"/>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Layout w:type="fixed"/>
        <w:tblCellMar>
          <w:left w:w="115" w:type="dxa"/>
          <w:right w:w="115" w:type="dxa"/>
        </w:tblCellMar>
        <w:tblLook w:val="04A0" w:firstRow="1" w:lastRow="0" w:firstColumn="1" w:lastColumn="0" w:noHBand="0" w:noVBand="1"/>
      </w:tblPr>
      <w:tblGrid>
        <w:gridCol w:w="2035"/>
        <w:gridCol w:w="2035"/>
        <w:gridCol w:w="2035"/>
        <w:gridCol w:w="3150"/>
      </w:tblGrid>
      <w:tr w:rsidR="008844D7" w:rsidRPr="001C3844" w14:paraId="46AC3D37" w14:textId="1540F4FE" w:rsidTr="001034CE">
        <w:trPr>
          <w:cantSplit/>
          <w:trHeight w:val="558"/>
        </w:trPr>
        <w:tc>
          <w:tcPr>
            <w:tcW w:w="2035" w:type="dxa"/>
            <w:tcBorders>
              <w:top w:val="single" w:sz="12" w:space="0" w:color="439639"/>
              <w:bottom w:val="single" w:sz="4" w:space="0" w:color="439639"/>
            </w:tcBorders>
            <w:vAlign w:val="bottom"/>
          </w:tcPr>
          <w:p w14:paraId="6EF4BB20" w14:textId="77777777" w:rsidR="008844D7" w:rsidRPr="001C3844" w:rsidDel="00E3240F" w:rsidRDefault="008844D7" w:rsidP="008844D7">
            <w:pPr>
              <w:keepNext/>
              <w:spacing w:before="60" w:after="20" w:line="240" w:lineRule="atLeast"/>
              <w:jc w:val="center"/>
              <w:rPr>
                <w:b/>
                <w:sz w:val="18"/>
                <w:szCs w:val="18"/>
              </w:rPr>
            </w:pPr>
            <w:r w:rsidRPr="001C3844">
              <w:rPr>
                <w:b/>
                <w:sz w:val="18"/>
                <w:szCs w:val="18"/>
              </w:rPr>
              <w:t>Suspected Source</w:t>
            </w:r>
          </w:p>
        </w:tc>
        <w:tc>
          <w:tcPr>
            <w:tcW w:w="2035" w:type="dxa"/>
            <w:tcBorders>
              <w:top w:val="single" w:sz="12" w:space="0" w:color="439639"/>
              <w:bottom w:val="single" w:sz="4" w:space="0" w:color="439639"/>
            </w:tcBorders>
            <w:shd w:val="clear" w:color="auto" w:fill="auto"/>
            <w:vAlign w:val="bottom"/>
          </w:tcPr>
          <w:p w14:paraId="3DBB9F67" w14:textId="490F08B4" w:rsidR="008844D7" w:rsidRPr="001C3844" w:rsidRDefault="008844D7" w:rsidP="008844D7">
            <w:pPr>
              <w:keepNext/>
              <w:spacing w:before="60" w:after="20" w:line="240" w:lineRule="atLeast"/>
              <w:jc w:val="center"/>
              <w:rPr>
                <w:b/>
                <w:sz w:val="18"/>
                <w:szCs w:val="18"/>
              </w:rPr>
            </w:pPr>
            <w:r w:rsidRPr="001C3844">
              <w:rPr>
                <w:b/>
                <w:sz w:val="18"/>
                <w:szCs w:val="18"/>
              </w:rPr>
              <w:t>Primary Field Screening Indicator</w:t>
            </w:r>
            <w:r>
              <w:rPr>
                <w:b/>
                <w:sz w:val="18"/>
                <w:szCs w:val="18"/>
              </w:rPr>
              <w:t>(s)</w:t>
            </w:r>
          </w:p>
        </w:tc>
        <w:tc>
          <w:tcPr>
            <w:tcW w:w="2035" w:type="dxa"/>
            <w:tcBorders>
              <w:top w:val="single" w:sz="12" w:space="0" w:color="439639"/>
              <w:bottom w:val="single" w:sz="4" w:space="0" w:color="439639"/>
            </w:tcBorders>
            <w:shd w:val="clear" w:color="auto" w:fill="auto"/>
            <w:vAlign w:val="bottom"/>
          </w:tcPr>
          <w:p w14:paraId="61DF1818" w14:textId="77777777" w:rsidR="008844D7" w:rsidRPr="001C3844" w:rsidRDefault="008844D7" w:rsidP="008844D7">
            <w:pPr>
              <w:keepNext/>
              <w:spacing w:before="60" w:after="20" w:line="240" w:lineRule="atLeast"/>
              <w:jc w:val="center"/>
              <w:rPr>
                <w:b/>
                <w:sz w:val="18"/>
                <w:szCs w:val="18"/>
              </w:rPr>
            </w:pPr>
            <w:r w:rsidRPr="001C3844">
              <w:rPr>
                <w:b/>
                <w:sz w:val="18"/>
                <w:szCs w:val="18"/>
              </w:rPr>
              <w:t>Follow-Up Indicator(s)</w:t>
            </w:r>
          </w:p>
        </w:tc>
        <w:tc>
          <w:tcPr>
            <w:tcW w:w="3150" w:type="dxa"/>
            <w:tcBorders>
              <w:top w:val="single" w:sz="12" w:space="0" w:color="439639"/>
              <w:bottom w:val="single" w:sz="4" w:space="0" w:color="439639"/>
            </w:tcBorders>
            <w:vAlign w:val="bottom"/>
          </w:tcPr>
          <w:p w14:paraId="78037B3A" w14:textId="0269E9C5" w:rsidR="008844D7" w:rsidRPr="001C3844" w:rsidRDefault="008844D7" w:rsidP="008844D7">
            <w:pPr>
              <w:keepNext/>
              <w:spacing w:before="60" w:after="20" w:line="240" w:lineRule="atLeast"/>
              <w:jc w:val="center"/>
              <w:rPr>
                <w:b/>
                <w:sz w:val="18"/>
                <w:szCs w:val="18"/>
              </w:rPr>
            </w:pPr>
            <w:r w:rsidRPr="008844D7">
              <w:rPr>
                <w:b/>
                <w:sz w:val="18"/>
                <w:szCs w:val="18"/>
              </w:rPr>
              <w:t>Recommended Source Tracing Methodologies</w:t>
            </w:r>
          </w:p>
        </w:tc>
      </w:tr>
      <w:tr w:rsidR="008844D7" w:rsidRPr="001C3844" w14:paraId="0BD41154" w14:textId="341376D0" w:rsidTr="001034CE">
        <w:trPr>
          <w:cantSplit/>
          <w:trHeight w:val="395"/>
        </w:trPr>
        <w:tc>
          <w:tcPr>
            <w:tcW w:w="2035" w:type="dxa"/>
            <w:tcBorders>
              <w:right w:val="single" w:sz="4" w:space="0" w:color="439639"/>
            </w:tcBorders>
          </w:tcPr>
          <w:p w14:paraId="58B5416B" w14:textId="77777777" w:rsidR="008844D7" w:rsidRPr="001C3844" w:rsidRDefault="008844D7" w:rsidP="008844D7">
            <w:pPr>
              <w:spacing w:before="40" w:line="240" w:lineRule="atLeast"/>
              <w:rPr>
                <w:sz w:val="18"/>
                <w:szCs w:val="18"/>
              </w:rPr>
            </w:pPr>
            <w:r>
              <w:rPr>
                <w:sz w:val="18"/>
                <w:szCs w:val="18"/>
              </w:rPr>
              <w:t>Cleaning chemicals</w:t>
            </w:r>
          </w:p>
        </w:tc>
        <w:tc>
          <w:tcPr>
            <w:tcW w:w="2035" w:type="dxa"/>
            <w:tcBorders>
              <w:right w:val="single" w:sz="4" w:space="0" w:color="439639"/>
            </w:tcBorders>
            <w:shd w:val="clear" w:color="auto" w:fill="auto"/>
          </w:tcPr>
          <w:p w14:paraId="3C9B88ED" w14:textId="760E8669" w:rsidR="008844D7" w:rsidRPr="001C3844" w:rsidRDefault="00AC44A4" w:rsidP="008844D7">
            <w:pPr>
              <w:spacing w:before="40"/>
              <w:ind w:left="216" w:hanging="216"/>
              <w:rPr>
                <w:sz w:val="18"/>
                <w:szCs w:val="18"/>
              </w:rPr>
            </w:pPr>
            <w:hyperlink w:anchor="_Odor" w:history="1">
              <w:r w:rsidR="008844D7" w:rsidRPr="00C26407">
                <w:rPr>
                  <w:rStyle w:val="Hyperlink"/>
                  <w:sz w:val="18"/>
                  <w:szCs w:val="18"/>
                </w:rPr>
                <w:t>Odor</w:t>
              </w:r>
            </w:hyperlink>
          </w:p>
        </w:tc>
        <w:tc>
          <w:tcPr>
            <w:tcW w:w="2035" w:type="dxa"/>
            <w:tcBorders>
              <w:left w:val="single" w:sz="4" w:space="0" w:color="439639"/>
            </w:tcBorders>
            <w:shd w:val="clear" w:color="auto" w:fill="auto"/>
          </w:tcPr>
          <w:p w14:paraId="35E0CAE2" w14:textId="6E4B3E39" w:rsidR="008844D7" w:rsidRPr="001C3844" w:rsidRDefault="00AC44A4" w:rsidP="008844D7">
            <w:pPr>
              <w:spacing w:before="40"/>
              <w:rPr>
                <w:sz w:val="18"/>
                <w:szCs w:val="18"/>
              </w:rPr>
            </w:pPr>
            <w:hyperlink w:anchor="_Detergents/Surfactants" w:history="1">
              <w:r w:rsidR="008844D7" w:rsidRPr="00487DA6">
                <w:rPr>
                  <w:rStyle w:val="Hyperlink"/>
                  <w:sz w:val="18"/>
                  <w:szCs w:val="18"/>
                </w:rPr>
                <w:t>Detergents/</w:t>
              </w:r>
              <w:r w:rsidR="00487DA6" w:rsidRPr="00487DA6">
                <w:rPr>
                  <w:rStyle w:val="Hyperlink"/>
                  <w:sz w:val="18"/>
                  <w:szCs w:val="18"/>
                </w:rPr>
                <w:br/>
              </w:r>
              <w:r w:rsidR="008844D7" w:rsidRPr="00487DA6">
                <w:rPr>
                  <w:rStyle w:val="Hyperlink"/>
                  <w:sz w:val="18"/>
                  <w:szCs w:val="18"/>
                </w:rPr>
                <w:t>Surfactants</w:t>
              </w:r>
            </w:hyperlink>
          </w:p>
        </w:tc>
        <w:tc>
          <w:tcPr>
            <w:tcW w:w="3150" w:type="dxa"/>
            <w:tcBorders>
              <w:left w:val="single" w:sz="4" w:space="0" w:color="439639"/>
            </w:tcBorders>
          </w:tcPr>
          <w:p w14:paraId="48F91428" w14:textId="77777777" w:rsidR="0082645B" w:rsidRDefault="00AC44A4" w:rsidP="008844D7">
            <w:pPr>
              <w:pStyle w:val="Tablebullet"/>
            </w:pPr>
            <w:hyperlink w:anchor="_Business_Inspections" w:history="1">
              <w:r w:rsidR="0082645B" w:rsidRPr="0082645B">
                <w:rPr>
                  <w:rStyle w:val="Hyperlink"/>
                </w:rPr>
                <w:t>Business inspections</w:t>
              </w:r>
            </w:hyperlink>
          </w:p>
          <w:p w14:paraId="69C1D22A" w14:textId="227AE8D5" w:rsidR="008844D7" w:rsidRDefault="00AC44A4" w:rsidP="008844D7">
            <w:pPr>
              <w:pStyle w:val="Tablebullet"/>
            </w:pPr>
            <w:hyperlink w:anchor="_Vehicle/Foot_Reconnaissance" w:history="1">
              <w:r w:rsidR="0082645B" w:rsidRPr="0082645B">
                <w:rPr>
                  <w:rStyle w:val="Hyperlink"/>
                </w:rPr>
                <w:t>Vehicle/foot reconnaissance</w:t>
              </w:r>
            </w:hyperlink>
          </w:p>
        </w:tc>
      </w:tr>
      <w:tr w:rsidR="008844D7" w:rsidRPr="001C3844" w14:paraId="1FCFDEE4" w14:textId="2BF415FA" w:rsidTr="001034CE">
        <w:trPr>
          <w:cantSplit/>
          <w:trHeight w:val="863"/>
        </w:trPr>
        <w:tc>
          <w:tcPr>
            <w:tcW w:w="2035" w:type="dxa"/>
          </w:tcPr>
          <w:p w14:paraId="3CB146AC" w14:textId="1B6CFAF2" w:rsidR="008844D7" w:rsidRPr="001C3844" w:rsidRDefault="008844D7" w:rsidP="00B2765F">
            <w:pPr>
              <w:spacing w:before="40" w:line="240" w:lineRule="atLeast"/>
              <w:rPr>
                <w:sz w:val="18"/>
                <w:szCs w:val="18"/>
              </w:rPr>
            </w:pPr>
            <w:r w:rsidRPr="001C3844">
              <w:rPr>
                <w:sz w:val="18"/>
                <w:szCs w:val="18"/>
              </w:rPr>
              <w:t>Construction site runoff</w:t>
            </w:r>
          </w:p>
        </w:tc>
        <w:tc>
          <w:tcPr>
            <w:tcW w:w="2035" w:type="dxa"/>
            <w:shd w:val="clear" w:color="auto" w:fill="auto"/>
          </w:tcPr>
          <w:p w14:paraId="77F0FDFC" w14:textId="7087110D" w:rsidR="008844D7" w:rsidRPr="001C3844" w:rsidRDefault="00AC44A4" w:rsidP="008844D7">
            <w:pPr>
              <w:pStyle w:val="Tablebullet"/>
            </w:pPr>
            <w:hyperlink w:anchor="_Color" w:history="1">
              <w:r w:rsidR="008844D7" w:rsidRPr="00B26ACD">
                <w:rPr>
                  <w:rStyle w:val="Hyperlink"/>
                </w:rPr>
                <w:t>Color</w:t>
              </w:r>
            </w:hyperlink>
          </w:p>
          <w:p w14:paraId="0802DCCC" w14:textId="126D974C" w:rsidR="003B32FF" w:rsidRDefault="00AC44A4" w:rsidP="008844D7">
            <w:pPr>
              <w:pStyle w:val="Tablebullet"/>
            </w:pPr>
            <w:hyperlink w:anchor="_pH" w:history="1">
              <w:r w:rsidR="003B32FF" w:rsidRPr="00B26ACD">
                <w:rPr>
                  <w:rStyle w:val="Hyperlink"/>
                </w:rPr>
                <w:t>pH</w:t>
              </w:r>
            </w:hyperlink>
          </w:p>
          <w:p w14:paraId="734CB404" w14:textId="23F6A080" w:rsidR="008844D7" w:rsidRPr="001C3844" w:rsidRDefault="00AC44A4" w:rsidP="008844D7">
            <w:pPr>
              <w:pStyle w:val="Tablebullet"/>
            </w:pPr>
            <w:hyperlink w:anchor="_Turbidity" w:history="1">
              <w:r w:rsidR="008844D7" w:rsidRPr="00B26ACD">
                <w:rPr>
                  <w:rStyle w:val="Hyperlink"/>
                </w:rPr>
                <w:t>Turbidity</w:t>
              </w:r>
            </w:hyperlink>
          </w:p>
        </w:tc>
        <w:tc>
          <w:tcPr>
            <w:tcW w:w="2035" w:type="dxa"/>
            <w:shd w:val="clear" w:color="auto" w:fill="auto"/>
          </w:tcPr>
          <w:p w14:paraId="64800F17" w14:textId="37FBDEF3" w:rsidR="008844D7" w:rsidRPr="001C3844" w:rsidRDefault="00AC44A4" w:rsidP="00487DA6">
            <w:pPr>
              <w:pStyle w:val="TableTextLeft"/>
            </w:pPr>
            <w:hyperlink w:anchor="_Specific_Conductivity" w:history="1">
              <w:r w:rsidR="00487DA6" w:rsidRPr="00487DA6">
                <w:rPr>
                  <w:rStyle w:val="Hyperlink"/>
                </w:rPr>
                <w:t>Specific</w:t>
              </w:r>
              <w:r w:rsidR="00487DA6">
                <w:rPr>
                  <w:rStyle w:val="Hyperlink"/>
                </w:rPr>
                <w:t xml:space="preserve"> </w:t>
              </w:r>
              <w:r w:rsidR="00487DA6" w:rsidRPr="00487DA6">
                <w:rPr>
                  <w:rStyle w:val="Hyperlink"/>
                </w:rPr>
                <w:t>Conductivity</w:t>
              </w:r>
            </w:hyperlink>
          </w:p>
        </w:tc>
        <w:tc>
          <w:tcPr>
            <w:tcW w:w="3150" w:type="dxa"/>
          </w:tcPr>
          <w:p w14:paraId="7B660242" w14:textId="21E21C83" w:rsidR="008844D7" w:rsidRPr="000D7DDB" w:rsidRDefault="00AC44A4" w:rsidP="008844D7">
            <w:pPr>
              <w:pStyle w:val="Tablebullet"/>
            </w:pPr>
            <w:hyperlink w:anchor="_Catch_Basin/Manhole_Inspections" w:history="1">
              <w:r w:rsidR="008844D7" w:rsidRPr="0082645B">
                <w:rPr>
                  <w:rStyle w:val="Hyperlink"/>
                </w:rPr>
                <w:t>Catch basin/manhole inspections</w:t>
              </w:r>
            </w:hyperlink>
          </w:p>
          <w:p w14:paraId="137191E5" w14:textId="01D5CEC7" w:rsidR="008844D7" w:rsidRPr="000D7DDB" w:rsidRDefault="00AC44A4" w:rsidP="008844D7">
            <w:pPr>
              <w:pStyle w:val="Tablebullet"/>
            </w:pPr>
            <w:hyperlink w:anchor="_Vehicle/Foot_Reconnaissance" w:history="1">
              <w:r w:rsidR="0082645B" w:rsidRPr="0082645B">
                <w:rPr>
                  <w:rStyle w:val="Hyperlink"/>
                </w:rPr>
                <w:t>Vehicle/foot reconnaissance</w:t>
              </w:r>
            </w:hyperlink>
          </w:p>
          <w:p w14:paraId="4DFBE7EB" w14:textId="4377D4CC" w:rsidR="008844D7" w:rsidRPr="001C3844" w:rsidRDefault="00AC44A4" w:rsidP="008844D7">
            <w:pPr>
              <w:pStyle w:val="Tablebullet"/>
            </w:pPr>
            <w:hyperlink w:anchor="_Video_Inspections" w:history="1">
              <w:r w:rsidR="008844D7" w:rsidRPr="0082645B">
                <w:rPr>
                  <w:rStyle w:val="Hyperlink"/>
                </w:rPr>
                <w:t>Video inspections</w:t>
              </w:r>
            </w:hyperlink>
          </w:p>
        </w:tc>
      </w:tr>
      <w:tr w:rsidR="008844D7" w:rsidRPr="001C3844" w14:paraId="1288A153" w14:textId="46B85757" w:rsidTr="001034CE">
        <w:trPr>
          <w:cantSplit/>
          <w:trHeight w:val="647"/>
        </w:trPr>
        <w:tc>
          <w:tcPr>
            <w:tcW w:w="2035" w:type="dxa"/>
            <w:tcBorders>
              <w:top w:val="single" w:sz="4" w:space="0" w:color="439639"/>
              <w:right w:val="single" w:sz="4" w:space="0" w:color="439639"/>
            </w:tcBorders>
          </w:tcPr>
          <w:p w14:paraId="00E5E75B" w14:textId="72E19BD8" w:rsidR="008844D7" w:rsidRPr="001C3844" w:rsidRDefault="008844D7" w:rsidP="008844D7">
            <w:pPr>
              <w:spacing w:before="40" w:line="240" w:lineRule="atLeast"/>
              <w:rPr>
                <w:sz w:val="18"/>
                <w:szCs w:val="18"/>
              </w:rPr>
            </w:pPr>
            <w:r w:rsidRPr="001C3844">
              <w:rPr>
                <w:sz w:val="18"/>
                <w:szCs w:val="18"/>
              </w:rPr>
              <w:t>Gasoline</w:t>
            </w:r>
            <w:r w:rsidR="0020690C">
              <w:rPr>
                <w:sz w:val="18"/>
                <w:szCs w:val="18"/>
              </w:rPr>
              <w:t>, vehicle oil</w:t>
            </w:r>
            <w:r w:rsidR="00B058EC">
              <w:rPr>
                <w:sz w:val="18"/>
                <w:szCs w:val="18"/>
              </w:rPr>
              <w:t>, or grease</w:t>
            </w:r>
          </w:p>
        </w:tc>
        <w:tc>
          <w:tcPr>
            <w:tcW w:w="2035" w:type="dxa"/>
            <w:tcBorders>
              <w:top w:val="single" w:sz="4" w:space="0" w:color="439639"/>
              <w:right w:val="single" w:sz="4" w:space="0" w:color="439639"/>
            </w:tcBorders>
            <w:shd w:val="clear" w:color="auto" w:fill="auto"/>
          </w:tcPr>
          <w:p w14:paraId="0EE93D31" w14:textId="0858DEA9" w:rsidR="008844D7" w:rsidRPr="001C3844" w:rsidRDefault="00AC44A4" w:rsidP="008844D7">
            <w:pPr>
              <w:pStyle w:val="Tablebullet"/>
            </w:pPr>
            <w:hyperlink w:anchor="_Odor" w:history="1">
              <w:r w:rsidR="008844D7" w:rsidRPr="00C26407">
                <w:rPr>
                  <w:rStyle w:val="Hyperlink"/>
                </w:rPr>
                <w:t>Odor</w:t>
              </w:r>
            </w:hyperlink>
          </w:p>
          <w:p w14:paraId="569E3448" w14:textId="695BDC41" w:rsidR="008844D7" w:rsidRPr="001C3844" w:rsidRDefault="00AC44A4" w:rsidP="008844D7">
            <w:pPr>
              <w:pStyle w:val="Tablebullet"/>
            </w:pPr>
            <w:hyperlink w:anchor="_Visual_Indicators" w:history="1">
              <w:r w:rsidR="008844D7" w:rsidRPr="00B26ACD">
                <w:rPr>
                  <w:rStyle w:val="Hyperlink"/>
                </w:rPr>
                <w:t>Visual Indicators</w:t>
              </w:r>
            </w:hyperlink>
          </w:p>
        </w:tc>
        <w:tc>
          <w:tcPr>
            <w:tcW w:w="2035" w:type="dxa"/>
            <w:tcBorders>
              <w:top w:val="single" w:sz="4" w:space="0" w:color="439639"/>
              <w:left w:val="single" w:sz="4" w:space="0" w:color="439639"/>
            </w:tcBorders>
            <w:shd w:val="clear" w:color="auto" w:fill="auto"/>
          </w:tcPr>
          <w:p w14:paraId="0E489BAB" w14:textId="3AE04048" w:rsidR="008844D7" w:rsidRPr="001C3844" w:rsidRDefault="00AC44A4" w:rsidP="008844D7">
            <w:pPr>
              <w:spacing w:before="40"/>
              <w:rPr>
                <w:sz w:val="18"/>
                <w:szCs w:val="18"/>
              </w:rPr>
            </w:pPr>
            <w:hyperlink w:anchor="_Total_Petroleum_Hydrocarbons" w:history="1">
              <w:r w:rsidR="008844D7" w:rsidRPr="00F17940">
                <w:rPr>
                  <w:rStyle w:val="Hyperlink"/>
                  <w:sz w:val="18"/>
                  <w:szCs w:val="18"/>
                </w:rPr>
                <w:t>Total Petroleum Hydrocarbons</w:t>
              </w:r>
            </w:hyperlink>
          </w:p>
        </w:tc>
        <w:tc>
          <w:tcPr>
            <w:tcW w:w="3150" w:type="dxa"/>
            <w:tcBorders>
              <w:top w:val="single" w:sz="4" w:space="0" w:color="439639"/>
              <w:left w:val="single" w:sz="4" w:space="0" w:color="439639"/>
            </w:tcBorders>
          </w:tcPr>
          <w:p w14:paraId="7D572658" w14:textId="563E6ABD" w:rsidR="008844D7" w:rsidRPr="000D7DDB" w:rsidRDefault="00AC44A4" w:rsidP="008844D7">
            <w:pPr>
              <w:pStyle w:val="Tablebullet"/>
            </w:pPr>
            <w:hyperlink w:anchor="_Catch_Basin/Manhole_Inspections" w:history="1">
              <w:r w:rsidR="0082645B" w:rsidRPr="0082645B">
                <w:rPr>
                  <w:rStyle w:val="Hyperlink"/>
                </w:rPr>
                <w:t>Catch basin/manhole inspections</w:t>
              </w:r>
            </w:hyperlink>
          </w:p>
          <w:p w14:paraId="28FB85DD" w14:textId="4501C9BB" w:rsidR="008844D7" w:rsidRPr="001C3844" w:rsidRDefault="00AC44A4" w:rsidP="008844D7">
            <w:pPr>
              <w:pStyle w:val="Tablebullet"/>
            </w:pPr>
            <w:hyperlink w:anchor="_Vehicle/Foot_Reconnaissance" w:history="1">
              <w:r w:rsidR="0082645B" w:rsidRPr="0082645B">
                <w:rPr>
                  <w:rStyle w:val="Hyperlink"/>
                </w:rPr>
                <w:t>Vehicle/foot reconnaissance</w:t>
              </w:r>
            </w:hyperlink>
          </w:p>
        </w:tc>
      </w:tr>
      <w:tr w:rsidR="008844D7" w:rsidRPr="001C3844" w14:paraId="7A1AFD4C" w14:textId="7458C7E6" w:rsidTr="001034CE">
        <w:trPr>
          <w:cantSplit/>
          <w:trHeight w:val="1250"/>
        </w:trPr>
        <w:tc>
          <w:tcPr>
            <w:tcW w:w="2035" w:type="dxa"/>
          </w:tcPr>
          <w:p w14:paraId="1EA1BB74" w14:textId="7352F6F2" w:rsidR="008844D7" w:rsidRPr="001C3844" w:rsidRDefault="008844D7" w:rsidP="008844D7">
            <w:pPr>
              <w:spacing w:before="40" w:line="240" w:lineRule="atLeast"/>
              <w:rPr>
                <w:sz w:val="18"/>
                <w:szCs w:val="18"/>
              </w:rPr>
            </w:pPr>
            <w:r w:rsidRPr="001C3844">
              <w:rPr>
                <w:sz w:val="18"/>
                <w:szCs w:val="18"/>
              </w:rPr>
              <w:t>Human/animal waste</w:t>
            </w:r>
          </w:p>
        </w:tc>
        <w:tc>
          <w:tcPr>
            <w:tcW w:w="2035" w:type="dxa"/>
            <w:shd w:val="clear" w:color="auto" w:fill="auto"/>
          </w:tcPr>
          <w:p w14:paraId="6D00881E" w14:textId="372A97E0" w:rsidR="008844D7" w:rsidRPr="001C3844" w:rsidRDefault="00AC44A4" w:rsidP="008844D7">
            <w:pPr>
              <w:pStyle w:val="Tablebullet"/>
            </w:pPr>
            <w:hyperlink w:anchor="_Ammonia" w:history="1">
              <w:r w:rsidR="008844D7" w:rsidRPr="00B26ACD">
                <w:rPr>
                  <w:rStyle w:val="Hyperlink"/>
                </w:rPr>
                <w:t>Ammonia</w:t>
              </w:r>
            </w:hyperlink>
          </w:p>
          <w:p w14:paraId="3DA123DD" w14:textId="50409B1F" w:rsidR="008844D7" w:rsidRPr="001C3844" w:rsidRDefault="00AC44A4" w:rsidP="008844D7">
            <w:pPr>
              <w:pStyle w:val="Tablebullet"/>
            </w:pPr>
            <w:hyperlink w:anchor="_Odor" w:history="1">
              <w:r w:rsidR="008844D7" w:rsidRPr="00C26407">
                <w:rPr>
                  <w:rStyle w:val="Hyperlink"/>
                </w:rPr>
                <w:t>Odor</w:t>
              </w:r>
            </w:hyperlink>
          </w:p>
          <w:p w14:paraId="6E61F840" w14:textId="696F4B95" w:rsidR="008844D7" w:rsidRDefault="00AC44A4" w:rsidP="008844D7">
            <w:pPr>
              <w:pStyle w:val="Tablebullet"/>
            </w:pPr>
            <w:hyperlink w:anchor="_Temperature" w:history="1">
              <w:r w:rsidR="008844D7" w:rsidRPr="00B26ACD">
                <w:rPr>
                  <w:rStyle w:val="Hyperlink"/>
                </w:rPr>
                <w:t>Temperature</w:t>
              </w:r>
            </w:hyperlink>
          </w:p>
          <w:p w14:paraId="6B76673D" w14:textId="7C619A23" w:rsidR="008844D7" w:rsidRPr="001C3844" w:rsidRDefault="00AC44A4" w:rsidP="008844D7">
            <w:pPr>
              <w:pStyle w:val="Tablebullet"/>
            </w:pPr>
            <w:hyperlink w:anchor="_Visual_Indicators" w:history="1">
              <w:r w:rsidR="00B26ACD" w:rsidRPr="00B26ACD">
                <w:rPr>
                  <w:rStyle w:val="Hyperlink"/>
                </w:rPr>
                <w:t>Visual Indicators</w:t>
              </w:r>
            </w:hyperlink>
          </w:p>
        </w:tc>
        <w:tc>
          <w:tcPr>
            <w:tcW w:w="2035" w:type="dxa"/>
            <w:shd w:val="clear" w:color="auto" w:fill="auto"/>
          </w:tcPr>
          <w:p w14:paraId="38637690" w14:textId="764901AA" w:rsidR="008844D7" w:rsidRPr="001C3844" w:rsidRDefault="00AC44A4" w:rsidP="008844D7">
            <w:pPr>
              <w:pStyle w:val="Tablebullet"/>
            </w:pPr>
            <w:hyperlink w:anchor="_Bacteria" w:history="1">
              <w:r w:rsidR="008844D7" w:rsidRPr="00F17940">
                <w:rPr>
                  <w:rStyle w:val="Hyperlink"/>
                </w:rPr>
                <w:t>Bacteria</w:t>
              </w:r>
            </w:hyperlink>
          </w:p>
          <w:p w14:paraId="4F2FDC15" w14:textId="77E15657" w:rsidR="008844D7" w:rsidRPr="001C3844" w:rsidRDefault="00AC44A4" w:rsidP="008844D7">
            <w:pPr>
              <w:pStyle w:val="Tablebullet"/>
            </w:pPr>
            <w:hyperlink w:anchor="_Nitrate" w:history="1">
              <w:r w:rsidR="00F17940" w:rsidRPr="00F17940">
                <w:rPr>
                  <w:rStyle w:val="Hyperlink"/>
                </w:rPr>
                <w:t>Nitrate</w:t>
              </w:r>
            </w:hyperlink>
          </w:p>
        </w:tc>
        <w:tc>
          <w:tcPr>
            <w:tcW w:w="3150" w:type="dxa"/>
          </w:tcPr>
          <w:p w14:paraId="6ED8EAD5" w14:textId="76DA766D" w:rsidR="008844D7" w:rsidRPr="000D7DDB" w:rsidRDefault="00AC44A4" w:rsidP="008844D7">
            <w:pPr>
              <w:pStyle w:val="Tablebullet"/>
            </w:pPr>
            <w:hyperlink w:anchor="_Catch_Basin/Manhole_Inspections" w:history="1">
              <w:r w:rsidR="0082645B" w:rsidRPr="0082645B">
                <w:rPr>
                  <w:rStyle w:val="Hyperlink"/>
                </w:rPr>
                <w:t>Catch basin/manhole inspections</w:t>
              </w:r>
            </w:hyperlink>
          </w:p>
          <w:p w14:paraId="12B5E604" w14:textId="436E99C9" w:rsidR="008844D7" w:rsidRPr="009E18EF" w:rsidRDefault="00AC44A4" w:rsidP="008844D7">
            <w:pPr>
              <w:pStyle w:val="Tablebullet"/>
            </w:pPr>
            <w:hyperlink w:anchor="_Septic_System_Inspections" w:history="1">
              <w:r w:rsidR="008844D7" w:rsidRPr="0082645B">
                <w:rPr>
                  <w:rStyle w:val="Hyperlink"/>
                </w:rPr>
                <w:t>Septic system investigation</w:t>
              </w:r>
            </w:hyperlink>
          </w:p>
          <w:p w14:paraId="0CF9B14D" w14:textId="03B7C345" w:rsidR="008844D7" w:rsidRPr="001C3844" w:rsidRDefault="00AC44A4" w:rsidP="008844D7">
            <w:pPr>
              <w:pStyle w:val="Tablebullet"/>
            </w:pPr>
            <w:hyperlink w:anchor="_Vehicle/Foot_Reconnaissance" w:history="1">
              <w:r w:rsidR="0082645B" w:rsidRPr="0082645B">
                <w:rPr>
                  <w:rStyle w:val="Hyperlink"/>
                </w:rPr>
                <w:t>Vehicle/foot reconnaissance</w:t>
              </w:r>
            </w:hyperlink>
          </w:p>
        </w:tc>
      </w:tr>
      <w:tr w:rsidR="008844D7" w:rsidRPr="001C3844" w14:paraId="70032151" w14:textId="31336DED" w:rsidTr="001034CE">
        <w:trPr>
          <w:cantSplit/>
          <w:trHeight w:val="890"/>
        </w:trPr>
        <w:tc>
          <w:tcPr>
            <w:tcW w:w="2035" w:type="dxa"/>
            <w:tcBorders>
              <w:right w:val="single" w:sz="4" w:space="0" w:color="439639"/>
            </w:tcBorders>
          </w:tcPr>
          <w:p w14:paraId="78744D7C" w14:textId="77777777" w:rsidR="008844D7" w:rsidRPr="001C3844" w:rsidRDefault="008844D7" w:rsidP="008844D7">
            <w:pPr>
              <w:spacing w:before="40" w:line="240" w:lineRule="atLeast"/>
              <w:rPr>
                <w:sz w:val="18"/>
                <w:szCs w:val="18"/>
              </w:rPr>
            </w:pPr>
            <w:r w:rsidRPr="001C3844">
              <w:rPr>
                <w:sz w:val="18"/>
                <w:szCs w:val="18"/>
              </w:rPr>
              <w:t>Industrial operations</w:t>
            </w:r>
          </w:p>
        </w:tc>
        <w:tc>
          <w:tcPr>
            <w:tcW w:w="2035" w:type="dxa"/>
            <w:tcBorders>
              <w:right w:val="single" w:sz="4" w:space="0" w:color="439639"/>
            </w:tcBorders>
            <w:shd w:val="clear" w:color="auto" w:fill="auto"/>
          </w:tcPr>
          <w:p w14:paraId="40E50A66" w14:textId="0173DD8C" w:rsidR="008844D7" w:rsidRPr="001C3844" w:rsidRDefault="00AC44A4" w:rsidP="008844D7">
            <w:pPr>
              <w:pStyle w:val="Tablebullet"/>
            </w:pPr>
            <w:hyperlink w:anchor="_Color" w:history="1">
              <w:r w:rsidR="008844D7" w:rsidRPr="00B26ACD">
                <w:rPr>
                  <w:rStyle w:val="Hyperlink"/>
                </w:rPr>
                <w:t>Color</w:t>
              </w:r>
            </w:hyperlink>
          </w:p>
          <w:p w14:paraId="7C80B0B2" w14:textId="12A8E2D0" w:rsidR="008844D7" w:rsidRDefault="00AC44A4" w:rsidP="008844D7">
            <w:pPr>
              <w:pStyle w:val="Tablebullet"/>
            </w:pPr>
            <w:hyperlink w:anchor="_Odor" w:history="1">
              <w:r w:rsidR="008844D7" w:rsidRPr="00C26407">
                <w:rPr>
                  <w:rStyle w:val="Hyperlink"/>
                </w:rPr>
                <w:t>Odor</w:t>
              </w:r>
            </w:hyperlink>
          </w:p>
          <w:p w14:paraId="3996ED5C" w14:textId="74C9A4B3" w:rsidR="008844D7" w:rsidRPr="001C3844" w:rsidRDefault="00AC44A4" w:rsidP="008844D7">
            <w:pPr>
              <w:pStyle w:val="Tablebullet"/>
            </w:pPr>
            <w:hyperlink w:anchor="_Temperature" w:history="1">
              <w:r w:rsidR="00B26ACD" w:rsidRPr="00B26ACD">
                <w:rPr>
                  <w:rStyle w:val="Hyperlink"/>
                </w:rPr>
                <w:t>Temperature</w:t>
              </w:r>
            </w:hyperlink>
          </w:p>
        </w:tc>
        <w:tc>
          <w:tcPr>
            <w:tcW w:w="2035" w:type="dxa"/>
            <w:tcBorders>
              <w:left w:val="single" w:sz="4" w:space="0" w:color="439639"/>
            </w:tcBorders>
            <w:shd w:val="clear" w:color="auto" w:fill="auto"/>
          </w:tcPr>
          <w:p w14:paraId="6E1CB0B8" w14:textId="4D28D30A" w:rsidR="008844D7" w:rsidRPr="001C3844" w:rsidRDefault="00AC44A4" w:rsidP="008844D7">
            <w:pPr>
              <w:pStyle w:val="Tablebullet"/>
            </w:pPr>
            <w:hyperlink w:anchor="_Hardness" w:history="1">
              <w:r w:rsidR="008844D7" w:rsidRPr="00F17940">
                <w:rPr>
                  <w:rStyle w:val="Hyperlink"/>
                </w:rPr>
                <w:t>Hardness</w:t>
              </w:r>
            </w:hyperlink>
          </w:p>
          <w:p w14:paraId="5DB47BED" w14:textId="4E18D91D" w:rsidR="008844D7" w:rsidRPr="001C3844" w:rsidRDefault="00AC44A4" w:rsidP="008844D7">
            <w:pPr>
              <w:pStyle w:val="Tablebullet"/>
            </w:pPr>
            <w:hyperlink w:anchor="_Specific_Conductivity" w:history="1">
              <w:r w:rsidR="00F17940" w:rsidRPr="00487DA6">
                <w:rPr>
                  <w:rStyle w:val="Hyperlink"/>
                </w:rPr>
                <w:t>Specific</w:t>
              </w:r>
              <w:r w:rsidR="00F17940" w:rsidRPr="00487DA6">
                <w:rPr>
                  <w:rStyle w:val="Hyperlink"/>
                </w:rPr>
                <w:br/>
                <w:t>Conductivity</w:t>
              </w:r>
            </w:hyperlink>
          </w:p>
        </w:tc>
        <w:tc>
          <w:tcPr>
            <w:tcW w:w="3150" w:type="dxa"/>
            <w:tcBorders>
              <w:left w:val="single" w:sz="4" w:space="0" w:color="439639"/>
            </w:tcBorders>
          </w:tcPr>
          <w:p w14:paraId="007C10A7" w14:textId="754103C4" w:rsidR="008844D7" w:rsidRPr="000D7DDB" w:rsidRDefault="00AC44A4" w:rsidP="008844D7">
            <w:pPr>
              <w:pStyle w:val="Tablebullet"/>
            </w:pPr>
            <w:hyperlink w:anchor="_Catch_Basin/Manhole_Inspections" w:history="1">
              <w:r w:rsidR="0082645B" w:rsidRPr="0082645B">
                <w:rPr>
                  <w:rStyle w:val="Hyperlink"/>
                </w:rPr>
                <w:t>Catch basin/manhole inspections</w:t>
              </w:r>
            </w:hyperlink>
          </w:p>
          <w:p w14:paraId="49529276" w14:textId="6EFC7D08" w:rsidR="008844D7" w:rsidRDefault="00AC44A4" w:rsidP="008844D7">
            <w:pPr>
              <w:pStyle w:val="Tablebullet"/>
            </w:pPr>
            <w:hyperlink w:anchor="_Vehicle/Foot_Reconnaissance" w:history="1">
              <w:r w:rsidR="0082645B" w:rsidRPr="0082645B">
                <w:rPr>
                  <w:rStyle w:val="Hyperlink"/>
                </w:rPr>
                <w:t>Vehicle/foot reconnaissance</w:t>
              </w:r>
            </w:hyperlink>
          </w:p>
          <w:p w14:paraId="1D0CF883" w14:textId="6E0D4AA9" w:rsidR="008844D7" w:rsidRPr="008844D7" w:rsidRDefault="00AC44A4" w:rsidP="008844D7">
            <w:pPr>
              <w:pStyle w:val="Tablebullet"/>
            </w:pPr>
            <w:hyperlink w:anchor="_Video_Inspections" w:history="1">
              <w:r w:rsidR="0082645B" w:rsidRPr="0082645B">
                <w:rPr>
                  <w:rStyle w:val="Hyperlink"/>
                </w:rPr>
                <w:t>Video inspections</w:t>
              </w:r>
            </w:hyperlink>
          </w:p>
        </w:tc>
      </w:tr>
      <w:tr w:rsidR="008844D7" w:rsidRPr="001C3844" w14:paraId="62A0246E" w14:textId="156C228C" w:rsidTr="001034CE">
        <w:trPr>
          <w:cantSplit/>
          <w:trHeight w:val="755"/>
        </w:trPr>
        <w:tc>
          <w:tcPr>
            <w:tcW w:w="2035" w:type="dxa"/>
          </w:tcPr>
          <w:p w14:paraId="432201AF" w14:textId="77777777" w:rsidR="008844D7" w:rsidRPr="001C3844" w:rsidRDefault="008844D7" w:rsidP="008844D7">
            <w:pPr>
              <w:spacing w:before="40" w:line="240" w:lineRule="atLeast"/>
              <w:rPr>
                <w:sz w:val="18"/>
                <w:szCs w:val="18"/>
              </w:rPr>
            </w:pPr>
            <w:r w:rsidRPr="001C3844">
              <w:rPr>
                <w:sz w:val="18"/>
                <w:szCs w:val="18"/>
              </w:rPr>
              <w:t>Industrial process water</w:t>
            </w:r>
          </w:p>
        </w:tc>
        <w:tc>
          <w:tcPr>
            <w:tcW w:w="2035" w:type="dxa"/>
            <w:shd w:val="clear" w:color="auto" w:fill="auto"/>
          </w:tcPr>
          <w:p w14:paraId="2ECABD74" w14:textId="4E761094" w:rsidR="008844D7" w:rsidRDefault="00AC44A4" w:rsidP="008844D7">
            <w:pPr>
              <w:pStyle w:val="Tablebullet"/>
            </w:pPr>
            <w:hyperlink w:anchor="_Temperature" w:history="1">
              <w:r w:rsidR="00B26ACD" w:rsidRPr="00B26ACD">
                <w:rPr>
                  <w:rStyle w:val="Hyperlink"/>
                </w:rPr>
                <w:t>Temperature</w:t>
              </w:r>
            </w:hyperlink>
          </w:p>
          <w:p w14:paraId="5342F32E" w14:textId="34B2F378" w:rsidR="008844D7" w:rsidRPr="001C3844" w:rsidRDefault="00AC44A4" w:rsidP="008844D7">
            <w:pPr>
              <w:pStyle w:val="Tablebullet"/>
            </w:pPr>
            <w:hyperlink w:anchor="_Visual_Indicators" w:history="1">
              <w:r w:rsidR="00B26ACD" w:rsidRPr="00B26ACD">
                <w:rPr>
                  <w:rStyle w:val="Hyperlink"/>
                </w:rPr>
                <w:t>Visual Indicators</w:t>
              </w:r>
            </w:hyperlink>
          </w:p>
        </w:tc>
        <w:tc>
          <w:tcPr>
            <w:tcW w:w="2035" w:type="dxa"/>
            <w:shd w:val="clear" w:color="auto" w:fill="auto"/>
          </w:tcPr>
          <w:p w14:paraId="4A7816C8" w14:textId="373B53CF" w:rsidR="008844D7" w:rsidRPr="001C3844" w:rsidRDefault="00AC44A4" w:rsidP="008844D7">
            <w:pPr>
              <w:pStyle w:val="Tablebullet"/>
            </w:pPr>
            <w:hyperlink w:anchor="_Hardness" w:history="1">
              <w:r w:rsidR="00F17940" w:rsidRPr="00F17940">
                <w:rPr>
                  <w:rStyle w:val="Hyperlink"/>
                </w:rPr>
                <w:t>Hardness</w:t>
              </w:r>
            </w:hyperlink>
          </w:p>
          <w:p w14:paraId="7C0EE625" w14:textId="260960A5" w:rsidR="008844D7" w:rsidRPr="001C3844" w:rsidRDefault="00AC44A4" w:rsidP="008844D7">
            <w:pPr>
              <w:pStyle w:val="Tablebullet"/>
            </w:pPr>
            <w:hyperlink w:anchor="_Specific_Conductivity" w:history="1">
              <w:r w:rsidR="00487DA6" w:rsidRPr="00487DA6">
                <w:rPr>
                  <w:rStyle w:val="Hyperlink"/>
                </w:rPr>
                <w:t>Specific</w:t>
              </w:r>
              <w:r w:rsidR="00487DA6" w:rsidRPr="00487DA6">
                <w:rPr>
                  <w:rStyle w:val="Hyperlink"/>
                </w:rPr>
                <w:br/>
                <w:t>Conductivity</w:t>
              </w:r>
            </w:hyperlink>
          </w:p>
        </w:tc>
        <w:tc>
          <w:tcPr>
            <w:tcW w:w="3150" w:type="dxa"/>
          </w:tcPr>
          <w:p w14:paraId="1771A8A3" w14:textId="0FDA65BC" w:rsidR="008844D7" w:rsidRPr="000D7DDB" w:rsidRDefault="00AC44A4" w:rsidP="008844D7">
            <w:pPr>
              <w:pStyle w:val="Tablebullet"/>
            </w:pPr>
            <w:hyperlink w:anchor="_Catch_Basin/Manhole_Inspections" w:history="1">
              <w:r w:rsidR="0082645B" w:rsidRPr="0082645B">
                <w:rPr>
                  <w:rStyle w:val="Hyperlink"/>
                </w:rPr>
                <w:t>Catch basin/manhole inspections</w:t>
              </w:r>
            </w:hyperlink>
          </w:p>
          <w:p w14:paraId="33B13AFB" w14:textId="574A92D6" w:rsidR="008844D7" w:rsidRDefault="00AC44A4" w:rsidP="008844D7">
            <w:pPr>
              <w:pStyle w:val="Tablebullet"/>
            </w:pPr>
            <w:hyperlink w:anchor="_Vehicle/Foot_Reconnaissance" w:history="1">
              <w:r w:rsidR="0082645B" w:rsidRPr="0082645B">
                <w:rPr>
                  <w:rStyle w:val="Hyperlink"/>
                </w:rPr>
                <w:t>Vehicle/foot reconnaissance</w:t>
              </w:r>
            </w:hyperlink>
          </w:p>
          <w:p w14:paraId="70762362" w14:textId="16E31B5D" w:rsidR="008844D7" w:rsidRPr="008844D7" w:rsidRDefault="00AC44A4" w:rsidP="008844D7">
            <w:pPr>
              <w:pStyle w:val="Tablebullet"/>
            </w:pPr>
            <w:hyperlink w:anchor="_Video_Inspections" w:history="1">
              <w:r w:rsidR="0082645B" w:rsidRPr="0082645B">
                <w:rPr>
                  <w:rStyle w:val="Hyperlink"/>
                </w:rPr>
                <w:t>Video inspections</w:t>
              </w:r>
            </w:hyperlink>
          </w:p>
        </w:tc>
      </w:tr>
      <w:tr w:rsidR="008844D7" w:rsidRPr="001C3844" w14:paraId="4C4016BE" w14:textId="4C808E6C" w:rsidTr="001034CE">
        <w:trPr>
          <w:cantSplit/>
          <w:trHeight w:val="377"/>
        </w:trPr>
        <w:tc>
          <w:tcPr>
            <w:tcW w:w="2035" w:type="dxa"/>
            <w:tcBorders>
              <w:right w:val="single" w:sz="4" w:space="0" w:color="439639"/>
            </w:tcBorders>
          </w:tcPr>
          <w:p w14:paraId="34A28E11" w14:textId="00D7F7D8" w:rsidR="008844D7" w:rsidRPr="001C3844" w:rsidRDefault="008844D7" w:rsidP="008844D7">
            <w:pPr>
              <w:spacing w:before="40" w:line="240" w:lineRule="atLeast"/>
              <w:rPr>
                <w:sz w:val="18"/>
                <w:szCs w:val="18"/>
              </w:rPr>
            </w:pPr>
            <w:r w:rsidRPr="001C3844">
              <w:rPr>
                <w:sz w:val="18"/>
                <w:szCs w:val="18"/>
              </w:rPr>
              <w:t>Nutrient</w:t>
            </w:r>
            <w:r w:rsidR="001034CE">
              <w:rPr>
                <w:sz w:val="18"/>
                <w:szCs w:val="18"/>
              </w:rPr>
              <w:noBreakHyphen/>
            </w:r>
            <w:r w:rsidRPr="001C3844">
              <w:rPr>
                <w:sz w:val="18"/>
                <w:szCs w:val="18"/>
              </w:rPr>
              <w:t>rich discharge</w:t>
            </w:r>
          </w:p>
        </w:tc>
        <w:tc>
          <w:tcPr>
            <w:tcW w:w="2035" w:type="dxa"/>
            <w:tcBorders>
              <w:right w:val="single" w:sz="4" w:space="0" w:color="439639"/>
            </w:tcBorders>
            <w:shd w:val="clear" w:color="auto" w:fill="auto"/>
          </w:tcPr>
          <w:p w14:paraId="5B30F08D" w14:textId="503BE982" w:rsidR="008844D7" w:rsidRPr="001C3844" w:rsidRDefault="00AC44A4" w:rsidP="00B26ACD">
            <w:pPr>
              <w:pStyle w:val="TableTextLeft"/>
            </w:pPr>
            <w:hyperlink w:anchor="_Visual_Indicators" w:history="1">
              <w:r w:rsidR="00B26ACD" w:rsidRPr="00B26ACD">
                <w:rPr>
                  <w:rStyle w:val="Hyperlink"/>
                </w:rPr>
                <w:t>Visual Indicators</w:t>
              </w:r>
            </w:hyperlink>
          </w:p>
        </w:tc>
        <w:tc>
          <w:tcPr>
            <w:tcW w:w="2035" w:type="dxa"/>
            <w:tcBorders>
              <w:left w:val="single" w:sz="4" w:space="0" w:color="439639"/>
            </w:tcBorders>
            <w:shd w:val="clear" w:color="auto" w:fill="auto"/>
          </w:tcPr>
          <w:p w14:paraId="7F892AE9" w14:textId="7037FCF9" w:rsidR="008844D7" w:rsidRPr="001C3844" w:rsidRDefault="00AC44A4" w:rsidP="008844D7">
            <w:pPr>
              <w:spacing w:before="40"/>
              <w:ind w:left="216" w:hanging="216"/>
              <w:rPr>
                <w:sz w:val="18"/>
                <w:szCs w:val="18"/>
              </w:rPr>
            </w:pPr>
            <w:hyperlink w:anchor="_Nitrate" w:history="1">
              <w:r w:rsidR="008844D7" w:rsidRPr="00F17940">
                <w:rPr>
                  <w:rStyle w:val="Hyperlink"/>
                  <w:sz w:val="18"/>
                  <w:szCs w:val="18"/>
                </w:rPr>
                <w:t>Nitrate</w:t>
              </w:r>
            </w:hyperlink>
          </w:p>
        </w:tc>
        <w:tc>
          <w:tcPr>
            <w:tcW w:w="3150" w:type="dxa"/>
            <w:tcBorders>
              <w:left w:val="single" w:sz="4" w:space="0" w:color="439639"/>
            </w:tcBorders>
          </w:tcPr>
          <w:p w14:paraId="6388366A" w14:textId="3F82A8FB" w:rsidR="008844D7" w:rsidRDefault="00AC44A4" w:rsidP="008844D7">
            <w:pPr>
              <w:pStyle w:val="Tablebullet"/>
            </w:pPr>
            <w:hyperlink w:anchor="_Ditch_Inspections" w:history="1">
              <w:r w:rsidR="008844D7" w:rsidRPr="0082645B">
                <w:rPr>
                  <w:rStyle w:val="Hyperlink"/>
                </w:rPr>
                <w:t>Ditch inspections</w:t>
              </w:r>
            </w:hyperlink>
          </w:p>
          <w:p w14:paraId="7AE4B4E0" w14:textId="2BACFB4B" w:rsidR="008844D7" w:rsidRPr="001C3844" w:rsidRDefault="00AC44A4" w:rsidP="008844D7">
            <w:pPr>
              <w:pStyle w:val="Tablebullet"/>
            </w:pPr>
            <w:hyperlink w:anchor="_Vehicle/Foot_Reconnaissance" w:history="1">
              <w:r w:rsidR="0082645B" w:rsidRPr="0082645B">
                <w:rPr>
                  <w:rStyle w:val="Hyperlink"/>
                </w:rPr>
                <w:t>Vehicle/foot reconnaissance</w:t>
              </w:r>
            </w:hyperlink>
          </w:p>
        </w:tc>
      </w:tr>
      <w:tr w:rsidR="008844D7" w:rsidRPr="001C3844" w14:paraId="27D4F166" w14:textId="195639DA" w:rsidTr="001034CE">
        <w:trPr>
          <w:cantSplit/>
          <w:trHeight w:val="1448"/>
        </w:trPr>
        <w:tc>
          <w:tcPr>
            <w:tcW w:w="2035" w:type="dxa"/>
            <w:tcBorders>
              <w:right w:val="single" w:sz="4" w:space="0" w:color="439639"/>
            </w:tcBorders>
          </w:tcPr>
          <w:p w14:paraId="51B558A7" w14:textId="6C6951EA" w:rsidR="008844D7" w:rsidRPr="001C3844" w:rsidRDefault="008844D7" w:rsidP="008844D7">
            <w:pPr>
              <w:spacing w:before="40" w:line="240" w:lineRule="atLeast"/>
              <w:rPr>
                <w:sz w:val="18"/>
                <w:szCs w:val="18"/>
              </w:rPr>
            </w:pPr>
            <w:r w:rsidRPr="001C3844">
              <w:rPr>
                <w:sz w:val="18"/>
                <w:szCs w:val="18"/>
              </w:rPr>
              <w:t>Sanitary wastewater</w:t>
            </w:r>
            <w:r w:rsidR="00B9644D">
              <w:rPr>
                <w:sz w:val="18"/>
                <w:szCs w:val="18"/>
              </w:rPr>
              <w:t xml:space="preserve"> or sewage</w:t>
            </w:r>
          </w:p>
        </w:tc>
        <w:tc>
          <w:tcPr>
            <w:tcW w:w="2035" w:type="dxa"/>
            <w:tcBorders>
              <w:right w:val="single" w:sz="4" w:space="0" w:color="439639"/>
            </w:tcBorders>
            <w:shd w:val="clear" w:color="auto" w:fill="auto"/>
          </w:tcPr>
          <w:p w14:paraId="52A542F4" w14:textId="4A6A9F41" w:rsidR="008844D7" w:rsidRDefault="00AC44A4" w:rsidP="008844D7">
            <w:pPr>
              <w:pStyle w:val="Tablebullet"/>
            </w:pPr>
            <w:hyperlink w:anchor="_Ammonia" w:history="1">
              <w:r w:rsidR="008844D7" w:rsidRPr="00B26ACD">
                <w:rPr>
                  <w:rStyle w:val="Hyperlink"/>
                </w:rPr>
                <w:t>Ammonia</w:t>
              </w:r>
            </w:hyperlink>
          </w:p>
          <w:p w14:paraId="3516F282" w14:textId="37E2DAC2" w:rsidR="008844D7" w:rsidRPr="001C3844" w:rsidRDefault="00AC44A4" w:rsidP="008844D7">
            <w:pPr>
              <w:pStyle w:val="Tablebullet"/>
            </w:pPr>
            <w:hyperlink w:anchor="_Color" w:history="1">
              <w:r w:rsidR="008844D7" w:rsidRPr="00B26ACD">
                <w:rPr>
                  <w:rStyle w:val="Hyperlink"/>
                </w:rPr>
                <w:t>Color</w:t>
              </w:r>
            </w:hyperlink>
          </w:p>
          <w:p w14:paraId="4C623806" w14:textId="096E1077" w:rsidR="008844D7" w:rsidRPr="008844D7" w:rsidRDefault="00AC44A4" w:rsidP="008844D7">
            <w:pPr>
              <w:pStyle w:val="Tablebullet"/>
            </w:pPr>
            <w:hyperlink w:anchor="_Odor" w:history="1">
              <w:r w:rsidR="008844D7" w:rsidRPr="00C26407">
                <w:rPr>
                  <w:rStyle w:val="Hyperlink"/>
                </w:rPr>
                <w:t>Odor</w:t>
              </w:r>
            </w:hyperlink>
          </w:p>
          <w:p w14:paraId="6B1E5E67" w14:textId="5DD1CDD5" w:rsidR="008844D7" w:rsidRDefault="00AC44A4" w:rsidP="008844D7">
            <w:pPr>
              <w:pStyle w:val="Tablebullet"/>
            </w:pPr>
            <w:hyperlink w:anchor="_Temperature" w:history="1">
              <w:r w:rsidR="00B26ACD" w:rsidRPr="00B26ACD">
                <w:rPr>
                  <w:rStyle w:val="Hyperlink"/>
                </w:rPr>
                <w:t>Temperature</w:t>
              </w:r>
            </w:hyperlink>
          </w:p>
          <w:p w14:paraId="265B4BF3" w14:textId="562FF0AE" w:rsidR="008844D7" w:rsidRPr="001C3844" w:rsidRDefault="00AC44A4" w:rsidP="008844D7">
            <w:pPr>
              <w:pStyle w:val="Tablebullet"/>
            </w:pPr>
            <w:hyperlink w:anchor="_Visual_Indicators" w:history="1">
              <w:r w:rsidR="00B26ACD" w:rsidRPr="00B26ACD">
                <w:rPr>
                  <w:rStyle w:val="Hyperlink"/>
                </w:rPr>
                <w:t>Visual Indicators</w:t>
              </w:r>
            </w:hyperlink>
          </w:p>
        </w:tc>
        <w:tc>
          <w:tcPr>
            <w:tcW w:w="2035" w:type="dxa"/>
            <w:tcBorders>
              <w:left w:val="single" w:sz="4" w:space="0" w:color="439639"/>
            </w:tcBorders>
            <w:shd w:val="clear" w:color="auto" w:fill="auto"/>
          </w:tcPr>
          <w:p w14:paraId="177D6DC4" w14:textId="4991C5D3" w:rsidR="008844D7" w:rsidRPr="001C3844" w:rsidRDefault="00AC44A4" w:rsidP="008844D7">
            <w:pPr>
              <w:pStyle w:val="Tablebullet"/>
            </w:pPr>
            <w:hyperlink w:anchor="_Bacteria" w:history="1">
              <w:r w:rsidR="00F17940" w:rsidRPr="00F17940">
                <w:rPr>
                  <w:rStyle w:val="Hyperlink"/>
                </w:rPr>
                <w:t>Bacteria</w:t>
              </w:r>
            </w:hyperlink>
          </w:p>
          <w:p w14:paraId="162BC298" w14:textId="76A6CA6D" w:rsidR="008844D7" w:rsidRPr="001C3844" w:rsidRDefault="00AC44A4" w:rsidP="008844D7">
            <w:pPr>
              <w:pStyle w:val="Tablebullet"/>
            </w:pPr>
            <w:hyperlink w:anchor="_Nitrate" w:history="1">
              <w:r w:rsidR="00F17940" w:rsidRPr="00F17940">
                <w:rPr>
                  <w:rStyle w:val="Hyperlink"/>
                </w:rPr>
                <w:t>Nitrate</w:t>
              </w:r>
            </w:hyperlink>
          </w:p>
        </w:tc>
        <w:tc>
          <w:tcPr>
            <w:tcW w:w="3150" w:type="dxa"/>
            <w:tcBorders>
              <w:left w:val="single" w:sz="4" w:space="0" w:color="439639"/>
            </w:tcBorders>
          </w:tcPr>
          <w:p w14:paraId="3B2E3861" w14:textId="16CB4F36" w:rsidR="008844D7" w:rsidRPr="000D7DDB" w:rsidRDefault="00AC44A4" w:rsidP="008844D7">
            <w:pPr>
              <w:pStyle w:val="Tablebullet"/>
            </w:pPr>
            <w:hyperlink w:anchor="_Catch_Basin/Manhole_Inspections" w:history="1">
              <w:r w:rsidR="0082645B" w:rsidRPr="0082645B">
                <w:rPr>
                  <w:rStyle w:val="Hyperlink"/>
                </w:rPr>
                <w:t>Catch basin/manhole inspections</w:t>
              </w:r>
            </w:hyperlink>
          </w:p>
          <w:p w14:paraId="7735BD79" w14:textId="20782203" w:rsidR="008844D7" w:rsidRDefault="00AC44A4" w:rsidP="008844D7">
            <w:pPr>
              <w:pStyle w:val="Tablebullet"/>
            </w:pPr>
            <w:hyperlink w:anchor="_Dye_Testing" w:history="1">
              <w:r w:rsidR="008844D7" w:rsidRPr="0082645B">
                <w:rPr>
                  <w:rStyle w:val="Hyperlink"/>
                </w:rPr>
                <w:t>Dye testing</w:t>
              </w:r>
            </w:hyperlink>
          </w:p>
          <w:p w14:paraId="63B2BBCC" w14:textId="693002B7" w:rsidR="008844D7" w:rsidRPr="000D7DDB" w:rsidRDefault="00AC44A4" w:rsidP="008844D7">
            <w:pPr>
              <w:pStyle w:val="Tablebullet"/>
            </w:pPr>
            <w:hyperlink w:anchor="_Smoke_Testing" w:history="1">
              <w:r w:rsidR="008844D7" w:rsidRPr="0082645B">
                <w:rPr>
                  <w:rStyle w:val="Hyperlink"/>
                </w:rPr>
                <w:t>Smoke testing</w:t>
              </w:r>
            </w:hyperlink>
          </w:p>
          <w:p w14:paraId="5ADB703A" w14:textId="4810518E" w:rsidR="008844D7" w:rsidRPr="000D7DDB" w:rsidRDefault="00AC44A4" w:rsidP="008844D7">
            <w:pPr>
              <w:pStyle w:val="Tablebullet"/>
            </w:pPr>
            <w:hyperlink w:anchor="_Vehicle/Foot_Reconnaissance" w:history="1">
              <w:r w:rsidR="0082645B" w:rsidRPr="0082645B">
                <w:rPr>
                  <w:rStyle w:val="Hyperlink"/>
                </w:rPr>
                <w:t>Vehicle/foot reconnaissance</w:t>
              </w:r>
            </w:hyperlink>
          </w:p>
          <w:p w14:paraId="1BF60C7B" w14:textId="3123DB47" w:rsidR="008844D7" w:rsidRPr="001C3844" w:rsidRDefault="00AC44A4" w:rsidP="008844D7">
            <w:pPr>
              <w:pStyle w:val="Tablebullet"/>
            </w:pPr>
            <w:hyperlink w:anchor="_Video_Inspections" w:history="1">
              <w:r w:rsidR="0082645B" w:rsidRPr="0082645B">
                <w:rPr>
                  <w:rStyle w:val="Hyperlink"/>
                </w:rPr>
                <w:t>Video inspections</w:t>
              </w:r>
            </w:hyperlink>
          </w:p>
        </w:tc>
      </w:tr>
      <w:tr w:rsidR="008844D7" w:rsidRPr="001C3844" w14:paraId="329DB5FD" w14:textId="2B7FEA7F" w:rsidTr="001034CE">
        <w:trPr>
          <w:cantSplit/>
          <w:trHeight w:val="710"/>
        </w:trPr>
        <w:tc>
          <w:tcPr>
            <w:tcW w:w="2035" w:type="dxa"/>
            <w:tcBorders>
              <w:right w:val="single" w:sz="4" w:space="0" w:color="439639"/>
            </w:tcBorders>
          </w:tcPr>
          <w:p w14:paraId="2F3DA807" w14:textId="77777777" w:rsidR="008844D7" w:rsidRPr="001C3844" w:rsidRDefault="008844D7" w:rsidP="008844D7">
            <w:pPr>
              <w:spacing w:before="40" w:line="240" w:lineRule="atLeast"/>
              <w:rPr>
                <w:sz w:val="18"/>
                <w:szCs w:val="18"/>
              </w:rPr>
            </w:pPr>
            <w:r w:rsidRPr="001C3844">
              <w:rPr>
                <w:sz w:val="18"/>
                <w:szCs w:val="18"/>
              </w:rPr>
              <w:t>Tap water</w:t>
            </w:r>
          </w:p>
        </w:tc>
        <w:tc>
          <w:tcPr>
            <w:tcW w:w="2035" w:type="dxa"/>
            <w:tcBorders>
              <w:right w:val="single" w:sz="4" w:space="0" w:color="439639"/>
            </w:tcBorders>
            <w:shd w:val="clear" w:color="auto" w:fill="auto"/>
          </w:tcPr>
          <w:p w14:paraId="6B63E371" w14:textId="35F9EF7A" w:rsidR="008844D7" w:rsidRPr="001C3844" w:rsidRDefault="00AC44A4" w:rsidP="008844D7">
            <w:pPr>
              <w:pStyle w:val="Tablebullet"/>
            </w:pPr>
            <w:hyperlink w:anchor="_Color" w:history="1">
              <w:r w:rsidR="008844D7" w:rsidRPr="00B26ACD">
                <w:rPr>
                  <w:rStyle w:val="Hyperlink"/>
                </w:rPr>
                <w:t>Color</w:t>
              </w:r>
            </w:hyperlink>
          </w:p>
          <w:p w14:paraId="72194A27" w14:textId="2809D6A8" w:rsidR="008844D7" w:rsidRPr="001C3844" w:rsidRDefault="00AC44A4" w:rsidP="008844D7">
            <w:pPr>
              <w:pStyle w:val="Tablebullet"/>
            </w:pPr>
            <w:hyperlink w:anchor="_Odor" w:history="1">
              <w:r w:rsidR="008844D7" w:rsidRPr="00C26407">
                <w:rPr>
                  <w:rStyle w:val="Hyperlink"/>
                </w:rPr>
                <w:t>Odor</w:t>
              </w:r>
            </w:hyperlink>
          </w:p>
        </w:tc>
        <w:tc>
          <w:tcPr>
            <w:tcW w:w="2035" w:type="dxa"/>
            <w:tcBorders>
              <w:left w:val="single" w:sz="4" w:space="0" w:color="439639"/>
            </w:tcBorders>
            <w:shd w:val="clear" w:color="auto" w:fill="auto"/>
          </w:tcPr>
          <w:p w14:paraId="4F3EADC8" w14:textId="2C9B5023" w:rsidR="008844D7" w:rsidRPr="001C3844" w:rsidRDefault="00AC44A4" w:rsidP="008844D7">
            <w:pPr>
              <w:spacing w:before="40"/>
              <w:rPr>
                <w:sz w:val="18"/>
                <w:szCs w:val="18"/>
              </w:rPr>
            </w:pPr>
            <w:hyperlink w:anchor="_Chlorine_and_Fluoride" w:history="1">
              <w:r w:rsidR="008844D7" w:rsidRPr="00F17940">
                <w:rPr>
                  <w:rStyle w:val="Hyperlink"/>
                  <w:sz w:val="18"/>
                  <w:szCs w:val="18"/>
                </w:rPr>
                <w:t>Chlorine or Fluoride</w:t>
              </w:r>
            </w:hyperlink>
          </w:p>
        </w:tc>
        <w:tc>
          <w:tcPr>
            <w:tcW w:w="3150" w:type="dxa"/>
            <w:tcBorders>
              <w:left w:val="single" w:sz="4" w:space="0" w:color="439639"/>
            </w:tcBorders>
          </w:tcPr>
          <w:p w14:paraId="0E9ED59E" w14:textId="7BFB5F1D" w:rsidR="008844D7" w:rsidRPr="000D7DDB" w:rsidRDefault="00AC44A4" w:rsidP="008844D7">
            <w:pPr>
              <w:pStyle w:val="Tablebullet"/>
            </w:pPr>
            <w:hyperlink w:anchor="_Catch_Basin/Manhole_Inspections" w:history="1">
              <w:r w:rsidR="0082645B" w:rsidRPr="0082645B">
                <w:rPr>
                  <w:rStyle w:val="Hyperlink"/>
                </w:rPr>
                <w:t>Catch basin/manhole inspections</w:t>
              </w:r>
            </w:hyperlink>
          </w:p>
          <w:p w14:paraId="7E75D3EE" w14:textId="7BED04B4" w:rsidR="008844D7" w:rsidRDefault="00AC44A4" w:rsidP="008844D7">
            <w:pPr>
              <w:pStyle w:val="Tablebullet"/>
            </w:pPr>
            <w:hyperlink w:anchor="_Ditch_Inspections" w:history="1">
              <w:r w:rsidR="0082645B" w:rsidRPr="0082645B">
                <w:rPr>
                  <w:rStyle w:val="Hyperlink"/>
                </w:rPr>
                <w:t>Ditch inspections</w:t>
              </w:r>
            </w:hyperlink>
          </w:p>
          <w:p w14:paraId="6553CEB2" w14:textId="19AEFE9F" w:rsidR="008844D7" w:rsidRPr="001C3844" w:rsidRDefault="00AC44A4" w:rsidP="008844D7">
            <w:pPr>
              <w:pStyle w:val="Tablebullet"/>
            </w:pPr>
            <w:hyperlink w:anchor="_Vehicle/Foot_Reconnaissance" w:history="1">
              <w:r w:rsidR="0082645B" w:rsidRPr="0082645B">
                <w:rPr>
                  <w:rStyle w:val="Hyperlink"/>
                </w:rPr>
                <w:t>Vehicle/foot reconnaissance</w:t>
              </w:r>
            </w:hyperlink>
          </w:p>
        </w:tc>
      </w:tr>
      <w:tr w:rsidR="008844D7" w:rsidRPr="001C3844" w14:paraId="1EDB72FE" w14:textId="515105E6" w:rsidTr="001034CE">
        <w:trPr>
          <w:cantSplit/>
          <w:trHeight w:val="1250"/>
        </w:trPr>
        <w:tc>
          <w:tcPr>
            <w:tcW w:w="2035" w:type="dxa"/>
          </w:tcPr>
          <w:p w14:paraId="675B66B3" w14:textId="77777777" w:rsidR="008844D7" w:rsidRPr="001C3844" w:rsidRDefault="008844D7" w:rsidP="008844D7">
            <w:pPr>
              <w:spacing w:before="40" w:line="240" w:lineRule="atLeast"/>
              <w:rPr>
                <w:sz w:val="18"/>
                <w:szCs w:val="18"/>
              </w:rPr>
            </w:pPr>
            <w:proofErr w:type="spellStart"/>
            <w:r w:rsidRPr="001C3844">
              <w:rPr>
                <w:sz w:val="18"/>
                <w:szCs w:val="18"/>
              </w:rPr>
              <w:t>Washwater</w:t>
            </w:r>
            <w:proofErr w:type="spellEnd"/>
          </w:p>
        </w:tc>
        <w:tc>
          <w:tcPr>
            <w:tcW w:w="2035" w:type="dxa"/>
            <w:shd w:val="clear" w:color="auto" w:fill="auto"/>
          </w:tcPr>
          <w:p w14:paraId="15B5D591" w14:textId="78225C31" w:rsidR="008844D7" w:rsidRPr="001C3844" w:rsidRDefault="00AC44A4" w:rsidP="008844D7">
            <w:pPr>
              <w:pStyle w:val="Tablebullet"/>
            </w:pPr>
            <w:hyperlink w:anchor="_Color" w:history="1">
              <w:r w:rsidR="008844D7" w:rsidRPr="00B26ACD">
                <w:rPr>
                  <w:rStyle w:val="Hyperlink"/>
                </w:rPr>
                <w:t>Color</w:t>
              </w:r>
            </w:hyperlink>
          </w:p>
          <w:p w14:paraId="7BCEC82E" w14:textId="7553E6C4" w:rsidR="008844D7" w:rsidRPr="001C3844" w:rsidRDefault="00AC44A4" w:rsidP="008844D7">
            <w:pPr>
              <w:pStyle w:val="Tablebullet"/>
            </w:pPr>
            <w:hyperlink w:anchor="_Odor" w:history="1">
              <w:r w:rsidR="008844D7" w:rsidRPr="00C26407">
                <w:rPr>
                  <w:rStyle w:val="Hyperlink"/>
                </w:rPr>
                <w:t>Odor</w:t>
              </w:r>
            </w:hyperlink>
          </w:p>
          <w:p w14:paraId="387FDF48" w14:textId="2494EEE2" w:rsidR="008844D7" w:rsidRPr="001C3844" w:rsidRDefault="00AC44A4" w:rsidP="008844D7">
            <w:pPr>
              <w:pStyle w:val="Tablebullet"/>
            </w:pPr>
            <w:hyperlink w:anchor="_Temperature" w:history="1">
              <w:r w:rsidR="00B26ACD" w:rsidRPr="00B26ACD">
                <w:rPr>
                  <w:rStyle w:val="Hyperlink"/>
                </w:rPr>
                <w:t>Temperature</w:t>
              </w:r>
            </w:hyperlink>
          </w:p>
          <w:p w14:paraId="6A83947A" w14:textId="5FC6E6CC" w:rsidR="008844D7" w:rsidRPr="001C3844" w:rsidRDefault="00AC44A4" w:rsidP="008844D7">
            <w:pPr>
              <w:pStyle w:val="Tablebullet"/>
            </w:pPr>
            <w:hyperlink w:anchor="_Visual_Indicators" w:history="1">
              <w:r w:rsidR="00B26ACD" w:rsidRPr="00B26ACD">
                <w:rPr>
                  <w:rStyle w:val="Hyperlink"/>
                </w:rPr>
                <w:t>Visual Indicators</w:t>
              </w:r>
            </w:hyperlink>
          </w:p>
        </w:tc>
        <w:tc>
          <w:tcPr>
            <w:tcW w:w="2035" w:type="dxa"/>
            <w:shd w:val="clear" w:color="auto" w:fill="auto"/>
          </w:tcPr>
          <w:p w14:paraId="54E40D45" w14:textId="711442E8" w:rsidR="008844D7" w:rsidRPr="001C3844" w:rsidRDefault="00AC44A4" w:rsidP="008844D7">
            <w:pPr>
              <w:pStyle w:val="Tablebullet"/>
            </w:pPr>
            <w:hyperlink w:anchor="_Detergents/Surfactants_1" w:history="1">
              <w:r w:rsidR="0049245E" w:rsidRPr="00AC45B5">
                <w:rPr>
                  <w:rStyle w:val="Hyperlink"/>
                </w:rPr>
                <w:t>Detergents</w:t>
              </w:r>
              <w:r w:rsidR="0049245E">
                <w:rPr>
                  <w:rStyle w:val="Hyperlink"/>
                </w:rPr>
                <w:br/>
              </w:r>
              <w:r w:rsidR="0049245E" w:rsidRPr="00AC45B5">
                <w:rPr>
                  <w:rStyle w:val="Hyperlink"/>
                </w:rPr>
                <w:t>Surfactants</w:t>
              </w:r>
            </w:hyperlink>
          </w:p>
          <w:p w14:paraId="4BDE010F" w14:textId="1FEA319B" w:rsidR="008844D7" w:rsidRPr="001C3844" w:rsidRDefault="00AC44A4" w:rsidP="008844D7">
            <w:pPr>
              <w:pStyle w:val="Tablebullet"/>
            </w:pPr>
            <w:hyperlink w:anchor="_Specific_Conductivity" w:history="1">
              <w:r w:rsidR="008844D7" w:rsidRPr="00487DA6">
                <w:rPr>
                  <w:rStyle w:val="Hyperlink"/>
                </w:rPr>
                <w:t>Specific</w:t>
              </w:r>
              <w:r w:rsidR="00487DA6" w:rsidRPr="00487DA6">
                <w:rPr>
                  <w:rStyle w:val="Hyperlink"/>
                </w:rPr>
                <w:br/>
              </w:r>
              <w:r w:rsidR="008844D7" w:rsidRPr="00487DA6">
                <w:rPr>
                  <w:rStyle w:val="Hyperlink"/>
                </w:rPr>
                <w:t>Conductivity</w:t>
              </w:r>
            </w:hyperlink>
          </w:p>
        </w:tc>
        <w:tc>
          <w:tcPr>
            <w:tcW w:w="3150" w:type="dxa"/>
          </w:tcPr>
          <w:p w14:paraId="66D5D579" w14:textId="3240D1E9" w:rsidR="008844D7" w:rsidRPr="00276036" w:rsidRDefault="00AC44A4" w:rsidP="008844D7">
            <w:pPr>
              <w:pStyle w:val="Tablebullet"/>
            </w:pPr>
            <w:hyperlink w:anchor="_Business_Inspections" w:history="1">
              <w:r w:rsidR="008844D7" w:rsidRPr="0082645B">
                <w:rPr>
                  <w:rStyle w:val="Hyperlink"/>
                </w:rPr>
                <w:t>Business inspections</w:t>
              </w:r>
            </w:hyperlink>
          </w:p>
          <w:p w14:paraId="346B65B7" w14:textId="525FCF79" w:rsidR="008844D7" w:rsidRPr="000D7DDB" w:rsidRDefault="00AC44A4" w:rsidP="008844D7">
            <w:pPr>
              <w:pStyle w:val="Tablebullet"/>
            </w:pPr>
            <w:hyperlink w:anchor="_Catch_Basin/Manhole_Inspections" w:history="1">
              <w:r w:rsidR="0082645B" w:rsidRPr="0082645B">
                <w:rPr>
                  <w:rStyle w:val="Hyperlink"/>
                </w:rPr>
                <w:t>Catch basin/manhole inspections</w:t>
              </w:r>
            </w:hyperlink>
          </w:p>
          <w:p w14:paraId="2C5C1702" w14:textId="05F243AB" w:rsidR="008844D7" w:rsidRPr="001C3844" w:rsidRDefault="00AC44A4" w:rsidP="008844D7">
            <w:pPr>
              <w:pStyle w:val="Tablebullet"/>
            </w:pPr>
            <w:hyperlink w:anchor="_Vehicle/Foot_Reconnaissance" w:history="1">
              <w:r w:rsidR="008844D7" w:rsidRPr="0082645B">
                <w:rPr>
                  <w:rStyle w:val="Hyperlink"/>
                </w:rPr>
                <w:t>Vehicle/foot reconnaissance</w:t>
              </w:r>
            </w:hyperlink>
          </w:p>
        </w:tc>
      </w:tr>
    </w:tbl>
    <w:p w14:paraId="2FB6A68B" w14:textId="77777777" w:rsidR="008844D7" w:rsidRDefault="008844D7" w:rsidP="005848C5">
      <w:pPr>
        <w:pStyle w:val="BodyText"/>
      </w:pPr>
    </w:p>
    <w:p w14:paraId="5E3D2825" w14:textId="68917807" w:rsidR="008844D7" w:rsidRPr="008844D7" w:rsidRDefault="008844D7" w:rsidP="005848C5">
      <w:pPr>
        <w:pStyle w:val="BodyText"/>
        <w:sectPr w:rsidR="008844D7" w:rsidRPr="008844D7" w:rsidSect="007C4B91">
          <w:type w:val="oddPage"/>
          <w:pgSz w:w="12240" w:h="15840" w:code="1"/>
          <w:pgMar w:top="1440" w:right="1440" w:bottom="1440" w:left="1440" w:header="720" w:footer="720" w:gutter="0"/>
          <w:cols w:space="720"/>
          <w:docGrid w:linePitch="360"/>
        </w:sectPr>
      </w:pPr>
    </w:p>
    <w:p w14:paraId="2F8CB41C" w14:textId="2EAFF5BE" w:rsidR="00E461CE" w:rsidRPr="00E46F8E" w:rsidRDefault="00E46F8E" w:rsidP="00DA4FFF">
      <w:pPr>
        <w:pStyle w:val="AppendixDivider"/>
      </w:pPr>
      <w:bookmarkStart w:id="197" w:name="_Toc21358547"/>
      <w:bookmarkStart w:id="198" w:name="_Toc21359156"/>
      <w:bookmarkStart w:id="199" w:name="_Toc30007529"/>
      <w:bookmarkStart w:id="200" w:name="_Toc30007585"/>
      <w:r w:rsidRPr="00E46F8E">
        <w:lastRenderedPageBreak/>
        <w:t>Appendix A</w:t>
      </w:r>
      <w:bookmarkEnd w:id="197"/>
      <w:bookmarkEnd w:id="198"/>
      <w:bookmarkEnd w:id="199"/>
      <w:bookmarkEnd w:id="200"/>
    </w:p>
    <w:p w14:paraId="7B0AAD42" w14:textId="77777777" w:rsidR="004E70A1" w:rsidRPr="007F1D82" w:rsidRDefault="00B92DFE" w:rsidP="00DA4FFF">
      <w:pPr>
        <w:pStyle w:val="AppendixTitle"/>
      </w:pPr>
      <w:bookmarkStart w:id="201" w:name="_Toc21358548"/>
      <w:bookmarkStart w:id="202" w:name="_Toc21359157"/>
      <w:bookmarkStart w:id="203" w:name="_Toc30007530"/>
      <w:bookmarkStart w:id="204" w:name="_Toc30007586"/>
      <w:r>
        <w:t>Field Screening</w:t>
      </w:r>
      <w:r w:rsidR="00415F55">
        <w:t>,</w:t>
      </w:r>
      <w:r>
        <w:t xml:space="preserve"> Source Tracing</w:t>
      </w:r>
      <w:r w:rsidR="00415F55">
        <w:t>, and Indicator Sampling</w:t>
      </w:r>
      <w:r>
        <w:t xml:space="preserve"> Equipment Costs</w:t>
      </w:r>
      <w:bookmarkEnd w:id="201"/>
      <w:bookmarkEnd w:id="202"/>
      <w:bookmarkEnd w:id="203"/>
      <w:bookmarkEnd w:id="204"/>
    </w:p>
    <w:p w14:paraId="63A5B3E3" w14:textId="7B0797E7" w:rsidR="00E461CE" w:rsidRDefault="00E461CE" w:rsidP="008B6A47">
      <w:pPr>
        <w:pStyle w:val="BodyText"/>
      </w:pPr>
      <w:r>
        <w:br w:type="page"/>
      </w:r>
    </w:p>
    <w:p w14:paraId="6D5B6171" w14:textId="77777777" w:rsidR="00E46F8E" w:rsidRDefault="00E46F8E" w:rsidP="008B6A47">
      <w:pPr>
        <w:pStyle w:val="BodyText"/>
      </w:pPr>
    </w:p>
    <w:p w14:paraId="66F2EF7E" w14:textId="77777777" w:rsidR="00097B6D" w:rsidRDefault="00097B6D" w:rsidP="008B6A47">
      <w:pPr>
        <w:pStyle w:val="BodyText"/>
        <w:sectPr w:rsidR="00097B6D" w:rsidSect="007C4B91">
          <w:headerReference w:type="even" r:id="rId155"/>
          <w:headerReference w:type="default" r:id="rId156"/>
          <w:footerReference w:type="even" r:id="rId157"/>
          <w:footerReference w:type="default" r:id="rId158"/>
          <w:type w:val="oddPage"/>
          <w:pgSz w:w="12240" w:h="15840" w:code="1"/>
          <w:pgMar w:top="1440" w:right="1440" w:bottom="1440" w:left="1440" w:header="720" w:footer="720" w:gutter="0"/>
          <w:pgNumType w:start="1"/>
          <w:cols w:space="720"/>
          <w:docGrid w:linePitch="360"/>
        </w:sectPr>
      </w:pPr>
    </w:p>
    <w:p w14:paraId="2E6F6E3F" w14:textId="7213C208" w:rsidR="00CA7714" w:rsidRPr="00E46F8E" w:rsidRDefault="00E46F8E" w:rsidP="00CA7714">
      <w:pPr>
        <w:pStyle w:val="AppendixDivider"/>
      </w:pPr>
      <w:bookmarkStart w:id="205" w:name="_Toc21358549"/>
      <w:bookmarkStart w:id="206" w:name="_Toc21359158"/>
      <w:bookmarkStart w:id="207" w:name="_Toc30007531"/>
      <w:bookmarkStart w:id="208" w:name="_Toc30007587"/>
      <w:r w:rsidRPr="00E46F8E">
        <w:lastRenderedPageBreak/>
        <w:t>Appendix B</w:t>
      </w:r>
      <w:bookmarkEnd w:id="205"/>
      <w:bookmarkEnd w:id="206"/>
      <w:bookmarkEnd w:id="207"/>
      <w:bookmarkEnd w:id="208"/>
    </w:p>
    <w:p w14:paraId="0D164F90" w14:textId="77777777" w:rsidR="00CA7714" w:rsidRPr="007F1D82" w:rsidRDefault="00CA7714" w:rsidP="00CA7714">
      <w:pPr>
        <w:pStyle w:val="AppendixTitle"/>
      </w:pPr>
      <w:bookmarkStart w:id="209" w:name="_Toc21358550"/>
      <w:bookmarkStart w:id="210" w:name="_Toc21359159"/>
      <w:bookmarkStart w:id="211" w:name="_Toc30007532"/>
      <w:bookmarkStart w:id="212" w:name="_Toc30007588"/>
      <w:r>
        <w:t>Example Field Forms</w:t>
      </w:r>
      <w:bookmarkEnd w:id="209"/>
      <w:bookmarkEnd w:id="210"/>
      <w:bookmarkEnd w:id="211"/>
      <w:bookmarkEnd w:id="212"/>
    </w:p>
    <w:p w14:paraId="2BF7117E" w14:textId="2B29DD11" w:rsidR="00B922F8" w:rsidRDefault="00EA1133" w:rsidP="008B6A47">
      <w:pPr>
        <w:pStyle w:val="BodyText"/>
      </w:pPr>
      <w:r>
        <w:br w:type="page"/>
      </w:r>
    </w:p>
    <w:p w14:paraId="00129625" w14:textId="77777777" w:rsidR="00E46F8E" w:rsidRDefault="00E46F8E" w:rsidP="008B6A47">
      <w:pPr>
        <w:pStyle w:val="BodyText"/>
      </w:pPr>
    </w:p>
    <w:p w14:paraId="4066E1DF" w14:textId="77777777" w:rsidR="00B922F8" w:rsidRDefault="00B922F8" w:rsidP="008B6A47">
      <w:pPr>
        <w:pStyle w:val="BodyText"/>
        <w:sectPr w:rsidR="00B922F8" w:rsidSect="007C4B91">
          <w:headerReference w:type="even" r:id="rId159"/>
          <w:headerReference w:type="default" r:id="rId160"/>
          <w:footerReference w:type="even" r:id="rId161"/>
          <w:type w:val="oddPage"/>
          <w:pgSz w:w="12240" w:h="15840" w:code="1"/>
          <w:pgMar w:top="1440" w:right="1440" w:bottom="1440" w:left="1440" w:header="720" w:footer="720" w:gutter="0"/>
          <w:pgNumType w:start="1"/>
          <w:cols w:space="720"/>
          <w:docGrid w:linePitch="360"/>
        </w:sectPr>
      </w:pPr>
    </w:p>
    <w:p w14:paraId="39BEDEFC" w14:textId="77777777" w:rsidR="00B922F8" w:rsidRPr="00CA7714" w:rsidRDefault="00B922F8" w:rsidP="00B922F8">
      <w:pPr>
        <w:pStyle w:val="AppendixDivider"/>
      </w:pPr>
    </w:p>
    <w:p w14:paraId="6183AAAA" w14:textId="77777777" w:rsidR="00B922F8" w:rsidRPr="007F1D82" w:rsidRDefault="00B922F8" w:rsidP="00B922F8">
      <w:pPr>
        <w:pStyle w:val="AppendixTitle"/>
      </w:pPr>
      <w:bookmarkStart w:id="213" w:name="_Toc21358551"/>
      <w:bookmarkStart w:id="214" w:name="_Toc21359160"/>
      <w:bookmarkStart w:id="215" w:name="_Toc30007533"/>
      <w:bookmarkStart w:id="216" w:name="_Toc30007589"/>
      <w:r>
        <w:t>Field Screening Methodologies</w:t>
      </w:r>
      <w:bookmarkEnd w:id="213"/>
      <w:bookmarkEnd w:id="214"/>
      <w:bookmarkEnd w:id="215"/>
      <w:bookmarkEnd w:id="216"/>
    </w:p>
    <w:p w14:paraId="133714C7" w14:textId="603B8A2E" w:rsidR="00B922F8" w:rsidRDefault="00B922F8" w:rsidP="008B6A47">
      <w:pPr>
        <w:pStyle w:val="BodyText"/>
      </w:pPr>
      <w:r>
        <w:br w:type="page"/>
      </w:r>
    </w:p>
    <w:p w14:paraId="6730E8F1" w14:textId="77777777" w:rsidR="00E46F8E" w:rsidRDefault="00E46F8E" w:rsidP="008B6A47">
      <w:pPr>
        <w:pStyle w:val="BodyText"/>
      </w:pPr>
    </w:p>
    <w:p w14:paraId="4324C1AD" w14:textId="77777777" w:rsidR="00B922F8" w:rsidRDefault="00B922F8" w:rsidP="008B6A47">
      <w:pPr>
        <w:pStyle w:val="BodyText"/>
        <w:sectPr w:rsidR="00B922F8" w:rsidSect="007C4B91">
          <w:headerReference w:type="even" r:id="rId162"/>
          <w:headerReference w:type="default" r:id="rId163"/>
          <w:footerReference w:type="even" r:id="rId164"/>
          <w:type w:val="oddPage"/>
          <w:pgSz w:w="12240" w:h="15840" w:code="1"/>
          <w:pgMar w:top="1440" w:right="1440" w:bottom="1440" w:left="1440" w:header="720" w:footer="720" w:gutter="0"/>
          <w:pgNumType w:start="1"/>
          <w:cols w:space="720"/>
          <w:docGrid w:linePitch="360"/>
        </w:sectPr>
      </w:pPr>
    </w:p>
    <w:p w14:paraId="13F3BD5C" w14:textId="77777777" w:rsidR="00B922F8" w:rsidRPr="00CA7714" w:rsidRDefault="00B922F8" w:rsidP="00B922F8">
      <w:pPr>
        <w:pStyle w:val="AppendixDivider"/>
      </w:pPr>
    </w:p>
    <w:p w14:paraId="05D34F8E" w14:textId="77777777" w:rsidR="00B922F8" w:rsidRPr="007F1D82" w:rsidRDefault="00705AD7" w:rsidP="00B922F8">
      <w:pPr>
        <w:pStyle w:val="AppendixTitle"/>
      </w:pPr>
      <w:bookmarkStart w:id="217" w:name="_Toc21358552"/>
      <w:bookmarkStart w:id="218" w:name="_Toc21359161"/>
      <w:bookmarkStart w:id="219" w:name="_Toc30007534"/>
      <w:bookmarkStart w:id="220" w:name="_Toc30007590"/>
      <w:r>
        <w:t>Source Tracing Methodologies</w:t>
      </w:r>
      <w:bookmarkEnd w:id="217"/>
      <w:bookmarkEnd w:id="218"/>
      <w:bookmarkEnd w:id="219"/>
      <w:bookmarkEnd w:id="220"/>
    </w:p>
    <w:p w14:paraId="169F9C62" w14:textId="071B387C" w:rsidR="00B922F8" w:rsidRDefault="00B922F8" w:rsidP="00B922F8">
      <w:r>
        <w:br w:type="page"/>
      </w:r>
    </w:p>
    <w:p w14:paraId="3A52A4F2" w14:textId="77777777" w:rsidR="00E46F8E" w:rsidRDefault="00E46F8E" w:rsidP="00B922F8"/>
    <w:p w14:paraId="043F0C02" w14:textId="77777777" w:rsidR="0020463E" w:rsidRDefault="0020463E" w:rsidP="0020463E">
      <w:pPr>
        <w:sectPr w:rsidR="0020463E" w:rsidSect="007C4B91">
          <w:headerReference w:type="even" r:id="rId165"/>
          <w:headerReference w:type="default" r:id="rId166"/>
          <w:footerReference w:type="even" r:id="rId167"/>
          <w:type w:val="oddPage"/>
          <w:pgSz w:w="12240" w:h="15840" w:code="1"/>
          <w:pgMar w:top="1440" w:right="1440" w:bottom="1440" w:left="1440" w:header="720" w:footer="720" w:gutter="0"/>
          <w:pgNumType w:start="1"/>
          <w:cols w:space="720"/>
          <w:docGrid w:linePitch="360"/>
        </w:sectPr>
      </w:pPr>
    </w:p>
    <w:p w14:paraId="341E3210" w14:textId="77777777" w:rsidR="00A8364F" w:rsidRPr="00CA7714" w:rsidRDefault="00A8364F" w:rsidP="00A8364F">
      <w:pPr>
        <w:pStyle w:val="AppendixDivider"/>
      </w:pPr>
    </w:p>
    <w:p w14:paraId="339E42E7" w14:textId="77777777" w:rsidR="00A8364F" w:rsidRPr="007F1D82" w:rsidRDefault="00A8364F" w:rsidP="00A8364F">
      <w:pPr>
        <w:pStyle w:val="AppendixTitle"/>
      </w:pPr>
      <w:bookmarkStart w:id="221" w:name="_Toc21358553"/>
      <w:bookmarkStart w:id="222" w:name="_Toc21359162"/>
      <w:bookmarkStart w:id="223" w:name="_Toc30007535"/>
      <w:bookmarkStart w:id="224" w:name="_Toc30007591"/>
      <w:r>
        <w:t>Indicators</w:t>
      </w:r>
      <w:bookmarkEnd w:id="221"/>
      <w:bookmarkEnd w:id="222"/>
      <w:bookmarkEnd w:id="223"/>
      <w:bookmarkEnd w:id="224"/>
    </w:p>
    <w:p w14:paraId="59795BA7" w14:textId="10025A35" w:rsidR="00A8364F" w:rsidRDefault="00A8364F" w:rsidP="008B6A47">
      <w:pPr>
        <w:pStyle w:val="BodyText"/>
      </w:pPr>
      <w:r>
        <w:br w:type="page"/>
      </w:r>
    </w:p>
    <w:p w14:paraId="454B63B1" w14:textId="77777777" w:rsidR="00E46F8E" w:rsidRDefault="00E46F8E" w:rsidP="008B6A47">
      <w:pPr>
        <w:pStyle w:val="BodyText"/>
      </w:pPr>
    </w:p>
    <w:p w14:paraId="1FBDF74D" w14:textId="77777777" w:rsidR="00A8364F" w:rsidRDefault="00A8364F" w:rsidP="008B6A47">
      <w:pPr>
        <w:pStyle w:val="BodyText"/>
        <w:sectPr w:rsidR="00A8364F" w:rsidSect="007C4B91">
          <w:headerReference w:type="even" r:id="rId168"/>
          <w:headerReference w:type="default" r:id="rId169"/>
          <w:footerReference w:type="even" r:id="rId170"/>
          <w:type w:val="oddPage"/>
          <w:pgSz w:w="12240" w:h="15840" w:code="1"/>
          <w:pgMar w:top="1440" w:right="1440" w:bottom="1440" w:left="1440" w:header="720" w:footer="720" w:gutter="0"/>
          <w:pgNumType w:start="1"/>
          <w:cols w:space="720"/>
          <w:docGrid w:linePitch="360"/>
        </w:sectPr>
      </w:pPr>
    </w:p>
    <w:p w14:paraId="04619894" w14:textId="13B48942" w:rsidR="0020463E" w:rsidRPr="00E46F8E" w:rsidRDefault="00E46F8E" w:rsidP="0020463E">
      <w:pPr>
        <w:pStyle w:val="AppendixDivider"/>
      </w:pPr>
      <w:bookmarkStart w:id="225" w:name="_Toc21358554"/>
      <w:bookmarkStart w:id="226" w:name="_Toc21359163"/>
      <w:bookmarkStart w:id="227" w:name="_Toc30007536"/>
      <w:bookmarkStart w:id="228" w:name="_Toc30007592"/>
      <w:r w:rsidRPr="00E46F8E">
        <w:lastRenderedPageBreak/>
        <w:t>Appendix C</w:t>
      </w:r>
      <w:bookmarkEnd w:id="225"/>
      <w:bookmarkEnd w:id="226"/>
      <w:bookmarkEnd w:id="227"/>
      <w:bookmarkEnd w:id="228"/>
    </w:p>
    <w:p w14:paraId="0859A436" w14:textId="77777777" w:rsidR="0020463E" w:rsidRPr="007F1D82" w:rsidRDefault="0020463E" w:rsidP="0020463E">
      <w:pPr>
        <w:pStyle w:val="AppendixTitle"/>
      </w:pPr>
      <w:bookmarkStart w:id="229" w:name="_Toc21358555"/>
      <w:bookmarkStart w:id="230" w:name="_Toc21359164"/>
      <w:bookmarkStart w:id="231" w:name="_Toc30007537"/>
      <w:bookmarkStart w:id="232" w:name="_Toc30007593"/>
      <w:r>
        <w:t>Case Studies</w:t>
      </w:r>
      <w:bookmarkEnd w:id="229"/>
      <w:bookmarkEnd w:id="230"/>
      <w:bookmarkEnd w:id="231"/>
      <w:bookmarkEnd w:id="232"/>
    </w:p>
    <w:p w14:paraId="71FD56A0" w14:textId="19A9A168" w:rsidR="0020463E" w:rsidRDefault="0020463E" w:rsidP="008B6A47">
      <w:pPr>
        <w:pStyle w:val="BodyText"/>
      </w:pPr>
      <w:r>
        <w:br w:type="page"/>
      </w:r>
    </w:p>
    <w:p w14:paraId="1BA1CF40" w14:textId="77777777" w:rsidR="00E46F8E" w:rsidRDefault="00E46F8E" w:rsidP="008B6A47">
      <w:pPr>
        <w:pStyle w:val="BodyText"/>
      </w:pPr>
    </w:p>
    <w:p w14:paraId="1EF11C02" w14:textId="77777777" w:rsidR="0020463E" w:rsidRDefault="0020463E" w:rsidP="008B6A47">
      <w:pPr>
        <w:pStyle w:val="BodyText"/>
        <w:sectPr w:rsidR="0020463E" w:rsidSect="007C4B91">
          <w:headerReference w:type="even" r:id="rId171"/>
          <w:headerReference w:type="default" r:id="rId172"/>
          <w:footerReference w:type="even" r:id="rId173"/>
          <w:type w:val="oddPage"/>
          <w:pgSz w:w="12240" w:h="15840" w:code="1"/>
          <w:pgMar w:top="1440" w:right="1440" w:bottom="1440" w:left="1440" w:header="720" w:footer="720" w:gutter="0"/>
          <w:pgNumType w:start="1"/>
          <w:cols w:space="720"/>
          <w:docGrid w:linePitch="360"/>
        </w:sectPr>
      </w:pPr>
    </w:p>
    <w:p w14:paraId="0E865008" w14:textId="6B3CE1A7" w:rsidR="0020463E" w:rsidRPr="00E46F8E" w:rsidRDefault="00E46F8E" w:rsidP="0020463E">
      <w:pPr>
        <w:pStyle w:val="AppendixDivider"/>
      </w:pPr>
      <w:bookmarkStart w:id="233" w:name="_Toc21358556"/>
      <w:bookmarkStart w:id="234" w:name="_Toc21359165"/>
      <w:bookmarkStart w:id="235" w:name="_Toc30007538"/>
      <w:bookmarkStart w:id="236" w:name="_Toc30007594"/>
      <w:r w:rsidRPr="00E46F8E">
        <w:lastRenderedPageBreak/>
        <w:t>Appendix D</w:t>
      </w:r>
      <w:bookmarkEnd w:id="233"/>
      <w:bookmarkEnd w:id="234"/>
      <w:bookmarkEnd w:id="235"/>
      <w:bookmarkEnd w:id="236"/>
    </w:p>
    <w:p w14:paraId="3F3B6600" w14:textId="3CF9087B" w:rsidR="0020463E" w:rsidRDefault="0020463E" w:rsidP="0020463E">
      <w:pPr>
        <w:pStyle w:val="AppendixTitle"/>
      </w:pPr>
      <w:bookmarkStart w:id="237" w:name="_Toc21358557"/>
      <w:bookmarkStart w:id="238" w:name="_Toc21359166"/>
      <w:bookmarkStart w:id="239" w:name="_Toc30007539"/>
      <w:bookmarkStart w:id="240" w:name="_Toc30007595"/>
      <w:r>
        <w:t>Other Resources</w:t>
      </w:r>
      <w:bookmarkEnd w:id="237"/>
      <w:bookmarkEnd w:id="238"/>
      <w:bookmarkEnd w:id="239"/>
      <w:bookmarkEnd w:id="240"/>
    </w:p>
    <w:p w14:paraId="38C7316C" w14:textId="4CBFD4CD" w:rsidR="008B6A47" w:rsidRDefault="008B6A47" w:rsidP="008B6A47">
      <w:pPr>
        <w:pStyle w:val="BodyText"/>
      </w:pPr>
      <w:r>
        <w:br w:type="page"/>
      </w:r>
    </w:p>
    <w:p w14:paraId="64C4D781" w14:textId="52C2EE86" w:rsidR="006F1C91" w:rsidRDefault="006F1C91" w:rsidP="008B6A47">
      <w:pPr>
        <w:pStyle w:val="BodyText"/>
      </w:pPr>
    </w:p>
    <w:p w14:paraId="6A2FF7C5" w14:textId="77777777" w:rsidR="008B6A47" w:rsidRDefault="008B6A47" w:rsidP="006F1C91">
      <w:pPr>
        <w:pStyle w:val="AppendixDivider"/>
        <w:sectPr w:rsidR="008B6A47" w:rsidSect="007C4B91">
          <w:type w:val="oddPage"/>
          <w:pgSz w:w="12240" w:h="15840" w:code="1"/>
          <w:pgMar w:top="1440" w:right="1440" w:bottom="1440" w:left="1440" w:header="720" w:footer="720" w:gutter="0"/>
          <w:pgNumType w:start="1"/>
          <w:cols w:space="720"/>
          <w:docGrid w:linePitch="360"/>
        </w:sectPr>
      </w:pPr>
    </w:p>
    <w:p w14:paraId="416B1496" w14:textId="365807CC" w:rsidR="006F1C91" w:rsidRPr="00E46F8E" w:rsidRDefault="006F1C91" w:rsidP="006F1C91">
      <w:pPr>
        <w:pStyle w:val="AppendixDivider"/>
      </w:pPr>
      <w:bookmarkStart w:id="241" w:name="_Toc30007540"/>
      <w:bookmarkStart w:id="242" w:name="_Toc30007596"/>
      <w:r w:rsidRPr="00E46F8E">
        <w:lastRenderedPageBreak/>
        <w:t xml:space="preserve">Appendix </w:t>
      </w:r>
      <w:r>
        <w:t>E</w:t>
      </w:r>
      <w:bookmarkEnd w:id="241"/>
      <w:bookmarkEnd w:id="242"/>
    </w:p>
    <w:p w14:paraId="44019675" w14:textId="271A029E" w:rsidR="006F1C91" w:rsidRPr="007F1D82" w:rsidRDefault="006F1C91" w:rsidP="006F1C91">
      <w:pPr>
        <w:pStyle w:val="AppendixTitle"/>
      </w:pPr>
      <w:bookmarkStart w:id="243" w:name="_Toc30007541"/>
      <w:bookmarkStart w:id="244" w:name="_Toc30007597"/>
      <w:r>
        <w:t>Other Field Screening Methodologies</w:t>
      </w:r>
      <w:bookmarkEnd w:id="243"/>
      <w:bookmarkEnd w:id="244"/>
    </w:p>
    <w:p w14:paraId="1E1CFECA" w14:textId="384F3044" w:rsidR="006F1C91" w:rsidRDefault="006F1C91" w:rsidP="008B6A47">
      <w:pPr>
        <w:pStyle w:val="BodyText"/>
      </w:pPr>
      <w:r>
        <w:br w:type="page"/>
      </w:r>
    </w:p>
    <w:p w14:paraId="50FB7705" w14:textId="77777777" w:rsidR="008B6A47" w:rsidRDefault="008B6A47" w:rsidP="008B6A47">
      <w:pPr>
        <w:pStyle w:val="BodyText"/>
      </w:pPr>
    </w:p>
    <w:p w14:paraId="07019664" w14:textId="77777777" w:rsidR="008B6A47" w:rsidRDefault="008B6A47" w:rsidP="006F1C91">
      <w:pPr>
        <w:pStyle w:val="AppendixDivider"/>
        <w:sectPr w:rsidR="008B6A47" w:rsidSect="007C4B91">
          <w:type w:val="oddPage"/>
          <w:pgSz w:w="12240" w:h="15840" w:code="1"/>
          <w:pgMar w:top="1440" w:right="1440" w:bottom="1440" w:left="1440" w:header="720" w:footer="720" w:gutter="0"/>
          <w:pgNumType w:start="1"/>
          <w:cols w:space="720"/>
          <w:docGrid w:linePitch="360"/>
        </w:sectPr>
      </w:pPr>
    </w:p>
    <w:p w14:paraId="32208A42" w14:textId="078EA94D" w:rsidR="006F1C91" w:rsidRPr="00E46F8E" w:rsidRDefault="006F1C91" w:rsidP="006F1C91">
      <w:pPr>
        <w:pStyle w:val="AppendixDivider"/>
      </w:pPr>
      <w:bookmarkStart w:id="245" w:name="_Toc30007542"/>
      <w:bookmarkStart w:id="246" w:name="_Toc30007598"/>
      <w:r w:rsidRPr="00E46F8E">
        <w:lastRenderedPageBreak/>
        <w:t xml:space="preserve">Appendix </w:t>
      </w:r>
      <w:r>
        <w:t>F</w:t>
      </w:r>
      <w:bookmarkEnd w:id="245"/>
      <w:bookmarkEnd w:id="246"/>
    </w:p>
    <w:p w14:paraId="2564C9F0" w14:textId="5FFF4993" w:rsidR="00D14C50" w:rsidRDefault="006F1C91" w:rsidP="006F1C91">
      <w:pPr>
        <w:pStyle w:val="AppendixTitle"/>
      </w:pPr>
      <w:bookmarkStart w:id="247" w:name="_Toc30007543"/>
      <w:bookmarkStart w:id="248" w:name="_Toc30007599"/>
      <w:r>
        <w:t xml:space="preserve">Other </w:t>
      </w:r>
      <w:r w:rsidR="008E613C">
        <w:t>Indicators</w:t>
      </w:r>
      <w:bookmarkEnd w:id="247"/>
      <w:bookmarkEnd w:id="248"/>
    </w:p>
    <w:p w14:paraId="3C740003" w14:textId="59F3E24A" w:rsidR="00D14C50" w:rsidRDefault="00D14C50" w:rsidP="008B6A47">
      <w:pPr>
        <w:pStyle w:val="BodyText"/>
      </w:pPr>
      <w:r w:rsidRPr="008B6A47">
        <w:br w:type="page"/>
      </w:r>
    </w:p>
    <w:p w14:paraId="7C3D0DDE" w14:textId="77777777" w:rsidR="008B6A47" w:rsidRPr="008B6A47" w:rsidRDefault="008B6A47" w:rsidP="008B6A47">
      <w:pPr>
        <w:pStyle w:val="BodyText"/>
      </w:pPr>
    </w:p>
    <w:p w14:paraId="239067C6" w14:textId="77777777" w:rsidR="008B6A47" w:rsidRDefault="008B6A47" w:rsidP="00D14C50">
      <w:pPr>
        <w:pStyle w:val="AppendixDivider"/>
        <w:sectPr w:rsidR="008B6A47" w:rsidSect="007C4B91">
          <w:type w:val="oddPage"/>
          <w:pgSz w:w="12240" w:h="15840" w:code="1"/>
          <w:pgMar w:top="1440" w:right="1440" w:bottom="1440" w:left="1440" w:header="720" w:footer="720" w:gutter="0"/>
          <w:pgNumType w:start="1"/>
          <w:cols w:space="720"/>
          <w:docGrid w:linePitch="360"/>
        </w:sectPr>
      </w:pPr>
    </w:p>
    <w:p w14:paraId="0DF506BE" w14:textId="62F31C45" w:rsidR="00D14C50" w:rsidRPr="00E46F8E" w:rsidRDefault="00D14C50" w:rsidP="00D14C50">
      <w:pPr>
        <w:pStyle w:val="AppendixDivider"/>
      </w:pPr>
      <w:bookmarkStart w:id="249" w:name="_Toc30007544"/>
      <w:bookmarkStart w:id="250" w:name="_Toc30007600"/>
      <w:r w:rsidRPr="00E46F8E">
        <w:lastRenderedPageBreak/>
        <w:t xml:space="preserve">Appendix </w:t>
      </w:r>
      <w:r w:rsidR="008E613C">
        <w:t>G</w:t>
      </w:r>
      <w:bookmarkEnd w:id="249"/>
      <w:bookmarkEnd w:id="250"/>
    </w:p>
    <w:p w14:paraId="0C106AC3" w14:textId="77777777" w:rsidR="00D14C50" w:rsidRPr="007F1D82" w:rsidRDefault="00D14C50" w:rsidP="00D14C50">
      <w:pPr>
        <w:pStyle w:val="AppendixTitle"/>
      </w:pPr>
      <w:bookmarkStart w:id="251" w:name="_Toc30007545"/>
      <w:bookmarkStart w:id="252" w:name="_Toc30007601"/>
      <w:r>
        <w:t>Other Source Tracing Methodologies</w:t>
      </w:r>
      <w:bookmarkEnd w:id="251"/>
      <w:bookmarkEnd w:id="252"/>
    </w:p>
    <w:p w14:paraId="36845671" w14:textId="5B2BB254" w:rsidR="008B6A47" w:rsidRDefault="008B6A47" w:rsidP="008B6A47">
      <w:pPr>
        <w:pStyle w:val="BodyText"/>
      </w:pPr>
      <w:r>
        <w:br w:type="page"/>
      </w:r>
    </w:p>
    <w:p w14:paraId="29872A36" w14:textId="77777777" w:rsidR="0020463E" w:rsidRDefault="0020463E" w:rsidP="008B6A47">
      <w:pPr>
        <w:pStyle w:val="BodyText"/>
      </w:pPr>
    </w:p>
    <w:sectPr w:rsidR="0020463E" w:rsidSect="007C4B91">
      <w:type w:val="oddPage"/>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D6218" w14:textId="77777777" w:rsidR="00C21CDB" w:rsidRDefault="00C21CDB">
      <w:r>
        <w:separator/>
      </w:r>
    </w:p>
    <w:p w14:paraId="0C390392" w14:textId="77777777" w:rsidR="00C21CDB" w:rsidRDefault="00C21CDB"/>
  </w:endnote>
  <w:endnote w:type="continuationSeparator" w:id="0">
    <w:p w14:paraId="05945947" w14:textId="77777777" w:rsidR="00C21CDB" w:rsidRDefault="00C21CDB">
      <w:r>
        <w:continuationSeparator/>
      </w:r>
    </w:p>
    <w:p w14:paraId="27319A11" w14:textId="77777777" w:rsidR="00C21CDB" w:rsidRDefault="00C21CDB"/>
  </w:endnote>
  <w:endnote w:type="continuationNotice" w:id="1">
    <w:p w14:paraId="7F1A58F0" w14:textId="77777777" w:rsidR="00C21CDB" w:rsidRDefault="00C21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FC200" w14:textId="7C133E3C" w:rsidR="00C21CDB" w:rsidRPr="007C4B91" w:rsidRDefault="00C21CDB" w:rsidP="007C4B91">
    <w:pPr>
      <w:pStyle w:val="Footer"/>
    </w:pPr>
    <w:r>
      <w:rPr>
        <w:noProof/>
      </w:rPr>
      <w:drawing>
        <wp:anchor distT="0" distB="0" distL="114300" distR="114300" simplePos="0" relativeHeight="251658243" behindDoc="0" locked="1" layoutInCell="1" allowOverlap="1" wp14:anchorId="09478008" wp14:editId="5BB78EEB">
          <wp:simplePos x="0" y="0"/>
          <wp:positionH relativeFrom="margin">
            <wp:posOffset>5083810</wp:posOffset>
          </wp:positionH>
          <wp:positionV relativeFrom="paragraph">
            <wp:posOffset>-868680</wp:posOffset>
          </wp:positionV>
          <wp:extent cx="850392" cy="914537"/>
          <wp:effectExtent l="0" t="0" r="6985" b="0"/>
          <wp:wrapNone/>
          <wp:docPr id="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392" cy="91453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606D9C9F" wp14:editId="403E0F54">
          <wp:simplePos x="0" y="0"/>
          <wp:positionH relativeFrom="column">
            <wp:posOffset>-104775</wp:posOffset>
          </wp:positionH>
          <wp:positionV relativeFrom="paragraph">
            <wp:posOffset>-471170</wp:posOffset>
          </wp:positionV>
          <wp:extent cx="1085850" cy="420883"/>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or logo.jpg"/>
                  <pic:cNvPicPr/>
                </pic:nvPicPr>
                <pic:blipFill>
                  <a:blip r:embed="rId2">
                    <a:extLst>
                      <a:ext uri="{28A0092B-C50C-407E-A947-70E740481C1C}">
                        <a14:useLocalDpi xmlns:a14="http://schemas.microsoft.com/office/drawing/2010/main" val="0"/>
                      </a:ext>
                    </a:extLst>
                  </a:blip>
                  <a:stretch>
                    <a:fillRect/>
                  </a:stretch>
                </pic:blipFill>
                <pic:spPr>
                  <a:xfrm>
                    <a:off x="0" y="0"/>
                    <a:ext cx="1085850" cy="420883"/>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3BAA" w14:textId="712897A4" w:rsidR="00C21CDB" w:rsidRDefault="00C21CDB" w:rsidP="00E46F8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CE2C2" w14:textId="77777777" w:rsidR="00C21CDB" w:rsidRPr="004E70A1" w:rsidRDefault="00C21CDB" w:rsidP="004E70A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60389" w14:textId="77777777" w:rsidR="00C21CDB" w:rsidRPr="004E70A1" w:rsidRDefault="00C21CDB" w:rsidP="004E70A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DC3B9" w14:textId="77777777" w:rsidR="00C21CDB" w:rsidRPr="004E70A1" w:rsidRDefault="00C21CDB" w:rsidP="004E70A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37612" w14:textId="77777777" w:rsidR="00C21CDB" w:rsidRPr="004E70A1" w:rsidRDefault="00C21CDB" w:rsidP="004E70A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83542" w14:textId="77777777" w:rsidR="00C21CDB" w:rsidRPr="004E70A1" w:rsidRDefault="00C21CDB" w:rsidP="004E70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C835A" w14:textId="77777777" w:rsidR="00C21CDB" w:rsidRDefault="00C21C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FEE91" w14:textId="61633E72" w:rsidR="00C21CDB" w:rsidRPr="005C0F2C" w:rsidRDefault="00C21CDB" w:rsidP="00E46F8E">
    <w:pPr>
      <w:pStyle w:val="FooterEvenLine1"/>
    </w:pPr>
    <w:r w:rsidRPr="005C0F2C">
      <w:fldChar w:fldCharType="begin"/>
    </w:r>
    <w:r w:rsidRPr="005C0F2C">
      <w:instrText xml:space="preserve"> PAGE </w:instrText>
    </w:r>
    <w:r w:rsidRPr="005C0F2C">
      <w:fldChar w:fldCharType="separate"/>
    </w:r>
    <w:r>
      <w:t>iv</w:t>
    </w:r>
    <w:r w:rsidRPr="005C0F2C">
      <w:fldChar w:fldCharType="end"/>
    </w:r>
    <w:r w:rsidRPr="005C0F2C">
      <w:tab/>
    </w:r>
  </w:p>
  <w:p w14:paraId="2B20130F" w14:textId="55781FD2" w:rsidR="00C21CDB" w:rsidRPr="00BB42AA" w:rsidRDefault="00AC44A4" w:rsidP="00E46F8E">
    <w:pPr>
      <w:pStyle w:val="footerfilenameeven"/>
    </w:pPr>
    <w:r>
      <w:fldChar w:fldCharType="begin"/>
    </w:r>
    <w:r>
      <w:instrText xml:space="preserve"> USERINITIALS  \* Lower  \* MERGEFORMAT </w:instrText>
    </w:r>
    <w:r>
      <w:fldChar w:fldCharType="separate"/>
    </w:r>
    <w:r w:rsidR="00BE1845">
      <w:t>mdf</w:t>
    </w:r>
    <w:r>
      <w:fldChar w:fldCharType="end"/>
    </w:r>
    <w:r w:rsidR="00C21CDB" w:rsidRPr="00BB42AA">
      <w:tab/>
    </w:r>
    <w:r>
      <w:fldChar w:fldCharType="begin"/>
    </w:r>
    <w:r>
      <w:instrText xml:space="preserve"> FILENAME  \* Lower  \* MERGEFORMAT </w:instrText>
    </w:r>
    <w:r>
      <w:fldChar w:fldCharType="separate"/>
    </w:r>
    <w:r w:rsidR="00BE1845">
      <w:t>17-06589-000_icid_guidman_20200506.docx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293E8" w14:textId="12527CA5" w:rsidR="00C21CDB" w:rsidRPr="005C0F2C" w:rsidRDefault="00C21CDB" w:rsidP="00E46F8E">
    <w:pPr>
      <w:pStyle w:val="FooterOddLine1"/>
    </w:pPr>
    <w:r>
      <w:tab/>
    </w:r>
    <w:r w:rsidRPr="008308E4">
      <w:fldChar w:fldCharType="begin"/>
    </w:r>
    <w:r w:rsidRPr="008308E4">
      <w:instrText xml:space="preserve"> PAGE   \* MERGEFORMAT </w:instrText>
    </w:r>
    <w:r w:rsidRPr="008308E4">
      <w:fldChar w:fldCharType="separate"/>
    </w:r>
    <w:r>
      <w:t>i</w:t>
    </w:r>
    <w:r w:rsidRPr="008308E4">
      <w:fldChar w:fldCharType="end"/>
    </w:r>
  </w:p>
  <w:p w14:paraId="75E11EAB" w14:textId="30FD680B" w:rsidR="00C21CDB" w:rsidRPr="002F5F5E" w:rsidRDefault="00AC44A4" w:rsidP="00E46F8E">
    <w:pPr>
      <w:pStyle w:val="footerfilenameodd"/>
    </w:pPr>
    <w:r>
      <w:fldChar w:fldCharType="begin"/>
    </w:r>
    <w:r>
      <w:instrText xml:space="preserve"> USERINITIALS  \* Lower  \* MERGEFORMAT </w:instrText>
    </w:r>
    <w:r>
      <w:fldChar w:fldCharType="separate"/>
    </w:r>
    <w:r w:rsidR="00BE1845">
      <w:t>mdf</w:t>
    </w:r>
    <w:r>
      <w:fldChar w:fldCharType="end"/>
    </w:r>
    <w:r w:rsidR="00C21CDB">
      <w:tab/>
    </w:r>
    <w:r>
      <w:fldChar w:fldCharType="begin"/>
    </w:r>
    <w:r>
      <w:instrText xml:space="preserve"> FILENAME  \* Lower  \* MERGEFORMAT </w:instrText>
    </w:r>
    <w:r>
      <w:fldChar w:fldCharType="separate"/>
    </w:r>
    <w:r w:rsidR="00BE1845">
      <w:t>17-06589-000_icid_guidman_20200506.docx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2EFE6" w14:textId="1BD341A9" w:rsidR="00C21CDB" w:rsidRDefault="00C21CDB" w:rsidP="00D47E03">
    <w:r>
      <w:rPr>
        <w:noProof/>
      </w:rPr>
      <w:drawing>
        <wp:anchor distT="0" distB="0" distL="114300" distR="114300" simplePos="0" relativeHeight="251658240" behindDoc="0" locked="1" layoutInCell="1" allowOverlap="1" wp14:anchorId="6768251A" wp14:editId="475ED30C">
          <wp:simplePos x="0" y="0"/>
          <wp:positionH relativeFrom="margin">
            <wp:align>right</wp:align>
          </wp:positionH>
          <wp:positionV relativeFrom="paragraph">
            <wp:posOffset>-86360</wp:posOffset>
          </wp:positionV>
          <wp:extent cx="804545" cy="228600"/>
          <wp:effectExtent l="0" t="0" r="0" b="0"/>
          <wp:wrapNone/>
          <wp:docPr id="272" name="Picture 381" descr="Description: Description: Her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Description: Description: Herre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2286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t>i</w:t>
    </w:r>
    <w:r>
      <w:fldChar w:fldCharType="end"/>
    </w:r>
  </w:p>
  <w:p w14:paraId="6E99F02B" w14:textId="70D6421B" w:rsidR="00C21CDB" w:rsidRPr="002F5F5E" w:rsidRDefault="00AC44A4" w:rsidP="002F5F5E">
    <w:pPr>
      <w:jc w:val="right"/>
    </w:pPr>
    <w:r>
      <w:fldChar w:fldCharType="begin"/>
    </w:r>
    <w:r>
      <w:instrText xml:space="preserve"> USERINITIALS  \* Lower  \* MERGEFORMAT </w:instrText>
    </w:r>
    <w:r>
      <w:fldChar w:fldCharType="separate"/>
    </w:r>
    <w:r w:rsidR="00BE1845">
      <w:rPr>
        <w:noProof/>
      </w:rPr>
      <w:t>mdf</w:t>
    </w:r>
    <w:r>
      <w:rPr>
        <w:noProof/>
      </w:rPr>
      <w:fldChar w:fldCharType="end"/>
    </w:r>
    <w:r w:rsidR="00C21CDB" w:rsidRPr="002F5F5E">
      <w:t xml:space="preserve">   </w:t>
    </w:r>
    <w:r>
      <w:fldChar w:fldCharType="begin"/>
    </w:r>
    <w:r>
      <w:instrText xml:space="preserve"> FILENAME  \* Lower  \* MERGEFORMAT </w:instrText>
    </w:r>
    <w:r>
      <w:fldChar w:fldCharType="separate"/>
    </w:r>
    <w:r w:rsidR="00BE1845">
      <w:rPr>
        <w:noProof/>
      </w:rPr>
      <w:t>17-06589-000_icid_guidman_20200506.docx</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89474" w14:textId="3C698EAE" w:rsidR="00C21CDB" w:rsidRPr="005C0F2C" w:rsidRDefault="00C21CDB" w:rsidP="00E46F8E">
    <w:pPr>
      <w:pStyle w:val="FooterEvenLine1"/>
    </w:pPr>
    <w:r w:rsidRPr="005C0F2C">
      <w:fldChar w:fldCharType="begin"/>
    </w:r>
    <w:r w:rsidRPr="005C0F2C">
      <w:instrText xml:space="preserve"> PAGE </w:instrText>
    </w:r>
    <w:r w:rsidRPr="005C0F2C">
      <w:fldChar w:fldCharType="separate"/>
    </w:r>
    <w:r>
      <w:t>vi</w:t>
    </w:r>
    <w:r w:rsidRPr="005C0F2C">
      <w:fldChar w:fldCharType="end"/>
    </w:r>
    <w:r w:rsidRPr="005C0F2C">
      <w:tab/>
    </w:r>
  </w:p>
  <w:p w14:paraId="0FC3D859" w14:textId="4A875C7F" w:rsidR="00C21CDB" w:rsidRPr="00BB42AA" w:rsidRDefault="00AC44A4" w:rsidP="00E46F8E">
    <w:pPr>
      <w:pStyle w:val="footerfilenameeven"/>
    </w:pPr>
    <w:r>
      <w:fldChar w:fldCharType="begin"/>
    </w:r>
    <w:r>
      <w:instrText xml:space="preserve"> USERINITIALS  \* Lower  \* MERGEFORMAT </w:instrText>
    </w:r>
    <w:r>
      <w:fldChar w:fldCharType="separate"/>
    </w:r>
    <w:r w:rsidR="00BE1845">
      <w:t>mdf</w:t>
    </w:r>
    <w:r>
      <w:fldChar w:fldCharType="end"/>
    </w:r>
    <w:r w:rsidR="00C21CDB" w:rsidRPr="00BB42AA">
      <w:tab/>
    </w:r>
    <w:r>
      <w:fldChar w:fldCharType="begin"/>
    </w:r>
    <w:r>
      <w:instrText xml:space="preserve"> FILENAME  \* Lower  \* MERGEFORMAT </w:instrText>
    </w:r>
    <w:r>
      <w:fldChar w:fldCharType="separate"/>
    </w:r>
    <w:r w:rsidR="00BE1845">
      <w:t>17-06589-000_icid_guidman_20200506.docx</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95213" w14:textId="0960F428" w:rsidR="00C21CDB" w:rsidRDefault="00C21CDB" w:rsidP="00E46F8E">
    <w:pPr>
      <w:pStyle w:val="FooterEvenLine1"/>
    </w:pPr>
    <w:r>
      <w:t>May 2020</w:t>
    </w:r>
  </w:p>
  <w:p w14:paraId="556E7134" w14:textId="5C2228B4" w:rsidR="00C21CDB" w:rsidRPr="00B21683" w:rsidRDefault="00C21CDB" w:rsidP="0020659B">
    <w:pPr>
      <w:pStyle w:val="FooterEvenLine2"/>
      <w:tabs>
        <w:tab w:val="clear" w:pos="9360"/>
        <w:tab w:val="right" w:pos="12960"/>
      </w:tabs>
    </w:pPr>
    <w:r w:rsidRPr="00B21683">
      <w:fldChar w:fldCharType="begin"/>
    </w:r>
    <w:r w:rsidRPr="00B21683">
      <w:instrText xml:space="preserve"> PAGE   \* MERGEFORMAT </w:instrText>
    </w:r>
    <w:r w:rsidRPr="00B21683">
      <w:fldChar w:fldCharType="separate"/>
    </w:r>
    <w:r>
      <w:t>146</w:t>
    </w:r>
    <w:r w:rsidRPr="00B21683">
      <w:fldChar w:fldCharType="end"/>
    </w:r>
    <w:r>
      <w:tab/>
      <w:t>Illicit Connection and Illicit Discharge Field Screening and Source Tracing Guidance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310E4" w14:textId="4B3845F7" w:rsidR="00C21CDB" w:rsidRPr="00B21683" w:rsidRDefault="00C21CDB" w:rsidP="00E46F8E">
    <w:pPr>
      <w:pStyle w:val="FooterOddLine1"/>
    </w:pPr>
    <w:r>
      <w:t>May 2020</w:t>
    </w:r>
  </w:p>
  <w:p w14:paraId="0F7BDC17" w14:textId="2C700317" w:rsidR="00C21CDB" w:rsidRPr="00B21683" w:rsidRDefault="00C21CDB" w:rsidP="0020659B">
    <w:pPr>
      <w:pStyle w:val="FooterOddLine2"/>
      <w:tabs>
        <w:tab w:val="clear" w:pos="9360"/>
        <w:tab w:val="right" w:pos="12960"/>
      </w:tabs>
    </w:pPr>
    <w:r>
      <w:t>Illicit Connection and Illicit Discharge Field Screening and Source Tracing Guidance Manual</w:t>
    </w:r>
    <w:r w:rsidRPr="00B21683">
      <w:tab/>
    </w:r>
    <w:r w:rsidRPr="00B21683">
      <w:fldChar w:fldCharType="begin"/>
    </w:r>
    <w:r w:rsidRPr="00B21683">
      <w:instrText xml:space="preserve"> PAGE   \* MERGEFORMAT </w:instrText>
    </w:r>
    <w:r w:rsidRPr="00B21683">
      <w:fldChar w:fldCharType="separate"/>
    </w:r>
    <w:r>
      <w:rPr>
        <w:noProof/>
      </w:rPr>
      <w:t>137</w:t>
    </w:r>
    <w:r w:rsidRPr="00B2168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241F8" w14:textId="77777777" w:rsidR="00C21CDB" w:rsidRPr="004E70A1" w:rsidRDefault="00C21CDB" w:rsidP="004E7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169D4" w14:textId="77777777" w:rsidR="00C21CDB" w:rsidRDefault="00C21CDB">
      <w:r>
        <w:separator/>
      </w:r>
    </w:p>
    <w:p w14:paraId="3B45D311" w14:textId="77777777" w:rsidR="00C21CDB" w:rsidRDefault="00C21CDB"/>
  </w:footnote>
  <w:footnote w:type="continuationSeparator" w:id="0">
    <w:p w14:paraId="3A74BA5F" w14:textId="77777777" w:rsidR="00C21CDB" w:rsidRDefault="00C21CDB">
      <w:r>
        <w:continuationSeparator/>
      </w:r>
    </w:p>
    <w:p w14:paraId="2B1E93D3" w14:textId="77777777" w:rsidR="00C21CDB" w:rsidRDefault="00C21CDB"/>
  </w:footnote>
  <w:footnote w:type="continuationNotice" w:id="1">
    <w:p w14:paraId="2AB1A3B6" w14:textId="77777777" w:rsidR="00C21CDB" w:rsidRDefault="00C21C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FDDDC" w14:textId="5297E246" w:rsidR="00C21CDB" w:rsidRDefault="00C21CDB">
    <w:pPr>
      <w:pStyle w:val="Header"/>
    </w:pPr>
    <w:r>
      <w:rPr>
        <w:noProof/>
      </w:rPr>
      <w:drawing>
        <wp:anchor distT="0" distB="0" distL="114300" distR="114300" simplePos="0" relativeHeight="251658241" behindDoc="0" locked="1" layoutInCell="1" allowOverlap="1" wp14:anchorId="361FAFDA" wp14:editId="53FE01CC">
          <wp:simplePos x="0" y="0"/>
          <wp:positionH relativeFrom="page">
            <wp:align>center</wp:align>
          </wp:positionH>
          <wp:positionV relativeFrom="paragraph">
            <wp:posOffset>-457200</wp:posOffset>
          </wp:positionV>
          <wp:extent cx="8009890" cy="220345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9890" cy="220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6790E" w14:textId="7FF54F38" w:rsidR="00C21CDB" w:rsidRPr="006A2D5D" w:rsidRDefault="00C21CDB" w:rsidP="00BA28B8">
    <w:pPr>
      <w:pStyle w:val="HeaderEven"/>
    </w:pPr>
    <w:r w:rsidRPr="006A2D5D">
      <w:t>2. Definitions and Regulatory Requirements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9A53E" w14:textId="00ED0CB0" w:rsidR="00C21CDB" w:rsidRPr="006A2D5D" w:rsidRDefault="00C21CDB" w:rsidP="00BA28B8">
    <w:pPr>
      <w:pStyle w:val="HeaderOdd"/>
    </w:pPr>
    <w:r w:rsidRPr="006A2D5D">
      <w:t>2. Definitions and Regulatory Requirements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AC868" w14:textId="210C5A6F" w:rsidR="00C21CDB" w:rsidRPr="006A2D5D" w:rsidRDefault="00C21CDB" w:rsidP="00BA28B8">
    <w:pPr>
      <w:pStyle w:val="HeaderEven"/>
    </w:pPr>
    <w:r w:rsidRPr="006A2D5D">
      <w:t>2. Definitions and Regulatory Requirements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9DADB" w14:textId="77777777" w:rsidR="00C21CDB" w:rsidRPr="006A2D5D" w:rsidRDefault="00C21CDB" w:rsidP="00BA28B8">
    <w:pPr>
      <w:pStyle w:val="HeaderEven"/>
    </w:pPr>
    <w:r>
      <w:t>3</w:t>
    </w:r>
    <w:r w:rsidRPr="006A2D5D">
      <w:t xml:space="preserve">. </w:t>
    </w:r>
    <w:r>
      <w:t>Field Screening Methodologies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12814" w14:textId="77777777" w:rsidR="00C21CDB" w:rsidRPr="006A2D5D" w:rsidRDefault="00C21CDB" w:rsidP="00BA28B8">
    <w:pPr>
      <w:pStyle w:val="HeaderOdd"/>
    </w:pPr>
    <w:r>
      <w:t>3</w:t>
    </w:r>
    <w:r w:rsidRPr="006A2D5D">
      <w:t xml:space="preserve">. </w:t>
    </w:r>
    <w:r>
      <w:t>Field Screening Methodologies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5C492" w14:textId="77777777" w:rsidR="00C21CDB" w:rsidRPr="006A2D5D" w:rsidRDefault="00C21CDB" w:rsidP="00BA28B8">
    <w:pPr>
      <w:pStyle w:val="HeaderEven"/>
    </w:pPr>
    <w:r>
      <w:t>3</w:t>
    </w:r>
    <w:r w:rsidRPr="006A2D5D">
      <w:t xml:space="preserve">. </w:t>
    </w:r>
    <w:r>
      <w:t>Field Screening Methodologies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99631" w14:textId="77777777" w:rsidR="00C21CDB" w:rsidRPr="006A2D5D" w:rsidRDefault="00C21CDB" w:rsidP="00BA28B8">
    <w:pPr>
      <w:pStyle w:val="HeaderOdd"/>
    </w:pPr>
    <w:r>
      <w:t>3</w:t>
    </w:r>
    <w:r w:rsidRPr="006A2D5D">
      <w:t xml:space="preserve">. </w:t>
    </w:r>
    <w:r>
      <w:t>Field Screening Methodologies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02099" w14:textId="01B2DFCE" w:rsidR="00C21CDB" w:rsidRPr="006A2D5D" w:rsidRDefault="00C21CDB" w:rsidP="00BA28B8">
    <w:pPr>
      <w:pStyle w:val="HeaderEven"/>
    </w:pPr>
    <w:r>
      <w:t>3</w:t>
    </w:r>
    <w:r w:rsidRPr="006A2D5D">
      <w:t xml:space="preserve">. </w:t>
    </w:r>
    <w:r>
      <w:t>Field Screening Methodologies: Catch Basin/Manhole Inspections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3EB67" w14:textId="479030F4" w:rsidR="00C21CDB" w:rsidRPr="006A2D5D" w:rsidRDefault="00C21CDB" w:rsidP="00BA28B8">
    <w:pPr>
      <w:pStyle w:val="HeaderOdd"/>
    </w:pPr>
    <w:r>
      <w:t>3</w:t>
    </w:r>
    <w:r w:rsidRPr="006A2D5D">
      <w:t xml:space="preserve">. </w:t>
    </w:r>
    <w:r>
      <w:t>Field Screening Methodologies: Catch Basin/Manhole Inspections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220DF" w14:textId="4C4388F1" w:rsidR="00C21CDB" w:rsidRPr="006A2D5D" w:rsidRDefault="00C21CDB" w:rsidP="00BA28B8">
    <w:pPr>
      <w:pStyle w:val="HeaderEven"/>
    </w:pPr>
    <w:r>
      <w:t>3</w:t>
    </w:r>
    <w:r w:rsidRPr="006A2D5D">
      <w:t xml:space="preserve">. </w:t>
    </w:r>
    <w:r>
      <w:t>Field Screening Methodologies: Ditch Inspections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652FB" w14:textId="77777777" w:rsidR="00C21CDB" w:rsidRDefault="00C21CD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6FB9E" w14:textId="100B1ED9" w:rsidR="00C21CDB" w:rsidRPr="006A2D5D" w:rsidRDefault="00C21CDB" w:rsidP="00BA28B8">
    <w:pPr>
      <w:pStyle w:val="HeaderOdd"/>
    </w:pPr>
    <w:r>
      <w:t>3</w:t>
    </w:r>
    <w:r w:rsidRPr="006A2D5D">
      <w:t xml:space="preserve">. </w:t>
    </w:r>
    <w:r>
      <w:t>Field Screening Methodologies: Ditch Inspections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971E0" w14:textId="5491C12B" w:rsidR="00C21CDB" w:rsidRPr="006A2D5D" w:rsidRDefault="00C21CDB" w:rsidP="00BA28B8">
    <w:pPr>
      <w:pStyle w:val="HeaderEven"/>
    </w:pPr>
    <w:r>
      <w:t>3</w:t>
    </w:r>
    <w:r w:rsidRPr="006A2D5D">
      <w:t xml:space="preserve">. </w:t>
    </w:r>
    <w:r>
      <w:t>Field Screening Methodologies: Video Inspections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EFE19" w14:textId="17029246" w:rsidR="00C21CDB" w:rsidRPr="006A2D5D" w:rsidRDefault="00C21CDB" w:rsidP="00BA28B8">
    <w:pPr>
      <w:pStyle w:val="HeaderOdd"/>
    </w:pPr>
    <w:r>
      <w:t>3</w:t>
    </w:r>
    <w:r w:rsidRPr="006A2D5D">
      <w:t xml:space="preserve">. </w:t>
    </w:r>
    <w:r>
      <w:t>Field Screening Methodologies: Video Inspections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16AE0" w14:textId="5E7FFD35" w:rsidR="00C21CDB" w:rsidRPr="006A2D5D" w:rsidRDefault="00C21CDB" w:rsidP="00BA28B8">
    <w:pPr>
      <w:pStyle w:val="HeaderEven"/>
    </w:pPr>
    <w:r>
      <w:t>3</w:t>
    </w:r>
    <w:r w:rsidRPr="006A2D5D">
      <w:t xml:space="preserve">. </w:t>
    </w:r>
    <w:r>
      <w:t>Field Screening Methodologies: Other Field Screening Methodologies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F2BB3" w14:textId="4FAE80E7" w:rsidR="00C21CDB" w:rsidRPr="006A2D5D" w:rsidRDefault="00C21CDB" w:rsidP="00BA28B8">
    <w:pPr>
      <w:pStyle w:val="HeaderOdd"/>
    </w:pPr>
    <w:r>
      <w:t>3</w:t>
    </w:r>
    <w:r w:rsidRPr="006A2D5D">
      <w:t xml:space="preserve">. </w:t>
    </w:r>
    <w:r>
      <w:t>Field Screening Methodologies: Other Field Screening Methodologies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B8B83" w14:textId="666FAB88" w:rsidR="00C21CDB" w:rsidRPr="006A2D5D" w:rsidRDefault="00C21CDB" w:rsidP="00BA28B8">
    <w:pPr>
      <w:pStyle w:val="HeaderEven"/>
    </w:pPr>
    <w:r>
      <w:t>4</w:t>
    </w:r>
    <w:r w:rsidRPr="006A2D5D">
      <w:t xml:space="preserve">. </w:t>
    </w:r>
    <w:r>
      <w:t>Indicators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25AAA" w14:textId="31D3E3F2" w:rsidR="00C21CDB" w:rsidRPr="006A2D5D" w:rsidRDefault="00C21CDB" w:rsidP="00BA28B8">
    <w:pPr>
      <w:pStyle w:val="HeaderOdd"/>
    </w:pPr>
    <w:r>
      <w:t>4</w:t>
    </w:r>
    <w:r w:rsidRPr="006A2D5D">
      <w:t xml:space="preserve">. </w:t>
    </w:r>
    <w:r>
      <w:t>Indicators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61EA1" w14:textId="77777777" w:rsidR="00C21CDB" w:rsidRPr="006A2D5D" w:rsidRDefault="00C21CDB" w:rsidP="00BA28B8">
    <w:pPr>
      <w:pStyle w:val="HeaderEven"/>
    </w:pPr>
    <w:r>
      <w:t>4</w:t>
    </w:r>
    <w:r w:rsidRPr="006A2D5D">
      <w:t xml:space="preserve">. </w:t>
    </w:r>
    <w:r>
      <w:t>Indicators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A6ED" w14:textId="77777777" w:rsidR="00C21CDB" w:rsidRPr="006A2D5D" w:rsidRDefault="00C21CDB" w:rsidP="00BA28B8">
    <w:pPr>
      <w:pStyle w:val="HeaderOdd"/>
    </w:pPr>
    <w:r>
      <w:t>4</w:t>
    </w:r>
    <w:r w:rsidRPr="006A2D5D">
      <w:t xml:space="preserve">. </w:t>
    </w:r>
    <w:r>
      <w:t>Indicators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8D122" w14:textId="2C2495E2" w:rsidR="00C21CDB" w:rsidRPr="006A2D5D" w:rsidRDefault="00C21CDB" w:rsidP="00BA28B8">
    <w:pPr>
      <w:pStyle w:val="HeaderEven"/>
    </w:pPr>
    <w:r>
      <w:t>4</w:t>
    </w:r>
    <w:r w:rsidRPr="006A2D5D">
      <w:t xml:space="preserve">. </w:t>
    </w:r>
    <w:r>
      <w:t>Indicators: Flow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D05A4" w14:textId="77777777" w:rsidR="00C21CDB" w:rsidRPr="00BA28B8" w:rsidRDefault="00C21CDB" w:rsidP="00BA28B8">
    <w:pPr>
      <w:pStyle w:val="HeaderEven"/>
    </w:pPr>
    <w:r w:rsidRPr="006A2D5D">
      <w:t>Table of 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46CAA" w14:textId="6D67AC3F" w:rsidR="00C21CDB" w:rsidRPr="006A2D5D" w:rsidRDefault="00C21CDB" w:rsidP="00BA28B8">
    <w:pPr>
      <w:pStyle w:val="HeaderOdd"/>
    </w:pPr>
    <w:r>
      <w:t>4</w:t>
    </w:r>
    <w:r w:rsidRPr="006A2D5D">
      <w:t xml:space="preserve">. </w:t>
    </w:r>
    <w:r>
      <w:t>Indicators: Flow</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B4E23" w14:textId="74B94B1D" w:rsidR="00C21CDB" w:rsidRPr="006A2D5D" w:rsidRDefault="00C21CDB" w:rsidP="00BA28B8">
    <w:pPr>
      <w:pStyle w:val="HeaderEven"/>
    </w:pPr>
    <w:r>
      <w:t>4</w:t>
    </w:r>
    <w:r w:rsidRPr="006A2D5D">
      <w:t xml:space="preserve">. </w:t>
    </w:r>
    <w:r>
      <w:t>Indicators: Ammonia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F6837" w14:textId="700B9E1A" w:rsidR="00C21CDB" w:rsidRPr="006A2D5D" w:rsidRDefault="00C21CDB" w:rsidP="00BA28B8">
    <w:pPr>
      <w:pStyle w:val="HeaderOdd"/>
    </w:pPr>
    <w:r>
      <w:t>4</w:t>
    </w:r>
    <w:r w:rsidRPr="006A2D5D">
      <w:t xml:space="preserve">. </w:t>
    </w:r>
    <w:r>
      <w:t>Indicators: Ammonia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B38AF" w14:textId="704051A2" w:rsidR="00C21CDB" w:rsidRPr="006A2D5D" w:rsidRDefault="00C21CDB" w:rsidP="00BA28B8">
    <w:pPr>
      <w:pStyle w:val="HeaderEven"/>
    </w:pPr>
    <w:r>
      <w:t>4</w:t>
    </w:r>
    <w:r w:rsidRPr="006A2D5D">
      <w:t xml:space="preserve">. </w:t>
    </w:r>
    <w:r>
      <w:t>Indicators: Color</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BA264" w14:textId="27437C7F" w:rsidR="00C21CDB" w:rsidRPr="006A2D5D" w:rsidRDefault="00C21CDB" w:rsidP="00BA28B8">
    <w:pPr>
      <w:pStyle w:val="HeaderOdd"/>
    </w:pPr>
    <w:r>
      <w:t>4</w:t>
    </w:r>
    <w:r w:rsidRPr="006A2D5D">
      <w:t xml:space="preserve">. </w:t>
    </w:r>
    <w:r>
      <w:t>Indicators: Color</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4CE5C" w14:textId="204D3662" w:rsidR="00C21CDB" w:rsidRPr="006A2D5D" w:rsidRDefault="00C21CDB" w:rsidP="00BA28B8">
    <w:pPr>
      <w:pStyle w:val="HeaderEven"/>
    </w:pPr>
    <w:r>
      <w:t>4</w:t>
    </w:r>
    <w:r w:rsidRPr="006A2D5D">
      <w:t xml:space="preserve">. </w:t>
    </w:r>
    <w:r>
      <w:t>Indicators: Odor</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D55C8" w14:textId="31A042DB" w:rsidR="00C21CDB" w:rsidRPr="006A2D5D" w:rsidRDefault="00C21CDB" w:rsidP="00BA28B8">
    <w:pPr>
      <w:pStyle w:val="HeaderOdd"/>
    </w:pPr>
    <w:r>
      <w:t>4</w:t>
    </w:r>
    <w:r w:rsidRPr="006A2D5D">
      <w:t xml:space="preserve">. </w:t>
    </w:r>
    <w:r>
      <w:t>Indicators: Odor</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987" w14:textId="54C8688D" w:rsidR="00C21CDB" w:rsidRPr="006A2D5D" w:rsidRDefault="00C21CDB" w:rsidP="00BA28B8">
    <w:pPr>
      <w:pStyle w:val="HeaderEven"/>
    </w:pPr>
    <w:r>
      <w:t>4</w:t>
    </w:r>
    <w:r w:rsidRPr="006A2D5D">
      <w:t xml:space="preserve">. </w:t>
    </w:r>
    <w:r>
      <w:t>Indicators: pH</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5E518" w14:textId="55358C08" w:rsidR="00C21CDB" w:rsidRPr="006A2D5D" w:rsidRDefault="00C21CDB" w:rsidP="00BA28B8">
    <w:pPr>
      <w:pStyle w:val="HeaderOdd"/>
    </w:pPr>
    <w:r>
      <w:t>4</w:t>
    </w:r>
    <w:r w:rsidRPr="006A2D5D">
      <w:t xml:space="preserve">. </w:t>
    </w:r>
    <w:r>
      <w:t>Indicators: pH</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A27F8" w14:textId="3105E521" w:rsidR="00C21CDB" w:rsidRPr="006A2D5D" w:rsidRDefault="00C21CDB" w:rsidP="00BA28B8">
    <w:pPr>
      <w:pStyle w:val="HeaderEven"/>
    </w:pPr>
    <w:r>
      <w:t>4</w:t>
    </w:r>
    <w:r w:rsidRPr="006A2D5D">
      <w:t xml:space="preserve">. </w:t>
    </w:r>
    <w:r>
      <w:t>Indicators: Temperature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5EB59" w14:textId="77777777" w:rsidR="00C21CDB" w:rsidRPr="006A2D5D" w:rsidRDefault="00C21CDB" w:rsidP="00BA28B8">
    <w:pPr>
      <w:pStyle w:val="HeaderOdd"/>
    </w:pPr>
    <w:r w:rsidRPr="006A2D5D">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B097A" w14:textId="4FF23902" w:rsidR="00C21CDB" w:rsidRPr="006A2D5D" w:rsidRDefault="00C21CDB" w:rsidP="00BA28B8">
    <w:pPr>
      <w:pStyle w:val="HeaderOdd"/>
    </w:pPr>
    <w:r>
      <w:t>4</w:t>
    </w:r>
    <w:r w:rsidRPr="006A2D5D">
      <w:t xml:space="preserve">. </w:t>
    </w:r>
    <w:r>
      <w:t>Indicators: Temperature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8EF0D" w14:textId="1DD2CB9F" w:rsidR="00C21CDB" w:rsidRPr="006A2D5D" w:rsidRDefault="00C21CDB" w:rsidP="00BA28B8">
    <w:pPr>
      <w:pStyle w:val="HeaderEven"/>
    </w:pPr>
    <w:r>
      <w:t>4</w:t>
    </w:r>
    <w:r w:rsidRPr="006A2D5D">
      <w:t xml:space="preserve">. </w:t>
    </w:r>
    <w:r>
      <w:t>Indicators: Turbidity</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DC7D5" w14:textId="3B424D1D" w:rsidR="00C21CDB" w:rsidRPr="006A2D5D" w:rsidRDefault="00C21CDB" w:rsidP="00BA28B8">
    <w:pPr>
      <w:pStyle w:val="HeaderOdd"/>
    </w:pPr>
    <w:r>
      <w:t>4</w:t>
    </w:r>
    <w:r w:rsidRPr="006A2D5D">
      <w:t xml:space="preserve">. </w:t>
    </w:r>
    <w:r>
      <w:t>Indicators: Turbidity</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730D2" w14:textId="64D9F9CB" w:rsidR="00C21CDB" w:rsidRPr="006A2D5D" w:rsidRDefault="00C21CDB" w:rsidP="00BA28B8">
    <w:pPr>
      <w:pStyle w:val="HeaderEven"/>
    </w:pPr>
    <w:r>
      <w:t>4</w:t>
    </w:r>
    <w:r w:rsidRPr="006A2D5D">
      <w:t xml:space="preserve">. </w:t>
    </w:r>
    <w:r>
      <w:t>Indicators: Visual Indicators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CA1C2" w14:textId="58E99BEC" w:rsidR="00C21CDB" w:rsidRPr="006A2D5D" w:rsidRDefault="00C21CDB" w:rsidP="00BA28B8">
    <w:pPr>
      <w:pStyle w:val="HeaderOdd"/>
    </w:pPr>
    <w:r>
      <w:t>4</w:t>
    </w:r>
    <w:r w:rsidRPr="006A2D5D">
      <w:t xml:space="preserve">. </w:t>
    </w:r>
    <w:r>
      <w:t>Indicators: Visual Indicators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362BA" w14:textId="2167AA2A" w:rsidR="00C21CDB" w:rsidRPr="006A2D5D" w:rsidRDefault="00C21CDB" w:rsidP="00BA28B8">
    <w:pPr>
      <w:pStyle w:val="HeaderEven"/>
    </w:pPr>
    <w:r>
      <w:t>4</w:t>
    </w:r>
    <w:r w:rsidRPr="006A2D5D">
      <w:t xml:space="preserve">. </w:t>
    </w:r>
    <w:r>
      <w:t>Indicators: Bacteria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223B" w14:textId="078F7E4C" w:rsidR="00C21CDB" w:rsidRPr="006A2D5D" w:rsidRDefault="00C21CDB" w:rsidP="00BA28B8">
    <w:pPr>
      <w:pStyle w:val="HeaderOdd"/>
    </w:pPr>
    <w:r>
      <w:t>4</w:t>
    </w:r>
    <w:r w:rsidRPr="006A2D5D">
      <w:t xml:space="preserve">. </w:t>
    </w:r>
    <w:r>
      <w:t>Indicators: Bacteria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7F98A" w14:textId="1F75AC2B" w:rsidR="00C21CDB" w:rsidRPr="006A2D5D" w:rsidRDefault="00C21CDB" w:rsidP="00BA28B8">
    <w:pPr>
      <w:pStyle w:val="HeaderEven"/>
    </w:pPr>
    <w:r>
      <w:t>4</w:t>
    </w:r>
    <w:r w:rsidRPr="006A2D5D">
      <w:t xml:space="preserve">. </w:t>
    </w:r>
    <w:r>
      <w:t xml:space="preserve">Indicators: </w:t>
    </w:r>
    <w:r w:rsidR="0000512D">
      <w:t>Chlorine and Fluoride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04DA6" w14:textId="30D91926" w:rsidR="00C21CDB" w:rsidRPr="006A2D5D" w:rsidRDefault="00C21CDB" w:rsidP="00BA28B8">
    <w:pPr>
      <w:pStyle w:val="HeaderOdd"/>
    </w:pPr>
    <w:r>
      <w:t>4</w:t>
    </w:r>
    <w:r w:rsidRPr="006A2D5D">
      <w:t xml:space="preserve">. </w:t>
    </w:r>
    <w:r>
      <w:t xml:space="preserve">Indicators: </w:t>
    </w:r>
    <w:r w:rsidR="0000512D">
      <w:t>Chlorine and Fluoride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F283D" w14:textId="0CD2E3BE" w:rsidR="0000512D" w:rsidRPr="006A2D5D" w:rsidRDefault="0000512D" w:rsidP="00BA28B8">
    <w:pPr>
      <w:pStyle w:val="HeaderEven"/>
    </w:pPr>
    <w:r>
      <w:t>4</w:t>
    </w:r>
    <w:r w:rsidRPr="006A2D5D">
      <w:t xml:space="preserve">. </w:t>
    </w:r>
    <w:r>
      <w:t>Indicators: Detergents/Surfactants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CD581" w14:textId="77777777" w:rsidR="00C21CDB" w:rsidRPr="00B21683" w:rsidRDefault="00C21CDB" w:rsidP="00786802">
    <w:pPr>
      <w:pBdr>
        <w:bottom w:val="single" w:sz="4" w:space="0" w:color="808080"/>
      </w:pBdr>
      <w:jc w:val="right"/>
    </w:pPr>
    <w:r>
      <w:t>Table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F877D" w14:textId="1A50997E" w:rsidR="0000512D" w:rsidRPr="006A2D5D" w:rsidRDefault="0000512D" w:rsidP="00BA28B8">
    <w:pPr>
      <w:pStyle w:val="HeaderOdd"/>
    </w:pPr>
    <w:r>
      <w:t>4</w:t>
    </w:r>
    <w:r w:rsidRPr="006A2D5D">
      <w:t xml:space="preserve">. </w:t>
    </w:r>
    <w:r>
      <w:t xml:space="preserve">Indicators: </w:t>
    </w:r>
    <w:bookmarkStart w:id="130" w:name="_Hlk40170541"/>
    <w:r>
      <w:t>Detergents/Surfactants</w:t>
    </w:r>
    <w:bookmarkEnd w:id="130"/>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6C26" w14:textId="6693519B" w:rsidR="00C21CDB" w:rsidRPr="006A2D5D" w:rsidRDefault="00C21CDB" w:rsidP="00BA28B8">
    <w:pPr>
      <w:pStyle w:val="HeaderEven"/>
    </w:pPr>
    <w:r>
      <w:t>4</w:t>
    </w:r>
    <w:r w:rsidRPr="006A2D5D">
      <w:t xml:space="preserve">. </w:t>
    </w:r>
    <w:r>
      <w:t>Indicators: Hardness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EBD1" w14:textId="7F9353C8" w:rsidR="00C21CDB" w:rsidRPr="006A2D5D" w:rsidRDefault="00C21CDB" w:rsidP="00BA28B8">
    <w:pPr>
      <w:pStyle w:val="HeaderOdd"/>
    </w:pPr>
    <w:r>
      <w:t>4</w:t>
    </w:r>
    <w:r w:rsidRPr="006A2D5D">
      <w:t xml:space="preserve">. </w:t>
    </w:r>
    <w:r>
      <w:t>Indicators: Hardness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FE95B" w14:textId="6A747493" w:rsidR="00C21CDB" w:rsidRPr="006A2D5D" w:rsidRDefault="00C21CDB" w:rsidP="00BA28B8">
    <w:pPr>
      <w:pStyle w:val="HeaderEven"/>
    </w:pPr>
    <w:r>
      <w:t>4</w:t>
    </w:r>
    <w:r w:rsidRPr="006A2D5D">
      <w:t xml:space="preserve">. </w:t>
    </w:r>
    <w:r>
      <w:t>Indicators: Nitrate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ED3B7" w14:textId="6AC9B8E0" w:rsidR="00C21CDB" w:rsidRPr="006A2D5D" w:rsidRDefault="00C21CDB" w:rsidP="00BA28B8">
    <w:pPr>
      <w:pStyle w:val="HeaderOdd"/>
    </w:pPr>
    <w:r>
      <w:t>4</w:t>
    </w:r>
    <w:r w:rsidRPr="006A2D5D">
      <w:t xml:space="preserve">. </w:t>
    </w:r>
    <w:r>
      <w:t>Indicators: Nitrate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E36BE" w14:textId="29077294" w:rsidR="00C21CDB" w:rsidRPr="006A2D5D" w:rsidRDefault="00C21CDB" w:rsidP="00BA28B8">
    <w:pPr>
      <w:pStyle w:val="HeaderEven"/>
    </w:pPr>
    <w:r>
      <w:t>4</w:t>
    </w:r>
    <w:r w:rsidRPr="006A2D5D">
      <w:t xml:space="preserve">. </w:t>
    </w:r>
    <w:r>
      <w:t>Indicators: Specific Conductivity</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BBA8D" w14:textId="0D80331B" w:rsidR="00C21CDB" w:rsidRPr="009F45A7" w:rsidRDefault="00C21CDB" w:rsidP="00BA28B8">
    <w:pPr>
      <w:pStyle w:val="HeaderOdd"/>
      <w:rPr>
        <w:lang w:val="pt-BR"/>
      </w:rPr>
    </w:pPr>
    <w:r w:rsidRPr="009F45A7">
      <w:rPr>
        <w:lang w:val="pt-BR"/>
      </w:rPr>
      <w:t xml:space="preserve">4. Indicators: </w:t>
    </w:r>
    <w:r>
      <w:t>Specific Conductivity</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39371" w14:textId="2CA59F6D" w:rsidR="00C21CDB" w:rsidRPr="009F45A7" w:rsidRDefault="00C21CDB" w:rsidP="00BA28B8">
    <w:pPr>
      <w:pStyle w:val="HeaderEven"/>
      <w:rPr>
        <w:lang w:val="pt-BR"/>
      </w:rPr>
    </w:pPr>
    <w:r w:rsidRPr="009F45A7">
      <w:rPr>
        <w:lang w:val="pt-BR"/>
      </w:rPr>
      <w:t>4. Indicators: Total Petroleum Hydrocarbons (TPH)</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5BD56" w14:textId="044E432E" w:rsidR="00C21CDB" w:rsidRPr="009F45A7" w:rsidRDefault="00C21CDB" w:rsidP="00BA28B8">
    <w:pPr>
      <w:pStyle w:val="HeaderOdd"/>
      <w:rPr>
        <w:lang w:val="pt-BR"/>
      </w:rPr>
    </w:pPr>
    <w:r w:rsidRPr="009F45A7">
      <w:rPr>
        <w:lang w:val="pt-BR"/>
      </w:rPr>
      <w:t>4. Indicators: Total Petroleum Hydrocarbons (TPH)</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1CE9E" w14:textId="7ED2AEDC" w:rsidR="00C21CDB" w:rsidRPr="006A2D5D" w:rsidRDefault="00C21CDB" w:rsidP="00BA28B8">
    <w:pPr>
      <w:pStyle w:val="HeaderEven"/>
    </w:pPr>
    <w:r>
      <w:t>4</w:t>
    </w:r>
    <w:r w:rsidRPr="006A2D5D">
      <w:t xml:space="preserve">. </w:t>
    </w:r>
    <w:r>
      <w:t>Indicators: Other Indicators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71D8" w14:textId="14D887DE" w:rsidR="00C21CDB" w:rsidRPr="00B21683" w:rsidRDefault="00C21CDB" w:rsidP="00BA28B8">
    <w:pPr>
      <w:pStyle w:val="HeaderEven"/>
    </w:pPr>
    <w:r>
      <w:t>Acknowledgements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74B32" w14:textId="7438F656" w:rsidR="00C21CDB" w:rsidRPr="006A2D5D" w:rsidRDefault="00C21CDB" w:rsidP="00BA28B8">
    <w:pPr>
      <w:pStyle w:val="HeaderOdd"/>
    </w:pPr>
    <w:r>
      <w:t>4</w:t>
    </w:r>
    <w:r w:rsidRPr="006A2D5D">
      <w:t xml:space="preserve">. </w:t>
    </w:r>
    <w:r>
      <w:t>Indicators: Other Indicators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39560" w14:textId="2EA8E923" w:rsidR="00C21CDB" w:rsidRPr="00DD1545" w:rsidRDefault="00C21CDB" w:rsidP="00DD1545">
    <w:pPr>
      <w:pStyle w:val="HeaderEven"/>
    </w:pPr>
    <w:r>
      <w:t>5</w:t>
    </w:r>
    <w:r w:rsidRPr="006A2D5D">
      <w:t xml:space="preserve">. </w:t>
    </w:r>
    <w:r>
      <w:t>Source Tracing Methodologies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AF566" w14:textId="749EC4EB" w:rsidR="00C21CDB" w:rsidRPr="006A2D5D" w:rsidRDefault="00C21CDB" w:rsidP="00BA28B8">
    <w:pPr>
      <w:pStyle w:val="HeaderOdd"/>
    </w:pPr>
    <w:r>
      <w:t>5</w:t>
    </w:r>
    <w:r w:rsidRPr="006A2D5D">
      <w:t xml:space="preserve">. </w:t>
    </w:r>
    <w:r>
      <w:t>Source Tracing Methodologies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E3681" w14:textId="3228AD4C" w:rsidR="00C21CDB" w:rsidRPr="00DD1545" w:rsidRDefault="00C21CDB" w:rsidP="00DD1545">
    <w:pPr>
      <w:pStyle w:val="HeaderEven"/>
    </w:pPr>
    <w:r>
      <w:t>5</w:t>
    </w:r>
    <w:r w:rsidRPr="006A2D5D">
      <w:t xml:space="preserve">. </w:t>
    </w:r>
    <w:r>
      <w:t>Source Tracing Methodologies: Business Inspections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CD9EB" w14:textId="7BDC2786" w:rsidR="00C21CDB" w:rsidRPr="006A2D5D" w:rsidRDefault="00C21CDB" w:rsidP="00BA28B8">
    <w:pPr>
      <w:pStyle w:val="HeaderOdd"/>
    </w:pPr>
    <w:r>
      <w:t>5</w:t>
    </w:r>
    <w:r w:rsidRPr="006A2D5D">
      <w:t xml:space="preserve">. </w:t>
    </w:r>
    <w:r>
      <w:t>Source Tracing Methodologies: Business Inspections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E7A43" w14:textId="0AC24C4B" w:rsidR="00C21CDB" w:rsidRPr="00DD1545" w:rsidRDefault="00C21CDB" w:rsidP="00DD1545">
    <w:pPr>
      <w:pStyle w:val="HeaderEven"/>
    </w:pPr>
    <w:r>
      <w:t>5</w:t>
    </w:r>
    <w:r w:rsidRPr="006A2D5D">
      <w:t xml:space="preserve">. </w:t>
    </w:r>
    <w:r>
      <w:t>Source Tracing Methodologies: Catch Basin/Manhole Inspections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90B02" w14:textId="1BDAE952" w:rsidR="00C21CDB" w:rsidRPr="006A2D5D" w:rsidRDefault="00C21CDB" w:rsidP="00BA28B8">
    <w:pPr>
      <w:pStyle w:val="HeaderOdd"/>
    </w:pPr>
    <w:r>
      <w:t>5</w:t>
    </w:r>
    <w:r w:rsidRPr="006A2D5D">
      <w:t xml:space="preserve">. </w:t>
    </w:r>
    <w:r>
      <w:t>Source Tracing Methodologies: Catch Basin/Manhole Inspections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FDFA9" w14:textId="27FA1B98" w:rsidR="00C21CDB" w:rsidRPr="00DD1545" w:rsidRDefault="00C21CDB" w:rsidP="00DD1545">
    <w:pPr>
      <w:pStyle w:val="HeaderEven"/>
    </w:pPr>
    <w:r>
      <w:t>5</w:t>
    </w:r>
    <w:r w:rsidRPr="006A2D5D">
      <w:t xml:space="preserve">. </w:t>
    </w:r>
    <w:r>
      <w:t>Source Tracing Methodologies: Ditch Inspections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9426D" w14:textId="4A6B7854" w:rsidR="00C21CDB" w:rsidRPr="006A2D5D" w:rsidRDefault="00C21CDB" w:rsidP="00BA28B8">
    <w:pPr>
      <w:pStyle w:val="HeaderOdd"/>
    </w:pPr>
    <w:r>
      <w:t>5</w:t>
    </w:r>
    <w:r w:rsidRPr="006A2D5D">
      <w:t xml:space="preserve">. </w:t>
    </w:r>
    <w:r>
      <w:t>Source Tracing Methodologies: Ditch Inspections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00A5C" w14:textId="6BB2F7CF" w:rsidR="00C21CDB" w:rsidRPr="00DD1545" w:rsidRDefault="00C21CDB" w:rsidP="00DD1545">
    <w:pPr>
      <w:pStyle w:val="HeaderEven"/>
    </w:pPr>
    <w:r>
      <w:t>5</w:t>
    </w:r>
    <w:r w:rsidRPr="006A2D5D">
      <w:t xml:space="preserve">. </w:t>
    </w:r>
    <w:r>
      <w:t>Source Tracing Methodologies</w:t>
    </w:r>
    <w:r w:rsidR="001B5AFF">
      <w:t>: Dye Testing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C1CDD" w14:textId="77777777" w:rsidR="00C21CDB" w:rsidRPr="006A2D5D" w:rsidRDefault="00C21CDB" w:rsidP="00BA28B8">
    <w:pPr>
      <w:pStyle w:val="HeaderOdd"/>
    </w:pPr>
    <w:r w:rsidRPr="006A2D5D">
      <w:t>Acknowledgements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5270F" w14:textId="5010EE1F" w:rsidR="00C21CDB" w:rsidRPr="006A2D5D" w:rsidRDefault="00C21CDB" w:rsidP="00BA28B8">
    <w:pPr>
      <w:pStyle w:val="HeaderOdd"/>
    </w:pPr>
    <w:r>
      <w:t>5</w:t>
    </w:r>
    <w:r w:rsidRPr="006A2D5D">
      <w:t xml:space="preserve">. </w:t>
    </w:r>
    <w:r>
      <w:t>Source Tracing Methodologies</w:t>
    </w:r>
    <w:r w:rsidR="001B5AFF">
      <w:t>: Dye Testing</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F41AC" w14:textId="0EF9E808" w:rsidR="00C21CDB" w:rsidRPr="00DD1545" w:rsidRDefault="00C21CDB" w:rsidP="00DD1545">
    <w:pPr>
      <w:pStyle w:val="HeaderEven"/>
    </w:pPr>
    <w:r>
      <w:t>5</w:t>
    </w:r>
    <w:r w:rsidRPr="006A2D5D">
      <w:t xml:space="preserve">. </w:t>
    </w:r>
    <w:r>
      <w:t>Source Tracing Methodologies: Septic System Inspections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15E63" w14:textId="5B97EE29" w:rsidR="00C21CDB" w:rsidRPr="006A2D5D" w:rsidRDefault="00C21CDB" w:rsidP="00BA28B8">
    <w:pPr>
      <w:pStyle w:val="HeaderOdd"/>
    </w:pPr>
    <w:r>
      <w:t>5</w:t>
    </w:r>
    <w:r w:rsidRPr="006A2D5D">
      <w:t xml:space="preserve">. </w:t>
    </w:r>
    <w:r>
      <w:t>Source Tracing Methodologies: Septic System Inspections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D6B5F" w14:textId="01B66A72" w:rsidR="00C21CDB" w:rsidRPr="00DD1545" w:rsidRDefault="00C21CDB" w:rsidP="00DD1545">
    <w:pPr>
      <w:pStyle w:val="HeaderEven"/>
    </w:pPr>
    <w:r>
      <w:t>5</w:t>
    </w:r>
    <w:r w:rsidRPr="006A2D5D">
      <w:t xml:space="preserve">. </w:t>
    </w:r>
    <w:r>
      <w:t>Source Tracing Methodologies: Smoke Testing</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B573" w14:textId="3048C4B9" w:rsidR="00C21CDB" w:rsidRPr="006A2D5D" w:rsidRDefault="00C21CDB" w:rsidP="00BA28B8">
    <w:pPr>
      <w:pStyle w:val="HeaderOdd"/>
    </w:pPr>
    <w:r>
      <w:t>5</w:t>
    </w:r>
    <w:r w:rsidRPr="006A2D5D">
      <w:t xml:space="preserve">. </w:t>
    </w:r>
    <w:r>
      <w:t>Source Tracing Methodologies: Smoke Testing</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FDF5C" w14:textId="6051B43D" w:rsidR="00C21CDB" w:rsidRPr="00DD1545" w:rsidRDefault="00C21CDB" w:rsidP="00DD1545">
    <w:pPr>
      <w:pStyle w:val="HeaderEven"/>
    </w:pPr>
    <w:r>
      <w:t>5</w:t>
    </w:r>
    <w:r w:rsidRPr="006A2D5D">
      <w:t xml:space="preserve">. </w:t>
    </w:r>
    <w:r>
      <w:t>Source Tracing Methodologies: Vehicle/Foot Reconnaissance</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E79F4" w14:textId="0CA73268" w:rsidR="00C21CDB" w:rsidRPr="006A2D5D" w:rsidRDefault="00C21CDB" w:rsidP="00BA28B8">
    <w:pPr>
      <w:pStyle w:val="HeaderOdd"/>
    </w:pPr>
    <w:r>
      <w:t>5</w:t>
    </w:r>
    <w:r w:rsidRPr="006A2D5D">
      <w:t xml:space="preserve">. </w:t>
    </w:r>
    <w:r>
      <w:t>Source Tracing Methodologies: Vehicle/Foot Reconnaissance</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398CA" w14:textId="1AFF8474" w:rsidR="00C21CDB" w:rsidRPr="00DD1545" w:rsidRDefault="00C21CDB" w:rsidP="00DD1545">
    <w:pPr>
      <w:pStyle w:val="HeaderEven"/>
    </w:pPr>
    <w:r>
      <w:t>5</w:t>
    </w:r>
    <w:r w:rsidRPr="006A2D5D">
      <w:t xml:space="preserve">. </w:t>
    </w:r>
    <w:r>
      <w:t>Source Tracing Methodologies: Video Inspections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06A34" w14:textId="6F4DB844" w:rsidR="00C21CDB" w:rsidRPr="006A2D5D" w:rsidRDefault="00C21CDB" w:rsidP="00BA28B8">
    <w:pPr>
      <w:pStyle w:val="HeaderOdd"/>
    </w:pPr>
    <w:r>
      <w:t>5</w:t>
    </w:r>
    <w:r w:rsidRPr="006A2D5D">
      <w:t xml:space="preserve">. </w:t>
    </w:r>
    <w:r>
      <w:t>Source Tracing Methodologies: Video Inspections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69FED" w14:textId="080B8D87" w:rsidR="00C21CDB" w:rsidRPr="00DD1545" w:rsidRDefault="00C21CDB" w:rsidP="00DD1545">
    <w:pPr>
      <w:pStyle w:val="HeaderEven"/>
    </w:pPr>
    <w:r>
      <w:t>5</w:t>
    </w:r>
    <w:r w:rsidRPr="006A2D5D">
      <w:t xml:space="preserve">. </w:t>
    </w:r>
    <w:r>
      <w:t>Source Tracing Methodologies: Other Source Tracing Methodologies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6B8CB" w14:textId="3AFF61C6" w:rsidR="00C21CDB" w:rsidRPr="006A2D5D" w:rsidRDefault="00C21CDB" w:rsidP="00BA28B8">
    <w:pPr>
      <w:pStyle w:val="HeaderEven"/>
    </w:pPr>
    <w:r w:rsidRPr="006A2D5D">
      <w:t>1. Introduction</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573BE" w14:textId="31C947E4" w:rsidR="00C21CDB" w:rsidRPr="006A2D5D" w:rsidRDefault="00C21CDB" w:rsidP="00BA28B8">
    <w:pPr>
      <w:pStyle w:val="HeaderOdd"/>
    </w:pPr>
    <w:r>
      <w:t>5</w:t>
    </w:r>
    <w:r w:rsidRPr="006A2D5D">
      <w:t xml:space="preserve">. </w:t>
    </w:r>
    <w:r>
      <w:t>Source Tracing Methodologies: Other Source Tracing Methodologies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8A27" w14:textId="77777777" w:rsidR="00C21CDB" w:rsidRPr="00DD1545" w:rsidRDefault="00C21CDB" w:rsidP="00DD1545">
    <w:pPr>
      <w:pStyle w:val="HeaderEven"/>
    </w:pPr>
    <w:r w:rsidRPr="00DD1545">
      <w:t>6. References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F7D81" w14:textId="0775B17D" w:rsidR="00C21CDB" w:rsidRPr="006A2D5D" w:rsidRDefault="00C21CDB" w:rsidP="00BA28B8">
    <w:pPr>
      <w:pStyle w:val="HeaderOdd"/>
    </w:pPr>
    <w:r>
      <w:t>6</w:t>
    </w:r>
    <w:r w:rsidRPr="006A2D5D">
      <w:t xml:space="preserve">. </w:t>
    </w:r>
    <w:r>
      <w:t>References</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91407" w14:textId="77777777" w:rsidR="00C21CDB" w:rsidRPr="00E461CE" w:rsidRDefault="00C21CDB" w:rsidP="00E461CE">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6A873" w14:textId="77777777" w:rsidR="00C21CDB" w:rsidRPr="00E461CE" w:rsidRDefault="00C21CDB" w:rsidP="00E461C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8ACF7" w14:textId="77777777" w:rsidR="00C21CDB" w:rsidRPr="00E461CE" w:rsidRDefault="00C21CDB" w:rsidP="00E461C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78205" w14:textId="77777777" w:rsidR="00C21CDB" w:rsidRPr="00E461CE" w:rsidRDefault="00C21CDB" w:rsidP="00E461CE">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50410" w14:textId="77777777" w:rsidR="00C21CDB" w:rsidRPr="00E461CE" w:rsidRDefault="00C21CDB" w:rsidP="00E461C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ED3D8" w14:textId="77777777" w:rsidR="00C21CDB" w:rsidRPr="00E461CE" w:rsidRDefault="00C21CDB" w:rsidP="00E461CE">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9CEAC" w14:textId="77777777" w:rsidR="00C21CDB" w:rsidRPr="00E461CE" w:rsidRDefault="00C21CDB" w:rsidP="00E461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DC692" w14:textId="567AADC1" w:rsidR="00C21CDB" w:rsidRPr="006A2D5D" w:rsidRDefault="00C21CDB" w:rsidP="00BA28B8">
    <w:pPr>
      <w:pStyle w:val="HeaderOdd"/>
    </w:pPr>
    <w:r w:rsidRPr="006A2D5D">
      <w:t>1</w:t>
    </w:r>
    <w:r>
      <w:t>.</w:t>
    </w:r>
    <w:r w:rsidRPr="006A2D5D">
      <w:t xml:space="preserve"> Introduction</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69E36" w14:textId="77777777" w:rsidR="00C21CDB" w:rsidRPr="00E461CE" w:rsidRDefault="00C21CDB" w:rsidP="00E461C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7F39E" w14:textId="77777777" w:rsidR="00C21CDB" w:rsidRPr="00E461CE" w:rsidRDefault="00C21CDB" w:rsidP="00E461CE">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E6D75" w14:textId="77777777" w:rsidR="00C21CDB" w:rsidRPr="00E461CE" w:rsidRDefault="00C21CDB" w:rsidP="00E461CE">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EBBCD" w14:textId="77777777" w:rsidR="00C21CDB" w:rsidRPr="00E461CE" w:rsidRDefault="00C21CDB" w:rsidP="00E461C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D0B25" w14:textId="77777777" w:rsidR="00C21CDB" w:rsidRPr="00E461CE" w:rsidRDefault="00C21CDB" w:rsidP="00E46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A763D"/>
    <w:multiLevelType w:val="multilevel"/>
    <w:tmpl w:val="8F5ADD66"/>
    <w:styleLink w:val="TableBullets"/>
    <w:lvl w:ilvl="0">
      <w:start w:val="1"/>
      <w:numFmt w:val="bullet"/>
      <w:pStyle w:val="Tablebullet"/>
      <w:lvlText w:val="●"/>
      <w:lvlJc w:val="left"/>
      <w:pPr>
        <w:ind w:left="216" w:hanging="216"/>
      </w:pPr>
      <w:rPr>
        <w:rFonts w:ascii="Segoe UI" w:hAnsi="Segoe UI" w:hint="default"/>
        <w:sz w:val="16"/>
      </w:rPr>
    </w:lvl>
    <w:lvl w:ilvl="1">
      <w:start w:val="1"/>
      <w:numFmt w:val="bullet"/>
      <w:pStyle w:val="Tablebullet2"/>
      <w:lvlText w:val="o"/>
      <w:lvlJc w:val="left"/>
      <w:pPr>
        <w:ind w:left="432" w:hanging="216"/>
      </w:pPr>
      <w:rPr>
        <w:rFonts w:ascii="Courier New" w:hAnsi="Courier New" w:hint="default"/>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E467E5"/>
    <w:multiLevelType w:val="multilevel"/>
    <w:tmpl w:val="8F5ADD66"/>
    <w:numStyleLink w:val="TableBullets"/>
  </w:abstractNum>
  <w:abstractNum w:abstractNumId="2" w15:restartNumberingAfterBreak="0">
    <w:nsid w:val="1B8D1D0E"/>
    <w:multiLevelType w:val="multilevel"/>
    <w:tmpl w:val="0028748C"/>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080" w:hanging="108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2880"/>
      </w:pPr>
      <w:rPr>
        <w:rFonts w:hint="default"/>
      </w:rPr>
    </w:lvl>
  </w:abstractNum>
  <w:abstractNum w:abstractNumId="3" w15:restartNumberingAfterBreak="0">
    <w:nsid w:val="1E4163BB"/>
    <w:multiLevelType w:val="multilevel"/>
    <w:tmpl w:val="8F32F0F4"/>
    <w:styleLink w:val="ListNumbers"/>
    <w:lvl w:ilvl="0">
      <w:start w:val="1"/>
      <w:numFmt w:val="decimal"/>
      <w:pStyle w:val="ListNumber1"/>
      <w:lvlText w:val="%1."/>
      <w:lvlJc w:val="left"/>
      <w:pPr>
        <w:ind w:left="720" w:hanging="360"/>
      </w:pPr>
      <w:rPr>
        <w:rFonts w:hint="default"/>
      </w:rPr>
    </w:lvl>
    <w:lvl w:ilvl="1">
      <w:start w:val="1"/>
      <w:numFmt w:val="lowerLetter"/>
      <w:lvlRestart w:val="0"/>
      <w:pStyle w:val="ListNumber2"/>
      <w:lvlText w:val="%2."/>
      <w:lvlJc w:val="left"/>
      <w:pPr>
        <w:ind w:left="1080" w:hanging="360"/>
      </w:pPr>
      <w:rPr>
        <w:rFonts w:hint="default"/>
      </w:rPr>
    </w:lvl>
    <w:lvl w:ilvl="2">
      <w:start w:val="1"/>
      <w:numFmt w:val="lowerRoman"/>
      <w:lvlRestart w:val="0"/>
      <w:pStyle w:val="ListNumber3"/>
      <w:lvlText w:val="%3."/>
      <w:lvlJc w:val="left"/>
      <w:pPr>
        <w:ind w:left="1440" w:hanging="360"/>
      </w:pPr>
      <w:rPr>
        <w:rFonts w:hint="default"/>
      </w:rPr>
    </w:lvl>
    <w:lvl w:ilvl="3">
      <w:start w:val="1"/>
      <w:numFmt w:val="decimal"/>
      <w:lvlRestart w:val="0"/>
      <w:pStyle w:val="ListNumber4"/>
      <w:lvlText w:val="%4)"/>
      <w:lvlJc w:val="left"/>
      <w:pPr>
        <w:ind w:left="1800" w:hanging="360"/>
      </w:pPr>
      <w:rPr>
        <w:rFonts w:hint="default"/>
      </w:rPr>
    </w:lvl>
    <w:lvl w:ilvl="4">
      <w:start w:val="1"/>
      <w:numFmt w:val="none"/>
      <w:lvlRestart w:val="0"/>
      <w:lvlText w:val="%5."/>
      <w:lvlJc w:val="left"/>
      <w:pPr>
        <w:ind w:left="2160" w:hanging="360"/>
      </w:pPr>
      <w:rPr>
        <w:rFonts w:hint="default"/>
      </w:rPr>
    </w:lvl>
    <w:lvl w:ilvl="5">
      <w:start w:val="1"/>
      <w:numFmt w:val="none"/>
      <w:lvlRestart w:val="0"/>
      <w:lvlText w:val="%6."/>
      <w:lvlJc w:val="right"/>
      <w:pPr>
        <w:ind w:left="2520" w:hanging="360"/>
      </w:pPr>
      <w:rPr>
        <w:rFonts w:hint="default"/>
      </w:rPr>
    </w:lvl>
    <w:lvl w:ilvl="6">
      <w:start w:val="1"/>
      <w:numFmt w:val="none"/>
      <w:lvlRestart w:val="0"/>
      <w:lvlText w:val="%7."/>
      <w:lvlJc w:val="left"/>
      <w:pPr>
        <w:ind w:left="2880" w:hanging="360"/>
      </w:pPr>
      <w:rPr>
        <w:rFonts w:hint="default"/>
      </w:rPr>
    </w:lvl>
    <w:lvl w:ilvl="7">
      <w:start w:val="1"/>
      <w:numFmt w:val="none"/>
      <w:lvlRestart w:val="0"/>
      <w:lvlText w:val="%8."/>
      <w:lvlJc w:val="left"/>
      <w:pPr>
        <w:ind w:left="3240" w:hanging="360"/>
      </w:pPr>
      <w:rPr>
        <w:rFonts w:hint="default"/>
      </w:rPr>
    </w:lvl>
    <w:lvl w:ilvl="8">
      <w:start w:val="1"/>
      <w:numFmt w:val="none"/>
      <w:lvlRestart w:val="0"/>
      <w:lvlText w:val="%9."/>
      <w:lvlJc w:val="right"/>
      <w:pPr>
        <w:ind w:left="3600" w:hanging="360"/>
      </w:pPr>
      <w:rPr>
        <w:rFonts w:hint="default"/>
      </w:rPr>
    </w:lvl>
  </w:abstractNum>
  <w:abstractNum w:abstractNumId="4" w15:restartNumberingAfterBreak="0">
    <w:nsid w:val="2F894BFB"/>
    <w:multiLevelType w:val="multilevel"/>
    <w:tmpl w:val="1AF47580"/>
    <w:styleLink w:val="ListBullets"/>
    <w:lvl w:ilvl="0">
      <w:start w:val="1"/>
      <w:numFmt w:val="bullet"/>
      <w:pStyle w:val="ListBullet"/>
      <w:lvlText w:val="●"/>
      <w:lvlJc w:val="left"/>
      <w:pPr>
        <w:ind w:left="720" w:hanging="360"/>
      </w:pPr>
      <w:rPr>
        <w:rFonts w:ascii="Segoe UI" w:hAnsi="Segoe UI" w:hint="default"/>
        <w:color w:val="auto"/>
        <w:sz w:val="24"/>
      </w:rPr>
    </w:lvl>
    <w:lvl w:ilvl="1">
      <w:start w:val="1"/>
      <w:numFmt w:val="bullet"/>
      <w:lvlRestart w:val="0"/>
      <w:pStyle w:val="ListBullet2"/>
      <w:lvlText w:val="o"/>
      <w:lvlJc w:val="left"/>
      <w:pPr>
        <w:ind w:left="1080" w:hanging="360"/>
      </w:pPr>
      <w:rPr>
        <w:rFonts w:ascii="Courier New" w:hAnsi="Courier New" w:hint="default"/>
        <w:sz w:val="22"/>
      </w:rPr>
    </w:lvl>
    <w:lvl w:ilvl="2">
      <w:start w:val="1"/>
      <w:numFmt w:val="bullet"/>
      <w:lvlRestart w:val="0"/>
      <w:pStyle w:val="ListBullet3"/>
      <w:lvlText w:val=""/>
      <w:lvlJc w:val="left"/>
      <w:pPr>
        <w:ind w:left="1440" w:hanging="360"/>
      </w:pPr>
      <w:rPr>
        <w:rFonts w:ascii="Wingdings" w:hAnsi="Wingdings" w:hint="default"/>
        <w:sz w:val="26"/>
      </w:rPr>
    </w:lvl>
    <w:lvl w:ilvl="3">
      <w:start w:val="1"/>
      <w:numFmt w:val="bullet"/>
      <w:lvlRestart w:val="0"/>
      <w:pStyle w:val="ListBullet4"/>
      <w:lvlText w:val="♦"/>
      <w:lvlJc w:val="left"/>
      <w:pPr>
        <w:ind w:left="1800" w:hanging="360"/>
      </w:pPr>
      <w:rPr>
        <w:rFonts w:ascii="Segoe UI" w:hAnsi="Segoe UI" w:hint="default"/>
        <w:sz w:val="18"/>
      </w:rPr>
    </w:lvl>
    <w:lvl w:ilvl="4">
      <w:start w:val="1"/>
      <w:numFmt w:val="none"/>
      <w:lvlRestart w:val="0"/>
      <w:lvlText w:val=""/>
      <w:lvlJc w:val="left"/>
      <w:pPr>
        <w:ind w:left="2160" w:hanging="360"/>
      </w:pPr>
      <w:rPr>
        <w:rFonts w:hint="default"/>
      </w:rPr>
    </w:lvl>
    <w:lvl w:ilvl="5">
      <w:start w:val="1"/>
      <w:numFmt w:val="none"/>
      <w:lvlRestart w:val="0"/>
      <w:lvlText w:val=""/>
      <w:lvlJc w:val="left"/>
      <w:pPr>
        <w:ind w:left="2520" w:hanging="360"/>
      </w:pPr>
      <w:rPr>
        <w:rFonts w:hint="default"/>
      </w:rPr>
    </w:lvl>
    <w:lvl w:ilvl="6">
      <w:start w:val="1"/>
      <w:numFmt w:val="none"/>
      <w:lvlRestart w:val="0"/>
      <w:lvlText w:val=""/>
      <w:lvlJc w:val="left"/>
      <w:pPr>
        <w:ind w:left="2880" w:hanging="360"/>
      </w:pPr>
      <w:rPr>
        <w:rFonts w:hint="default"/>
      </w:rPr>
    </w:lvl>
    <w:lvl w:ilvl="7">
      <w:start w:val="1"/>
      <w:numFmt w:val="none"/>
      <w:lvlRestart w:val="0"/>
      <w:lvlText w:val=""/>
      <w:lvlJc w:val="left"/>
      <w:pPr>
        <w:ind w:left="3240" w:hanging="360"/>
      </w:pPr>
      <w:rPr>
        <w:rFonts w:hint="default"/>
      </w:rPr>
    </w:lvl>
    <w:lvl w:ilvl="8">
      <w:start w:val="1"/>
      <w:numFmt w:val="none"/>
      <w:lvlRestart w:val="0"/>
      <w:lvlText w:val=""/>
      <w:lvlJc w:val="left"/>
      <w:pPr>
        <w:ind w:left="3600" w:hanging="360"/>
      </w:pPr>
      <w:rPr>
        <w:rFonts w:hint="default"/>
      </w:rPr>
    </w:lvl>
  </w:abstractNum>
  <w:abstractNum w:abstractNumId="5" w15:restartNumberingAfterBreak="0">
    <w:nsid w:val="539956C4"/>
    <w:multiLevelType w:val="multilevel"/>
    <w:tmpl w:val="0028748C"/>
    <w:numStyleLink w:val="Headings"/>
  </w:abstractNum>
  <w:abstractNum w:abstractNumId="6" w15:restartNumberingAfterBreak="0">
    <w:nsid w:val="61024643"/>
    <w:multiLevelType w:val="hybridMultilevel"/>
    <w:tmpl w:val="3AAC4DE2"/>
    <w:lvl w:ilvl="0" w:tplc="476C59B2">
      <w:start w:val="1"/>
      <w:numFmt w:val="bullet"/>
      <w:pStyle w:val="Checklist"/>
      <w:lvlText w:val=""/>
      <w:lvlJc w:val="left"/>
      <w:pPr>
        <w:ind w:left="1170" w:hanging="360"/>
      </w:pPr>
      <w:rPr>
        <w:rFonts w:ascii="Wingdings" w:hAnsi="Wingdings" w:hint="default"/>
        <w:sz w:val="28"/>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1"/>
      <w:lvl w:ilvl="0">
        <w:start w:val="1"/>
        <w:numFmt w:val="decimal"/>
        <w:pStyle w:val="ListNumber1"/>
        <w:lvlText w:val="%1."/>
        <w:lvlJc w:val="left"/>
        <w:pPr>
          <w:ind w:left="720" w:hanging="360"/>
        </w:pPr>
        <w:rPr>
          <w:rFonts w:hint="default"/>
          <w:bCs/>
        </w:rPr>
      </w:lvl>
    </w:lvlOverride>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num>
  <w:num w:numId="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
  </w:num>
  <w:num w:numId="101">
    <w:abstractNumId w:val="1"/>
  </w:num>
  <w:num w:numId="1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evenAndOddHeaders/>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E86"/>
    <w:rsid w:val="00000517"/>
    <w:rsid w:val="0000066D"/>
    <w:rsid w:val="00000A23"/>
    <w:rsid w:val="00000C42"/>
    <w:rsid w:val="00000C8B"/>
    <w:rsid w:val="00000CC9"/>
    <w:rsid w:val="00000CE6"/>
    <w:rsid w:val="00001354"/>
    <w:rsid w:val="0000155C"/>
    <w:rsid w:val="0000219A"/>
    <w:rsid w:val="0000233B"/>
    <w:rsid w:val="00002383"/>
    <w:rsid w:val="0000295E"/>
    <w:rsid w:val="00002C8C"/>
    <w:rsid w:val="0000399F"/>
    <w:rsid w:val="00003AF8"/>
    <w:rsid w:val="0000407F"/>
    <w:rsid w:val="000040C1"/>
    <w:rsid w:val="000041A0"/>
    <w:rsid w:val="00004311"/>
    <w:rsid w:val="00004380"/>
    <w:rsid w:val="000043C7"/>
    <w:rsid w:val="0000512D"/>
    <w:rsid w:val="0000522A"/>
    <w:rsid w:val="000054D3"/>
    <w:rsid w:val="00005535"/>
    <w:rsid w:val="0000598F"/>
    <w:rsid w:val="000059E4"/>
    <w:rsid w:val="00005DC1"/>
    <w:rsid w:val="00007025"/>
    <w:rsid w:val="00007E6A"/>
    <w:rsid w:val="00010419"/>
    <w:rsid w:val="00010BD3"/>
    <w:rsid w:val="00010D10"/>
    <w:rsid w:val="00010EC0"/>
    <w:rsid w:val="000125F8"/>
    <w:rsid w:val="00012769"/>
    <w:rsid w:val="000128F4"/>
    <w:rsid w:val="00012B28"/>
    <w:rsid w:val="00012EB5"/>
    <w:rsid w:val="0001301A"/>
    <w:rsid w:val="00014324"/>
    <w:rsid w:val="000143AC"/>
    <w:rsid w:val="000143E5"/>
    <w:rsid w:val="00014488"/>
    <w:rsid w:val="00014604"/>
    <w:rsid w:val="00014BCD"/>
    <w:rsid w:val="00014E4B"/>
    <w:rsid w:val="00014F3E"/>
    <w:rsid w:val="00015404"/>
    <w:rsid w:val="00015652"/>
    <w:rsid w:val="000160F9"/>
    <w:rsid w:val="00016F47"/>
    <w:rsid w:val="000173EE"/>
    <w:rsid w:val="0001756E"/>
    <w:rsid w:val="00017CBA"/>
    <w:rsid w:val="00017FE4"/>
    <w:rsid w:val="0002004D"/>
    <w:rsid w:val="00020229"/>
    <w:rsid w:val="000203DB"/>
    <w:rsid w:val="000206C3"/>
    <w:rsid w:val="000207B5"/>
    <w:rsid w:val="00020A62"/>
    <w:rsid w:val="00020C31"/>
    <w:rsid w:val="000214B8"/>
    <w:rsid w:val="0002179D"/>
    <w:rsid w:val="00021833"/>
    <w:rsid w:val="00021A1F"/>
    <w:rsid w:val="00021CBE"/>
    <w:rsid w:val="00021EE2"/>
    <w:rsid w:val="00022CD0"/>
    <w:rsid w:val="00022EDC"/>
    <w:rsid w:val="000230A9"/>
    <w:rsid w:val="00023ACF"/>
    <w:rsid w:val="0002435B"/>
    <w:rsid w:val="00024713"/>
    <w:rsid w:val="000250C9"/>
    <w:rsid w:val="00025780"/>
    <w:rsid w:val="00025F30"/>
    <w:rsid w:val="0002700F"/>
    <w:rsid w:val="000275DB"/>
    <w:rsid w:val="00027C3A"/>
    <w:rsid w:val="00030631"/>
    <w:rsid w:val="000308C0"/>
    <w:rsid w:val="00030B95"/>
    <w:rsid w:val="0003163A"/>
    <w:rsid w:val="00031B0D"/>
    <w:rsid w:val="00031DE6"/>
    <w:rsid w:val="00031ED8"/>
    <w:rsid w:val="000324A4"/>
    <w:rsid w:val="000324C6"/>
    <w:rsid w:val="00032785"/>
    <w:rsid w:val="00032940"/>
    <w:rsid w:val="00032989"/>
    <w:rsid w:val="000329E3"/>
    <w:rsid w:val="00032F24"/>
    <w:rsid w:val="000337E5"/>
    <w:rsid w:val="000338FD"/>
    <w:rsid w:val="00033AA9"/>
    <w:rsid w:val="00033B41"/>
    <w:rsid w:val="000342AB"/>
    <w:rsid w:val="00035C0F"/>
    <w:rsid w:val="00036078"/>
    <w:rsid w:val="00037021"/>
    <w:rsid w:val="0003799D"/>
    <w:rsid w:val="00037DB5"/>
    <w:rsid w:val="00037DC4"/>
    <w:rsid w:val="00040849"/>
    <w:rsid w:val="00040985"/>
    <w:rsid w:val="00041294"/>
    <w:rsid w:val="000414AD"/>
    <w:rsid w:val="00041B24"/>
    <w:rsid w:val="00041CEB"/>
    <w:rsid w:val="00042222"/>
    <w:rsid w:val="000424BD"/>
    <w:rsid w:val="000426E2"/>
    <w:rsid w:val="0004277F"/>
    <w:rsid w:val="00042CCA"/>
    <w:rsid w:val="000430DC"/>
    <w:rsid w:val="00043413"/>
    <w:rsid w:val="00043AFC"/>
    <w:rsid w:val="000444B9"/>
    <w:rsid w:val="00044CBA"/>
    <w:rsid w:val="000450BB"/>
    <w:rsid w:val="00045391"/>
    <w:rsid w:val="000454D8"/>
    <w:rsid w:val="000455DD"/>
    <w:rsid w:val="0004596D"/>
    <w:rsid w:val="000469A2"/>
    <w:rsid w:val="00046B97"/>
    <w:rsid w:val="00047636"/>
    <w:rsid w:val="00047B3C"/>
    <w:rsid w:val="00047C9C"/>
    <w:rsid w:val="000500C2"/>
    <w:rsid w:val="000505FB"/>
    <w:rsid w:val="0005068C"/>
    <w:rsid w:val="000506C4"/>
    <w:rsid w:val="00052232"/>
    <w:rsid w:val="000528E0"/>
    <w:rsid w:val="00052B55"/>
    <w:rsid w:val="0005356C"/>
    <w:rsid w:val="00053725"/>
    <w:rsid w:val="00053B60"/>
    <w:rsid w:val="00053C33"/>
    <w:rsid w:val="00054397"/>
    <w:rsid w:val="000543E9"/>
    <w:rsid w:val="000544E8"/>
    <w:rsid w:val="00054883"/>
    <w:rsid w:val="00055B10"/>
    <w:rsid w:val="00055B64"/>
    <w:rsid w:val="00055F4E"/>
    <w:rsid w:val="0005601D"/>
    <w:rsid w:val="00056EA7"/>
    <w:rsid w:val="00057A68"/>
    <w:rsid w:val="00060191"/>
    <w:rsid w:val="000604A1"/>
    <w:rsid w:val="00060799"/>
    <w:rsid w:val="00061395"/>
    <w:rsid w:val="00061E69"/>
    <w:rsid w:val="0006217E"/>
    <w:rsid w:val="000627B9"/>
    <w:rsid w:val="000628EA"/>
    <w:rsid w:val="00062926"/>
    <w:rsid w:val="00062A27"/>
    <w:rsid w:val="00062A53"/>
    <w:rsid w:val="0006327F"/>
    <w:rsid w:val="000635EA"/>
    <w:rsid w:val="0006379F"/>
    <w:rsid w:val="000639DF"/>
    <w:rsid w:val="000640F6"/>
    <w:rsid w:val="00064399"/>
    <w:rsid w:val="00064529"/>
    <w:rsid w:val="0006493E"/>
    <w:rsid w:val="00065AF6"/>
    <w:rsid w:val="00065C82"/>
    <w:rsid w:val="0006622E"/>
    <w:rsid w:val="00066659"/>
    <w:rsid w:val="00066998"/>
    <w:rsid w:val="00067EC6"/>
    <w:rsid w:val="00067FBC"/>
    <w:rsid w:val="000704F8"/>
    <w:rsid w:val="00071269"/>
    <w:rsid w:val="00071355"/>
    <w:rsid w:val="00071609"/>
    <w:rsid w:val="00071733"/>
    <w:rsid w:val="00071796"/>
    <w:rsid w:val="00072143"/>
    <w:rsid w:val="000732EC"/>
    <w:rsid w:val="0007352A"/>
    <w:rsid w:val="000735B0"/>
    <w:rsid w:val="000736B9"/>
    <w:rsid w:val="00073A05"/>
    <w:rsid w:val="00073B45"/>
    <w:rsid w:val="00073F73"/>
    <w:rsid w:val="000748AF"/>
    <w:rsid w:val="00075365"/>
    <w:rsid w:val="0007551B"/>
    <w:rsid w:val="00075C46"/>
    <w:rsid w:val="00075C9F"/>
    <w:rsid w:val="0007678F"/>
    <w:rsid w:val="000767AB"/>
    <w:rsid w:val="000769B3"/>
    <w:rsid w:val="00076DC7"/>
    <w:rsid w:val="000770E0"/>
    <w:rsid w:val="00077194"/>
    <w:rsid w:val="000776C9"/>
    <w:rsid w:val="00077A26"/>
    <w:rsid w:val="00077DF3"/>
    <w:rsid w:val="00077F10"/>
    <w:rsid w:val="00080251"/>
    <w:rsid w:val="00080C27"/>
    <w:rsid w:val="00082493"/>
    <w:rsid w:val="000824C3"/>
    <w:rsid w:val="000824E7"/>
    <w:rsid w:val="00082881"/>
    <w:rsid w:val="00082B8D"/>
    <w:rsid w:val="00083093"/>
    <w:rsid w:val="0008368A"/>
    <w:rsid w:val="0008375B"/>
    <w:rsid w:val="00083E9E"/>
    <w:rsid w:val="000846FE"/>
    <w:rsid w:val="000847DB"/>
    <w:rsid w:val="00085273"/>
    <w:rsid w:val="0008629A"/>
    <w:rsid w:val="000866C0"/>
    <w:rsid w:val="00086798"/>
    <w:rsid w:val="00086AE1"/>
    <w:rsid w:val="00086B6C"/>
    <w:rsid w:val="00087202"/>
    <w:rsid w:val="00087238"/>
    <w:rsid w:val="00087638"/>
    <w:rsid w:val="000878A6"/>
    <w:rsid w:val="0009003F"/>
    <w:rsid w:val="0009058C"/>
    <w:rsid w:val="000905FA"/>
    <w:rsid w:val="00090849"/>
    <w:rsid w:val="00090C23"/>
    <w:rsid w:val="00090DFE"/>
    <w:rsid w:val="00090EC3"/>
    <w:rsid w:val="0009123C"/>
    <w:rsid w:val="000918BC"/>
    <w:rsid w:val="00091B42"/>
    <w:rsid w:val="00091B8A"/>
    <w:rsid w:val="00091BD5"/>
    <w:rsid w:val="00091E26"/>
    <w:rsid w:val="00093227"/>
    <w:rsid w:val="00093320"/>
    <w:rsid w:val="00093E80"/>
    <w:rsid w:val="0009422E"/>
    <w:rsid w:val="00094F75"/>
    <w:rsid w:val="000950AA"/>
    <w:rsid w:val="0009567E"/>
    <w:rsid w:val="00095756"/>
    <w:rsid w:val="00095A00"/>
    <w:rsid w:val="00095CC7"/>
    <w:rsid w:val="000964B4"/>
    <w:rsid w:val="000964D9"/>
    <w:rsid w:val="00096F5B"/>
    <w:rsid w:val="00097557"/>
    <w:rsid w:val="00097B6D"/>
    <w:rsid w:val="000A04AB"/>
    <w:rsid w:val="000A0656"/>
    <w:rsid w:val="000A086E"/>
    <w:rsid w:val="000A09D3"/>
    <w:rsid w:val="000A09F3"/>
    <w:rsid w:val="000A1163"/>
    <w:rsid w:val="000A1203"/>
    <w:rsid w:val="000A297B"/>
    <w:rsid w:val="000A333B"/>
    <w:rsid w:val="000A350E"/>
    <w:rsid w:val="000A372E"/>
    <w:rsid w:val="000A4122"/>
    <w:rsid w:val="000A41B7"/>
    <w:rsid w:val="000A48A5"/>
    <w:rsid w:val="000A4E55"/>
    <w:rsid w:val="000A54BD"/>
    <w:rsid w:val="000A5C57"/>
    <w:rsid w:val="000A5EE5"/>
    <w:rsid w:val="000A7018"/>
    <w:rsid w:val="000A773C"/>
    <w:rsid w:val="000A7C90"/>
    <w:rsid w:val="000B061D"/>
    <w:rsid w:val="000B0E50"/>
    <w:rsid w:val="000B1B33"/>
    <w:rsid w:val="000B1C25"/>
    <w:rsid w:val="000B253B"/>
    <w:rsid w:val="000B256D"/>
    <w:rsid w:val="000B29B3"/>
    <w:rsid w:val="000B31EA"/>
    <w:rsid w:val="000B373F"/>
    <w:rsid w:val="000B3902"/>
    <w:rsid w:val="000B3EA0"/>
    <w:rsid w:val="000B4891"/>
    <w:rsid w:val="000B53B9"/>
    <w:rsid w:val="000B5449"/>
    <w:rsid w:val="000B5BB7"/>
    <w:rsid w:val="000B5C52"/>
    <w:rsid w:val="000B66C5"/>
    <w:rsid w:val="000B6A8A"/>
    <w:rsid w:val="000B6ACE"/>
    <w:rsid w:val="000B7135"/>
    <w:rsid w:val="000B7359"/>
    <w:rsid w:val="000B74D7"/>
    <w:rsid w:val="000B7DA1"/>
    <w:rsid w:val="000C0132"/>
    <w:rsid w:val="000C0E74"/>
    <w:rsid w:val="000C130A"/>
    <w:rsid w:val="000C172C"/>
    <w:rsid w:val="000C189E"/>
    <w:rsid w:val="000C192A"/>
    <w:rsid w:val="000C32B8"/>
    <w:rsid w:val="000C344B"/>
    <w:rsid w:val="000C3BB7"/>
    <w:rsid w:val="000C3C44"/>
    <w:rsid w:val="000C3DE0"/>
    <w:rsid w:val="000C4866"/>
    <w:rsid w:val="000C5F65"/>
    <w:rsid w:val="000C60ED"/>
    <w:rsid w:val="000C7B8F"/>
    <w:rsid w:val="000C7D93"/>
    <w:rsid w:val="000D0BCC"/>
    <w:rsid w:val="000D0EF4"/>
    <w:rsid w:val="000D0F81"/>
    <w:rsid w:val="000D13BE"/>
    <w:rsid w:val="000D19E9"/>
    <w:rsid w:val="000D2094"/>
    <w:rsid w:val="000D2215"/>
    <w:rsid w:val="000D284C"/>
    <w:rsid w:val="000D29EB"/>
    <w:rsid w:val="000D2CDC"/>
    <w:rsid w:val="000D2F34"/>
    <w:rsid w:val="000D3000"/>
    <w:rsid w:val="000D30EB"/>
    <w:rsid w:val="000D3328"/>
    <w:rsid w:val="000D3A39"/>
    <w:rsid w:val="000D3B66"/>
    <w:rsid w:val="000D402E"/>
    <w:rsid w:val="000D4340"/>
    <w:rsid w:val="000D43E5"/>
    <w:rsid w:val="000D443C"/>
    <w:rsid w:val="000D4885"/>
    <w:rsid w:val="000D52B9"/>
    <w:rsid w:val="000D5B6E"/>
    <w:rsid w:val="000D5B7D"/>
    <w:rsid w:val="000D5EFB"/>
    <w:rsid w:val="000D646E"/>
    <w:rsid w:val="000D6A01"/>
    <w:rsid w:val="000D6A66"/>
    <w:rsid w:val="000D7536"/>
    <w:rsid w:val="000D7BAA"/>
    <w:rsid w:val="000D7BCC"/>
    <w:rsid w:val="000D7DDB"/>
    <w:rsid w:val="000E00A4"/>
    <w:rsid w:val="000E1B15"/>
    <w:rsid w:val="000E2533"/>
    <w:rsid w:val="000E25DE"/>
    <w:rsid w:val="000E2640"/>
    <w:rsid w:val="000E264A"/>
    <w:rsid w:val="000E2CED"/>
    <w:rsid w:val="000E30EC"/>
    <w:rsid w:val="000E31AC"/>
    <w:rsid w:val="000E34A5"/>
    <w:rsid w:val="000E3874"/>
    <w:rsid w:val="000E3DBE"/>
    <w:rsid w:val="000E4581"/>
    <w:rsid w:val="000E518A"/>
    <w:rsid w:val="000E534F"/>
    <w:rsid w:val="000E5BD3"/>
    <w:rsid w:val="000E5CBB"/>
    <w:rsid w:val="000E6029"/>
    <w:rsid w:val="000E6701"/>
    <w:rsid w:val="000E682A"/>
    <w:rsid w:val="000E6FAF"/>
    <w:rsid w:val="000E7E86"/>
    <w:rsid w:val="000F0099"/>
    <w:rsid w:val="000F0145"/>
    <w:rsid w:val="000F03B9"/>
    <w:rsid w:val="000F048B"/>
    <w:rsid w:val="000F0BBD"/>
    <w:rsid w:val="000F18BF"/>
    <w:rsid w:val="000F1902"/>
    <w:rsid w:val="000F1A00"/>
    <w:rsid w:val="000F1CBD"/>
    <w:rsid w:val="000F1CD9"/>
    <w:rsid w:val="000F1E3D"/>
    <w:rsid w:val="000F1F06"/>
    <w:rsid w:val="000F2030"/>
    <w:rsid w:val="000F2CC9"/>
    <w:rsid w:val="000F4656"/>
    <w:rsid w:val="000F4A61"/>
    <w:rsid w:val="000F4C2F"/>
    <w:rsid w:val="000F5915"/>
    <w:rsid w:val="000F5C5F"/>
    <w:rsid w:val="000F75BF"/>
    <w:rsid w:val="000F77CE"/>
    <w:rsid w:val="000F7E2E"/>
    <w:rsid w:val="0010058F"/>
    <w:rsid w:val="00100621"/>
    <w:rsid w:val="00100D0F"/>
    <w:rsid w:val="0010106C"/>
    <w:rsid w:val="00101221"/>
    <w:rsid w:val="00101676"/>
    <w:rsid w:val="001026DB"/>
    <w:rsid w:val="00102D4B"/>
    <w:rsid w:val="00102DAA"/>
    <w:rsid w:val="00102EF6"/>
    <w:rsid w:val="001034CE"/>
    <w:rsid w:val="00103670"/>
    <w:rsid w:val="00103A83"/>
    <w:rsid w:val="00103DD3"/>
    <w:rsid w:val="001044FF"/>
    <w:rsid w:val="00104B68"/>
    <w:rsid w:val="00104C66"/>
    <w:rsid w:val="001050CE"/>
    <w:rsid w:val="001057CC"/>
    <w:rsid w:val="001058D2"/>
    <w:rsid w:val="00105F95"/>
    <w:rsid w:val="00106018"/>
    <w:rsid w:val="0010634C"/>
    <w:rsid w:val="00106916"/>
    <w:rsid w:val="00106BF0"/>
    <w:rsid w:val="00107655"/>
    <w:rsid w:val="001077CD"/>
    <w:rsid w:val="00110102"/>
    <w:rsid w:val="00110468"/>
    <w:rsid w:val="001104C0"/>
    <w:rsid w:val="00110901"/>
    <w:rsid w:val="0011167A"/>
    <w:rsid w:val="001117F3"/>
    <w:rsid w:val="00112240"/>
    <w:rsid w:val="00112303"/>
    <w:rsid w:val="0011251B"/>
    <w:rsid w:val="00112EE9"/>
    <w:rsid w:val="00112F96"/>
    <w:rsid w:val="0011306A"/>
    <w:rsid w:val="00113434"/>
    <w:rsid w:val="00113455"/>
    <w:rsid w:val="00113791"/>
    <w:rsid w:val="00113F06"/>
    <w:rsid w:val="0011467F"/>
    <w:rsid w:val="00114868"/>
    <w:rsid w:val="0011630E"/>
    <w:rsid w:val="00116D99"/>
    <w:rsid w:val="0011730F"/>
    <w:rsid w:val="001173D5"/>
    <w:rsid w:val="00120164"/>
    <w:rsid w:val="0012024E"/>
    <w:rsid w:val="001206DD"/>
    <w:rsid w:val="001207C5"/>
    <w:rsid w:val="00120D2E"/>
    <w:rsid w:val="00120E0B"/>
    <w:rsid w:val="00120E1B"/>
    <w:rsid w:val="00122467"/>
    <w:rsid w:val="00123019"/>
    <w:rsid w:val="0012355C"/>
    <w:rsid w:val="0012403C"/>
    <w:rsid w:val="0012405B"/>
    <w:rsid w:val="00124178"/>
    <w:rsid w:val="00124463"/>
    <w:rsid w:val="001246B9"/>
    <w:rsid w:val="0012471A"/>
    <w:rsid w:val="00124FDB"/>
    <w:rsid w:val="0012514A"/>
    <w:rsid w:val="00125AAE"/>
    <w:rsid w:val="00125EA1"/>
    <w:rsid w:val="001261DC"/>
    <w:rsid w:val="00126583"/>
    <w:rsid w:val="00126A64"/>
    <w:rsid w:val="00127AF6"/>
    <w:rsid w:val="00130AB2"/>
    <w:rsid w:val="00130C0E"/>
    <w:rsid w:val="00131293"/>
    <w:rsid w:val="00131626"/>
    <w:rsid w:val="001318A7"/>
    <w:rsid w:val="00132619"/>
    <w:rsid w:val="00132DEA"/>
    <w:rsid w:val="0013311D"/>
    <w:rsid w:val="0013335D"/>
    <w:rsid w:val="001337BA"/>
    <w:rsid w:val="001344CE"/>
    <w:rsid w:val="00134DDD"/>
    <w:rsid w:val="00134F66"/>
    <w:rsid w:val="0013518F"/>
    <w:rsid w:val="00135270"/>
    <w:rsid w:val="001358B4"/>
    <w:rsid w:val="00135959"/>
    <w:rsid w:val="00135FFB"/>
    <w:rsid w:val="001361C9"/>
    <w:rsid w:val="00136887"/>
    <w:rsid w:val="001369CC"/>
    <w:rsid w:val="00136D9B"/>
    <w:rsid w:val="00136DA8"/>
    <w:rsid w:val="00136EC4"/>
    <w:rsid w:val="00136F10"/>
    <w:rsid w:val="0013735E"/>
    <w:rsid w:val="00137D11"/>
    <w:rsid w:val="00140811"/>
    <w:rsid w:val="001411D8"/>
    <w:rsid w:val="0014172C"/>
    <w:rsid w:val="00142A5B"/>
    <w:rsid w:val="00142FC6"/>
    <w:rsid w:val="00143274"/>
    <w:rsid w:val="00143413"/>
    <w:rsid w:val="00143D72"/>
    <w:rsid w:val="00143EEF"/>
    <w:rsid w:val="00144227"/>
    <w:rsid w:val="00144BED"/>
    <w:rsid w:val="00145187"/>
    <w:rsid w:val="0014518A"/>
    <w:rsid w:val="00145851"/>
    <w:rsid w:val="00145C41"/>
    <w:rsid w:val="00145D78"/>
    <w:rsid w:val="0014632D"/>
    <w:rsid w:val="001463CF"/>
    <w:rsid w:val="00146958"/>
    <w:rsid w:val="00147411"/>
    <w:rsid w:val="00147781"/>
    <w:rsid w:val="00147C81"/>
    <w:rsid w:val="001504A1"/>
    <w:rsid w:val="00150E3E"/>
    <w:rsid w:val="0015137A"/>
    <w:rsid w:val="00151997"/>
    <w:rsid w:val="00151A1C"/>
    <w:rsid w:val="00151E22"/>
    <w:rsid w:val="00151FA3"/>
    <w:rsid w:val="0015228C"/>
    <w:rsid w:val="00152534"/>
    <w:rsid w:val="00153A9B"/>
    <w:rsid w:val="00153BE0"/>
    <w:rsid w:val="001546A1"/>
    <w:rsid w:val="00154A2E"/>
    <w:rsid w:val="00154EAF"/>
    <w:rsid w:val="001558F0"/>
    <w:rsid w:val="00155DAC"/>
    <w:rsid w:val="00156723"/>
    <w:rsid w:val="00156940"/>
    <w:rsid w:val="00156C03"/>
    <w:rsid w:val="00156C38"/>
    <w:rsid w:val="001577C6"/>
    <w:rsid w:val="00157899"/>
    <w:rsid w:val="00157E25"/>
    <w:rsid w:val="00160370"/>
    <w:rsid w:val="00160F06"/>
    <w:rsid w:val="0016115B"/>
    <w:rsid w:val="001615C5"/>
    <w:rsid w:val="0016191A"/>
    <w:rsid w:val="00161DFF"/>
    <w:rsid w:val="001624D2"/>
    <w:rsid w:val="00162E29"/>
    <w:rsid w:val="00163B65"/>
    <w:rsid w:val="00164690"/>
    <w:rsid w:val="00164BA5"/>
    <w:rsid w:val="0016501A"/>
    <w:rsid w:val="0016622E"/>
    <w:rsid w:val="00166C3C"/>
    <w:rsid w:val="001670C8"/>
    <w:rsid w:val="00167792"/>
    <w:rsid w:val="00167A1B"/>
    <w:rsid w:val="00167A5F"/>
    <w:rsid w:val="00167B6C"/>
    <w:rsid w:val="00167FDB"/>
    <w:rsid w:val="0017009D"/>
    <w:rsid w:val="00170697"/>
    <w:rsid w:val="00170C3D"/>
    <w:rsid w:val="00170FF6"/>
    <w:rsid w:val="00171054"/>
    <w:rsid w:val="001718FE"/>
    <w:rsid w:val="00171D4B"/>
    <w:rsid w:val="00171DC8"/>
    <w:rsid w:val="00172160"/>
    <w:rsid w:val="00172AD2"/>
    <w:rsid w:val="00173F82"/>
    <w:rsid w:val="001749AC"/>
    <w:rsid w:val="00174FB5"/>
    <w:rsid w:val="00175016"/>
    <w:rsid w:val="00175DD7"/>
    <w:rsid w:val="00175E16"/>
    <w:rsid w:val="001761D6"/>
    <w:rsid w:val="00176DDD"/>
    <w:rsid w:val="00177435"/>
    <w:rsid w:val="00177AF5"/>
    <w:rsid w:val="00177C59"/>
    <w:rsid w:val="001801B6"/>
    <w:rsid w:val="00180264"/>
    <w:rsid w:val="0018028C"/>
    <w:rsid w:val="001802C4"/>
    <w:rsid w:val="00181387"/>
    <w:rsid w:val="00181EEC"/>
    <w:rsid w:val="001823E1"/>
    <w:rsid w:val="00183601"/>
    <w:rsid w:val="00183898"/>
    <w:rsid w:val="00183E7C"/>
    <w:rsid w:val="001842EA"/>
    <w:rsid w:val="001845C7"/>
    <w:rsid w:val="0018466B"/>
    <w:rsid w:val="00186198"/>
    <w:rsid w:val="001866FF"/>
    <w:rsid w:val="001867F2"/>
    <w:rsid w:val="0018692D"/>
    <w:rsid w:val="0018724F"/>
    <w:rsid w:val="00190A0C"/>
    <w:rsid w:val="00190DC4"/>
    <w:rsid w:val="0019218B"/>
    <w:rsid w:val="001924A4"/>
    <w:rsid w:val="001924B4"/>
    <w:rsid w:val="00193B97"/>
    <w:rsid w:val="00194774"/>
    <w:rsid w:val="00194B76"/>
    <w:rsid w:val="00195093"/>
    <w:rsid w:val="001960C1"/>
    <w:rsid w:val="00196207"/>
    <w:rsid w:val="0019719F"/>
    <w:rsid w:val="00197A85"/>
    <w:rsid w:val="00197BAA"/>
    <w:rsid w:val="00197BAD"/>
    <w:rsid w:val="001A19F3"/>
    <w:rsid w:val="001A1DCF"/>
    <w:rsid w:val="001A1E84"/>
    <w:rsid w:val="001A25CE"/>
    <w:rsid w:val="001A2C9E"/>
    <w:rsid w:val="001A2F02"/>
    <w:rsid w:val="001A30EF"/>
    <w:rsid w:val="001A3CD5"/>
    <w:rsid w:val="001A3F7D"/>
    <w:rsid w:val="001A418B"/>
    <w:rsid w:val="001A4C96"/>
    <w:rsid w:val="001A527B"/>
    <w:rsid w:val="001A582E"/>
    <w:rsid w:val="001A5E0F"/>
    <w:rsid w:val="001A5E20"/>
    <w:rsid w:val="001A60FA"/>
    <w:rsid w:val="001A6BA0"/>
    <w:rsid w:val="001A6D23"/>
    <w:rsid w:val="001A73C5"/>
    <w:rsid w:val="001B0C0D"/>
    <w:rsid w:val="001B15CB"/>
    <w:rsid w:val="001B175A"/>
    <w:rsid w:val="001B18D6"/>
    <w:rsid w:val="001B1A3F"/>
    <w:rsid w:val="001B1E9C"/>
    <w:rsid w:val="001B218F"/>
    <w:rsid w:val="001B2A46"/>
    <w:rsid w:val="001B2A79"/>
    <w:rsid w:val="001B2FE7"/>
    <w:rsid w:val="001B31CB"/>
    <w:rsid w:val="001B39B3"/>
    <w:rsid w:val="001B3C39"/>
    <w:rsid w:val="001B4689"/>
    <w:rsid w:val="001B46A9"/>
    <w:rsid w:val="001B5418"/>
    <w:rsid w:val="001B5924"/>
    <w:rsid w:val="001B5AFF"/>
    <w:rsid w:val="001B60C1"/>
    <w:rsid w:val="001B6B9E"/>
    <w:rsid w:val="001B6D48"/>
    <w:rsid w:val="001B735F"/>
    <w:rsid w:val="001B7BDF"/>
    <w:rsid w:val="001C00BE"/>
    <w:rsid w:val="001C02B2"/>
    <w:rsid w:val="001C05B6"/>
    <w:rsid w:val="001C0DAC"/>
    <w:rsid w:val="001C0E03"/>
    <w:rsid w:val="001C0FE0"/>
    <w:rsid w:val="001C12D1"/>
    <w:rsid w:val="001C1600"/>
    <w:rsid w:val="001C225F"/>
    <w:rsid w:val="001C253C"/>
    <w:rsid w:val="001C2FC1"/>
    <w:rsid w:val="001C3A2C"/>
    <w:rsid w:val="001C3D7F"/>
    <w:rsid w:val="001C3FB1"/>
    <w:rsid w:val="001C4104"/>
    <w:rsid w:val="001C44EB"/>
    <w:rsid w:val="001C505D"/>
    <w:rsid w:val="001C5282"/>
    <w:rsid w:val="001C5653"/>
    <w:rsid w:val="001C5BB6"/>
    <w:rsid w:val="001C6248"/>
    <w:rsid w:val="001C63ED"/>
    <w:rsid w:val="001C6617"/>
    <w:rsid w:val="001C6762"/>
    <w:rsid w:val="001C6AEA"/>
    <w:rsid w:val="001C7AFB"/>
    <w:rsid w:val="001D0CED"/>
    <w:rsid w:val="001D0DE5"/>
    <w:rsid w:val="001D10B9"/>
    <w:rsid w:val="001D1A93"/>
    <w:rsid w:val="001D1CFD"/>
    <w:rsid w:val="001D2860"/>
    <w:rsid w:val="001D32D7"/>
    <w:rsid w:val="001D32DE"/>
    <w:rsid w:val="001D3355"/>
    <w:rsid w:val="001D33E8"/>
    <w:rsid w:val="001D3416"/>
    <w:rsid w:val="001D35CB"/>
    <w:rsid w:val="001D380A"/>
    <w:rsid w:val="001D3B2E"/>
    <w:rsid w:val="001D46DF"/>
    <w:rsid w:val="001D4785"/>
    <w:rsid w:val="001D5CE6"/>
    <w:rsid w:val="001D6353"/>
    <w:rsid w:val="001D66C7"/>
    <w:rsid w:val="001D69C0"/>
    <w:rsid w:val="001D6C2D"/>
    <w:rsid w:val="001D6CB9"/>
    <w:rsid w:val="001D71B6"/>
    <w:rsid w:val="001D7840"/>
    <w:rsid w:val="001D7A42"/>
    <w:rsid w:val="001D7D4F"/>
    <w:rsid w:val="001D7DCE"/>
    <w:rsid w:val="001D7DE2"/>
    <w:rsid w:val="001E0F7F"/>
    <w:rsid w:val="001E11ED"/>
    <w:rsid w:val="001E191D"/>
    <w:rsid w:val="001E1932"/>
    <w:rsid w:val="001E1D4D"/>
    <w:rsid w:val="001E1DD1"/>
    <w:rsid w:val="001E2AFD"/>
    <w:rsid w:val="001E2B5B"/>
    <w:rsid w:val="001E33B6"/>
    <w:rsid w:val="001E4008"/>
    <w:rsid w:val="001E40B0"/>
    <w:rsid w:val="001E4B66"/>
    <w:rsid w:val="001E510A"/>
    <w:rsid w:val="001E5207"/>
    <w:rsid w:val="001E59B7"/>
    <w:rsid w:val="001E5EED"/>
    <w:rsid w:val="001E629C"/>
    <w:rsid w:val="001E63FE"/>
    <w:rsid w:val="001E6B22"/>
    <w:rsid w:val="001E6DD7"/>
    <w:rsid w:val="001E7967"/>
    <w:rsid w:val="001F0205"/>
    <w:rsid w:val="001F03B4"/>
    <w:rsid w:val="001F09F7"/>
    <w:rsid w:val="001F12A0"/>
    <w:rsid w:val="001F15DE"/>
    <w:rsid w:val="001F17BA"/>
    <w:rsid w:val="001F1875"/>
    <w:rsid w:val="001F18D2"/>
    <w:rsid w:val="001F1B00"/>
    <w:rsid w:val="001F3F90"/>
    <w:rsid w:val="001F4042"/>
    <w:rsid w:val="001F4057"/>
    <w:rsid w:val="001F492C"/>
    <w:rsid w:val="001F4C11"/>
    <w:rsid w:val="001F4FEC"/>
    <w:rsid w:val="001F51FF"/>
    <w:rsid w:val="001F5413"/>
    <w:rsid w:val="001F56AB"/>
    <w:rsid w:val="001F5761"/>
    <w:rsid w:val="001F6A28"/>
    <w:rsid w:val="001F6B1D"/>
    <w:rsid w:val="001F7145"/>
    <w:rsid w:val="001F7D48"/>
    <w:rsid w:val="001F7E64"/>
    <w:rsid w:val="00200257"/>
    <w:rsid w:val="002002BE"/>
    <w:rsid w:val="002003A7"/>
    <w:rsid w:val="00200B71"/>
    <w:rsid w:val="00200D59"/>
    <w:rsid w:val="0020169F"/>
    <w:rsid w:val="00201B89"/>
    <w:rsid w:val="00202076"/>
    <w:rsid w:val="0020234B"/>
    <w:rsid w:val="0020239B"/>
    <w:rsid w:val="00202965"/>
    <w:rsid w:val="00202BFD"/>
    <w:rsid w:val="00202C01"/>
    <w:rsid w:val="00202F44"/>
    <w:rsid w:val="002031BB"/>
    <w:rsid w:val="00203292"/>
    <w:rsid w:val="0020389B"/>
    <w:rsid w:val="00204016"/>
    <w:rsid w:val="0020463E"/>
    <w:rsid w:val="0020506B"/>
    <w:rsid w:val="0020558C"/>
    <w:rsid w:val="002057E8"/>
    <w:rsid w:val="002059A4"/>
    <w:rsid w:val="00205C43"/>
    <w:rsid w:val="002064B0"/>
    <w:rsid w:val="0020659B"/>
    <w:rsid w:val="0020690C"/>
    <w:rsid w:val="002073E8"/>
    <w:rsid w:val="00207EC8"/>
    <w:rsid w:val="0021077C"/>
    <w:rsid w:val="00210ADB"/>
    <w:rsid w:val="002110F1"/>
    <w:rsid w:val="00211527"/>
    <w:rsid w:val="00211B2A"/>
    <w:rsid w:val="00211BCA"/>
    <w:rsid w:val="0021298F"/>
    <w:rsid w:val="00213208"/>
    <w:rsid w:val="0021369D"/>
    <w:rsid w:val="002139B1"/>
    <w:rsid w:val="00213AB3"/>
    <w:rsid w:val="00214DEB"/>
    <w:rsid w:val="00214EDF"/>
    <w:rsid w:val="00214EF2"/>
    <w:rsid w:val="00215385"/>
    <w:rsid w:val="00215BDC"/>
    <w:rsid w:val="00215C0F"/>
    <w:rsid w:val="00216143"/>
    <w:rsid w:val="00216276"/>
    <w:rsid w:val="002168FC"/>
    <w:rsid w:val="002169B3"/>
    <w:rsid w:val="00216A9A"/>
    <w:rsid w:val="00217322"/>
    <w:rsid w:val="00217BE4"/>
    <w:rsid w:val="002207BD"/>
    <w:rsid w:val="00220A10"/>
    <w:rsid w:val="0022154D"/>
    <w:rsid w:val="00221D1D"/>
    <w:rsid w:val="00222331"/>
    <w:rsid w:val="002226E4"/>
    <w:rsid w:val="00222E86"/>
    <w:rsid w:val="00222FB1"/>
    <w:rsid w:val="0022307F"/>
    <w:rsid w:val="00224431"/>
    <w:rsid w:val="00224FA9"/>
    <w:rsid w:val="00225D80"/>
    <w:rsid w:val="002261FD"/>
    <w:rsid w:val="002266DA"/>
    <w:rsid w:val="002269A5"/>
    <w:rsid w:val="00226B70"/>
    <w:rsid w:val="00226E07"/>
    <w:rsid w:val="00227031"/>
    <w:rsid w:val="00227BF4"/>
    <w:rsid w:val="0023085C"/>
    <w:rsid w:val="0023110F"/>
    <w:rsid w:val="00231159"/>
    <w:rsid w:val="0023136B"/>
    <w:rsid w:val="002320FB"/>
    <w:rsid w:val="00232132"/>
    <w:rsid w:val="00232A90"/>
    <w:rsid w:val="00232B52"/>
    <w:rsid w:val="002331D0"/>
    <w:rsid w:val="002348E9"/>
    <w:rsid w:val="002349D3"/>
    <w:rsid w:val="00234B85"/>
    <w:rsid w:val="00235597"/>
    <w:rsid w:val="00235EAC"/>
    <w:rsid w:val="00235FE6"/>
    <w:rsid w:val="002364D7"/>
    <w:rsid w:val="00236A54"/>
    <w:rsid w:val="0023744A"/>
    <w:rsid w:val="0023795D"/>
    <w:rsid w:val="00237C3D"/>
    <w:rsid w:val="00240AB2"/>
    <w:rsid w:val="00240E5E"/>
    <w:rsid w:val="00240F09"/>
    <w:rsid w:val="00242DB5"/>
    <w:rsid w:val="0024312B"/>
    <w:rsid w:val="00243370"/>
    <w:rsid w:val="00244E42"/>
    <w:rsid w:val="002452B8"/>
    <w:rsid w:val="002452DF"/>
    <w:rsid w:val="00246AB6"/>
    <w:rsid w:val="00247043"/>
    <w:rsid w:val="00247409"/>
    <w:rsid w:val="00247BCE"/>
    <w:rsid w:val="00250904"/>
    <w:rsid w:val="00250E32"/>
    <w:rsid w:val="002512E2"/>
    <w:rsid w:val="002539BE"/>
    <w:rsid w:val="0025438C"/>
    <w:rsid w:val="0025462A"/>
    <w:rsid w:val="002547BE"/>
    <w:rsid w:val="00254A67"/>
    <w:rsid w:val="00254FE6"/>
    <w:rsid w:val="0025524B"/>
    <w:rsid w:val="00255AC1"/>
    <w:rsid w:val="00255CB4"/>
    <w:rsid w:val="002561DB"/>
    <w:rsid w:val="0025628D"/>
    <w:rsid w:val="0025638F"/>
    <w:rsid w:val="00256550"/>
    <w:rsid w:val="00256625"/>
    <w:rsid w:val="002567FA"/>
    <w:rsid w:val="00256A39"/>
    <w:rsid w:val="0025770B"/>
    <w:rsid w:val="0025779A"/>
    <w:rsid w:val="002577E1"/>
    <w:rsid w:val="0026071A"/>
    <w:rsid w:val="002612E4"/>
    <w:rsid w:val="00261375"/>
    <w:rsid w:val="0026168F"/>
    <w:rsid w:val="002617B6"/>
    <w:rsid w:val="002624C7"/>
    <w:rsid w:val="002624D8"/>
    <w:rsid w:val="00262D8A"/>
    <w:rsid w:val="00262E67"/>
    <w:rsid w:val="00262FB2"/>
    <w:rsid w:val="002630F0"/>
    <w:rsid w:val="00263614"/>
    <w:rsid w:val="002637B2"/>
    <w:rsid w:val="00263C42"/>
    <w:rsid w:val="002647A0"/>
    <w:rsid w:val="00264AD5"/>
    <w:rsid w:val="00264CB6"/>
    <w:rsid w:val="00264EFA"/>
    <w:rsid w:val="0026523A"/>
    <w:rsid w:val="002663CF"/>
    <w:rsid w:val="00266782"/>
    <w:rsid w:val="00266C66"/>
    <w:rsid w:val="00266EEB"/>
    <w:rsid w:val="0026786C"/>
    <w:rsid w:val="00267BC9"/>
    <w:rsid w:val="00270612"/>
    <w:rsid w:val="0027078E"/>
    <w:rsid w:val="002707BD"/>
    <w:rsid w:val="00270883"/>
    <w:rsid w:val="002712BC"/>
    <w:rsid w:val="00271C6A"/>
    <w:rsid w:val="00271DEC"/>
    <w:rsid w:val="00271E5A"/>
    <w:rsid w:val="00272261"/>
    <w:rsid w:val="00272CC0"/>
    <w:rsid w:val="00272DC7"/>
    <w:rsid w:val="00273B0F"/>
    <w:rsid w:val="002749C2"/>
    <w:rsid w:val="00274C7F"/>
    <w:rsid w:val="00275CFC"/>
    <w:rsid w:val="00276036"/>
    <w:rsid w:val="0027629E"/>
    <w:rsid w:val="00276684"/>
    <w:rsid w:val="0027766F"/>
    <w:rsid w:val="00277B6C"/>
    <w:rsid w:val="00280FE8"/>
    <w:rsid w:val="002811E9"/>
    <w:rsid w:val="002818ED"/>
    <w:rsid w:val="002827F2"/>
    <w:rsid w:val="0028369A"/>
    <w:rsid w:val="002839FB"/>
    <w:rsid w:val="00284272"/>
    <w:rsid w:val="002842D7"/>
    <w:rsid w:val="002844AE"/>
    <w:rsid w:val="00284BB9"/>
    <w:rsid w:val="00284BEA"/>
    <w:rsid w:val="00284E42"/>
    <w:rsid w:val="00285218"/>
    <w:rsid w:val="00285637"/>
    <w:rsid w:val="0028577D"/>
    <w:rsid w:val="0028595F"/>
    <w:rsid w:val="002860E5"/>
    <w:rsid w:val="002862EF"/>
    <w:rsid w:val="00286418"/>
    <w:rsid w:val="0029024E"/>
    <w:rsid w:val="00290D20"/>
    <w:rsid w:val="00290E4F"/>
    <w:rsid w:val="00291011"/>
    <w:rsid w:val="0029224E"/>
    <w:rsid w:val="00292278"/>
    <w:rsid w:val="00292BBC"/>
    <w:rsid w:val="00292E40"/>
    <w:rsid w:val="002931BA"/>
    <w:rsid w:val="002934E0"/>
    <w:rsid w:val="00293746"/>
    <w:rsid w:val="002941FC"/>
    <w:rsid w:val="00294393"/>
    <w:rsid w:val="002946BD"/>
    <w:rsid w:val="00294A7B"/>
    <w:rsid w:val="002952D4"/>
    <w:rsid w:val="00295C9D"/>
    <w:rsid w:val="00296BC5"/>
    <w:rsid w:val="00297150"/>
    <w:rsid w:val="00297379"/>
    <w:rsid w:val="0029742E"/>
    <w:rsid w:val="002974FE"/>
    <w:rsid w:val="0029797E"/>
    <w:rsid w:val="00297BA9"/>
    <w:rsid w:val="002A0C1B"/>
    <w:rsid w:val="002A0F4E"/>
    <w:rsid w:val="002A14D1"/>
    <w:rsid w:val="002A1F28"/>
    <w:rsid w:val="002A23EA"/>
    <w:rsid w:val="002A2899"/>
    <w:rsid w:val="002A2B3B"/>
    <w:rsid w:val="002A2E8C"/>
    <w:rsid w:val="002A3ABC"/>
    <w:rsid w:val="002A3E1B"/>
    <w:rsid w:val="002A6AB9"/>
    <w:rsid w:val="002A6CC0"/>
    <w:rsid w:val="002A7758"/>
    <w:rsid w:val="002B11D6"/>
    <w:rsid w:val="002B1A67"/>
    <w:rsid w:val="002B24BA"/>
    <w:rsid w:val="002B2887"/>
    <w:rsid w:val="002B2BB3"/>
    <w:rsid w:val="002B2E9D"/>
    <w:rsid w:val="002B2EA0"/>
    <w:rsid w:val="002B40BB"/>
    <w:rsid w:val="002B46FD"/>
    <w:rsid w:val="002B4783"/>
    <w:rsid w:val="002B511E"/>
    <w:rsid w:val="002B5BD4"/>
    <w:rsid w:val="002B6706"/>
    <w:rsid w:val="002B69C0"/>
    <w:rsid w:val="002B6B18"/>
    <w:rsid w:val="002B6DC1"/>
    <w:rsid w:val="002B6FC3"/>
    <w:rsid w:val="002C0623"/>
    <w:rsid w:val="002C063E"/>
    <w:rsid w:val="002C086E"/>
    <w:rsid w:val="002C0B75"/>
    <w:rsid w:val="002C0C27"/>
    <w:rsid w:val="002C0F73"/>
    <w:rsid w:val="002C19FA"/>
    <w:rsid w:val="002C1AA9"/>
    <w:rsid w:val="002C1B7B"/>
    <w:rsid w:val="002C21EE"/>
    <w:rsid w:val="002C24D5"/>
    <w:rsid w:val="002C24D8"/>
    <w:rsid w:val="002C27B4"/>
    <w:rsid w:val="002C2B6E"/>
    <w:rsid w:val="002C4B05"/>
    <w:rsid w:val="002C4CBE"/>
    <w:rsid w:val="002C4FD3"/>
    <w:rsid w:val="002C5428"/>
    <w:rsid w:val="002C5975"/>
    <w:rsid w:val="002C5AE3"/>
    <w:rsid w:val="002C5B45"/>
    <w:rsid w:val="002C6D4A"/>
    <w:rsid w:val="002C73F6"/>
    <w:rsid w:val="002C7C28"/>
    <w:rsid w:val="002C7D14"/>
    <w:rsid w:val="002C7D1F"/>
    <w:rsid w:val="002C7D7C"/>
    <w:rsid w:val="002D004A"/>
    <w:rsid w:val="002D0368"/>
    <w:rsid w:val="002D0D53"/>
    <w:rsid w:val="002D12E9"/>
    <w:rsid w:val="002D21F6"/>
    <w:rsid w:val="002D2746"/>
    <w:rsid w:val="002D2AC2"/>
    <w:rsid w:val="002D3301"/>
    <w:rsid w:val="002D3418"/>
    <w:rsid w:val="002D3A4A"/>
    <w:rsid w:val="002D3AA8"/>
    <w:rsid w:val="002D3CD6"/>
    <w:rsid w:val="002D46D3"/>
    <w:rsid w:val="002D4B8E"/>
    <w:rsid w:val="002D5DBE"/>
    <w:rsid w:val="002D659B"/>
    <w:rsid w:val="002D6807"/>
    <w:rsid w:val="002D6F9D"/>
    <w:rsid w:val="002D7696"/>
    <w:rsid w:val="002D790C"/>
    <w:rsid w:val="002D7BF2"/>
    <w:rsid w:val="002E0163"/>
    <w:rsid w:val="002E044D"/>
    <w:rsid w:val="002E0B24"/>
    <w:rsid w:val="002E0B2E"/>
    <w:rsid w:val="002E115A"/>
    <w:rsid w:val="002E153E"/>
    <w:rsid w:val="002E19E0"/>
    <w:rsid w:val="002E24AC"/>
    <w:rsid w:val="002E2DB8"/>
    <w:rsid w:val="002E304F"/>
    <w:rsid w:val="002E3057"/>
    <w:rsid w:val="002E3802"/>
    <w:rsid w:val="002E3FF3"/>
    <w:rsid w:val="002E442A"/>
    <w:rsid w:val="002E44B0"/>
    <w:rsid w:val="002E4908"/>
    <w:rsid w:val="002E496F"/>
    <w:rsid w:val="002E4973"/>
    <w:rsid w:val="002E4987"/>
    <w:rsid w:val="002E5126"/>
    <w:rsid w:val="002E525B"/>
    <w:rsid w:val="002E5328"/>
    <w:rsid w:val="002E532B"/>
    <w:rsid w:val="002E5A63"/>
    <w:rsid w:val="002E5ED5"/>
    <w:rsid w:val="002E657D"/>
    <w:rsid w:val="002E65EE"/>
    <w:rsid w:val="002E695A"/>
    <w:rsid w:val="002E75BC"/>
    <w:rsid w:val="002E7650"/>
    <w:rsid w:val="002E7D4D"/>
    <w:rsid w:val="002F0043"/>
    <w:rsid w:val="002F18B4"/>
    <w:rsid w:val="002F1E7A"/>
    <w:rsid w:val="002F31C0"/>
    <w:rsid w:val="002F32F4"/>
    <w:rsid w:val="002F38A0"/>
    <w:rsid w:val="002F4608"/>
    <w:rsid w:val="002F4CB3"/>
    <w:rsid w:val="002F55E1"/>
    <w:rsid w:val="002F5B68"/>
    <w:rsid w:val="002F5B9F"/>
    <w:rsid w:val="002F5F59"/>
    <w:rsid w:val="002F5F5E"/>
    <w:rsid w:val="002F6599"/>
    <w:rsid w:val="002F67ED"/>
    <w:rsid w:val="002F6B35"/>
    <w:rsid w:val="002F6FB3"/>
    <w:rsid w:val="002F77AC"/>
    <w:rsid w:val="002F7A02"/>
    <w:rsid w:val="00300541"/>
    <w:rsid w:val="00300D8B"/>
    <w:rsid w:val="0030163F"/>
    <w:rsid w:val="00301710"/>
    <w:rsid w:val="00301ECD"/>
    <w:rsid w:val="00301F9D"/>
    <w:rsid w:val="0030230F"/>
    <w:rsid w:val="00302C38"/>
    <w:rsid w:val="00303D9F"/>
    <w:rsid w:val="0030411E"/>
    <w:rsid w:val="00304F94"/>
    <w:rsid w:val="00305D88"/>
    <w:rsid w:val="00305D9B"/>
    <w:rsid w:val="00305FAD"/>
    <w:rsid w:val="00306DBA"/>
    <w:rsid w:val="00306EF5"/>
    <w:rsid w:val="00306F6C"/>
    <w:rsid w:val="00307AF0"/>
    <w:rsid w:val="00307DBE"/>
    <w:rsid w:val="00310061"/>
    <w:rsid w:val="00310886"/>
    <w:rsid w:val="00310FE6"/>
    <w:rsid w:val="003110AD"/>
    <w:rsid w:val="00311C83"/>
    <w:rsid w:val="00311CAC"/>
    <w:rsid w:val="00311E59"/>
    <w:rsid w:val="00312538"/>
    <w:rsid w:val="00312747"/>
    <w:rsid w:val="003128B3"/>
    <w:rsid w:val="00312DCA"/>
    <w:rsid w:val="0031350A"/>
    <w:rsid w:val="00313BE3"/>
    <w:rsid w:val="00313DDF"/>
    <w:rsid w:val="00314507"/>
    <w:rsid w:val="0031454A"/>
    <w:rsid w:val="00314FDE"/>
    <w:rsid w:val="003153BA"/>
    <w:rsid w:val="003155A1"/>
    <w:rsid w:val="00315622"/>
    <w:rsid w:val="00315F7B"/>
    <w:rsid w:val="003167FC"/>
    <w:rsid w:val="00316CEE"/>
    <w:rsid w:val="00316E65"/>
    <w:rsid w:val="00317580"/>
    <w:rsid w:val="00317FE0"/>
    <w:rsid w:val="0032009C"/>
    <w:rsid w:val="003210EC"/>
    <w:rsid w:val="003214F8"/>
    <w:rsid w:val="0032185B"/>
    <w:rsid w:val="00321A80"/>
    <w:rsid w:val="00321B31"/>
    <w:rsid w:val="00321E7D"/>
    <w:rsid w:val="00322359"/>
    <w:rsid w:val="00322973"/>
    <w:rsid w:val="00322EB9"/>
    <w:rsid w:val="003231E0"/>
    <w:rsid w:val="00323AE1"/>
    <w:rsid w:val="003249BD"/>
    <w:rsid w:val="00324AEC"/>
    <w:rsid w:val="00324BB4"/>
    <w:rsid w:val="00324D81"/>
    <w:rsid w:val="00324F79"/>
    <w:rsid w:val="00325098"/>
    <w:rsid w:val="003255FB"/>
    <w:rsid w:val="0032562E"/>
    <w:rsid w:val="00325FD4"/>
    <w:rsid w:val="00326187"/>
    <w:rsid w:val="0032680A"/>
    <w:rsid w:val="0032707F"/>
    <w:rsid w:val="00330089"/>
    <w:rsid w:val="00330272"/>
    <w:rsid w:val="00330DF0"/>
    <w:rsid w:val="00331152"/>
    <w:rsid w:val="0033201F"/>
    <w:rsid w:val="00332457"/>
    <w:rsid w:val="003327D5"/>
    <w:rsid w:val="00332B72"/>
    <w:rsid w:val="00332E38"/>
    <w:rsid w:val="00333271"/>
    <w:rsid w:val="003342EE"/>
    <w:rsid w:val="00334A14"/>
    <w:rsid w:val="00335370"/>
    <w:rsid w:val="0034109F"/>
    <w:rsid w:val="003410F3"/>
    <w:rsid w:val="00341D8C"/>
    <w:rsid w:val="00342AE5"/>
    <w:rsid w:val="00342CEB"/>
    <w:rsid w:val="00343364"/>
    <w:rsid w:val="003434F0"/>
    <w:rsid w:val="00343CBE"/>
    <w:rsid w:val="0034553D"/>
    <w:rsid w:val="00345608"/>
    <w:rsid w:val="00345813"/>
    <w:rsid w:val="003461EF"/>
    <w:rsid w:val="00346E57"/>
    <w:rsid w:val="0034727F"/>
    <w:rsid w:val="00347A1A"/>
    <w:rsid w:val="00347EED"/>
    <w:rsid w:val="0035010C"/>
    <w:rsid w:val="003502C0"/>
    <w:rsid w:val="00350730"/>
    <w:rsid w:val="00350814"/>
    <w:rsid w:val="00350E7C"/>
    <w:rsid w:val="003514F3"/>
    <w:rsid w:val="00351889"/>
    <w:rsid w:val="00352597"/>
    <w:rsid w:val="00352935"/>
    <w:rsid w:val="00352CD1"/>
    <w:rsid w:val="003530AF"/>
    <w:rsid w:val="00353107"/>
    <w:rsid w:val="00353E78"/>
    <w:rsid w:val="00354592"/>
    <w:rsid w:val="00354F31"/>
    <w:rsid w:val="00355198"/>
    <w:rsid w:val="00355618"/>
    <w:rsid w:val="0035575B"/>
    <w:rsid w:val="00356D59"/>
    <w:rsid w:val="00356EE6"/>
    <w:rsid w:val="0035727D"/>
    <w:rsid w:val="00357886"/>
    <w:rsid w:val="00357E24"/>
    <w:rsid w:val="00357FD5"/>
    <w:rsid w:val="00360465"/>
    <w:rsid w:val="00361288"/>
    <w:rsid w:val="00361742"/>
    <w:rsid w:val="0036318D"/>
    <w:rsid w:val="00363815"/>
    <w:rsid w:val="00364039"/>
    <w:rsid w:val="00364C12"/>
    <w:rsid w:val="00365734"/>
    <w:rsid w:val="00366224"/>
    <w:rsid w:val="003664AE"/>
    <w:rsid w:val="00366794"/>
    <w:rsid w:val="00366AFB"/>
    <w:rsid w:val="00367145"/>
    <w:rsid w:val="003675F6"/>
    <w:rsid w:val="00367986"/>
    <w:rsid w:val="00367ADF"/>
    <w:rsid w:val="00367BC4"/>
    <w:rsid w:val="0037093A"/>
    <w:rsid w:val="00370FBC"/>
    <w:rsid w:val="003710DD"/>
    <w:rsid w:val="0037130C"/>
    <w:rsid w:val="0037136A"/>
    <w:rsid w:val="00371635"/>
    <w:rsid w:val="00372FCC"/>
    <w:rsid w:val="003730A3"/>
    <w:rsid w:val="00373BC2"/>
    <w:rsid w:val="00373EC4"/>
    <w:rsid w:val="003742A2"/>
    <w:rsid w:val="00374B1D"/>
    <w:rsid w:val="00374C86"/>
    <w:rsid w:val="00375533"/>
    <w:rsid w:val="00375857"/>
    <w:rsid w:val="00376017"/>
    <w:rsid w:val="00376418"/>
    <w:rsid w:val="003765D7"/>
    <w:rsid w:val="003773A8"/>
    <w:rsid w:val="00377851"/>
    <w:rsid w:val="00377CCE"/>
    <w:rsid w:val="003800CF"/>
    <w:rsid w:val="00380759"/>
    <w:rsid w:val="00380FC8"/>
    <w:rsid w:val="00381468"/>
    <w:rsid w:val="003827B6"/>
    <w:rsid w:val="00382839"/>
    <w:rsid w:val="0038308E"/>
    <w:rsid w:val="00383297"/>
    <w:rsid w:val="00383577"/>
    <w:rsid w:val="003835CC"/>
    <w:rsid w:val="0038361D"/>
    <w:rsid w:val="00383C4F"/>
    <w:rsid w:val="003845FC"/>
    <w:rsid w:val="00384934"/>
    <w:rsid w:val="0038592B"/>
    <w:rsid w:val="00385CB4"/>
    <w:rsid w:val="00385E83"/>
    <w:rsid w:val="00386163"/>
    <w:rsid w:val="00386739"/>
    <w:rsid w:val="00386CBA"/>
    <w:rsid w:val="00386DFD"/>
    <w:rsid w:val="00386FD7"/>
    <w:rsid w:val="00387112"/>
    <w:rsid w:val="00387794"/>
    <w:rsid w:val="00387971"/>
    <w:rsid w:val="0039013E"/>
    <w:rsid w:val="0039021A"/>
    <w:rsid w:val="0039071A"/>
    <w:rsid w:val="003907F2"/>
    <w:rsid w:val="00390B76"/>
    <w:rsid w:val="00390E0D"/>
    <w:rsid w:val="00390EF9"/>
    <w:rsid w:val="003919D2"/>
    <w:rsid w:val="00392082"/>
    <w:rsid w:val="003921F7"/>
    <w:rsid w:val="00392B70"/>
    <w:rsid w:val="00392DCE"/>
    <w:rsid w:val="00393879"/>
    <w:rsid w:val="00393D2B"/>
    <w:rsid w:val="00393F5B"/>
    <w:rsid w:val="0039405B"/>
    <w:rsid w:val="003942BC"/>
    <w:rsid w:val="00394735"/>
    <w:rsid w:val="00394FDE"/>
    <w:rsid w:val="0039527A"/>
    <w:rsid w:val="003959FA"/>
    <w:rsid w:val="00395FB0"/>
    <w:rsid w:val="003976C2"/>
    <w:rsid w:val="00397993"/>
    <w:rsid w:val="003A0AFD"/>
    <w:rsid w:val="003A0FF2"/>
    <w:rsid w:val="003A1021"/>
    <w:rsid w:val="003A1384"/>
    <w:rsid w:val="003A168A"/>
    <w:rsid w:val="003A24F7"/>
    <w:rsid w:val="003A2825"/>
    <w:rsid w:val="003A2EC9"/>
    <w:rsid w:val="003A2F18"/>
    <w:rsid w:val="003A3477"/>
    <w:rsid w:val="003A35A3"/>
    <w:rsid w:val="003A3836"/>
    <w:rsid w:val="003A3848"/>
    <w:rsid w:val="003A5027"/>
    <w:rsid w:val="003A5FED"/>
    <w:rsid w:val="003A6196"/>
    <w:rsid w:val="003A62CF"/>
    <w:rsid w:val="003A6865"/>
    <w:rsid w:val="003A74F2"/>
    <w:rsid w:val="003A7C62"/>
    <w:rsid w:val="003B07CF"/>
    <w:rsid w:val="003B08EE"/>
    <w:rsid w:val="003B0960"/>
    <w:rsid w:val="003B097A"/>
    <w:rsid w:val="003B111E"/>
    <w:rsid w:val="003B12BB"/>
    <w:rsid w:val="003B12D5"/>
    <w:rsid w:val="003B19C3"/>
    <w:rsid w:val="003B1CA7"/>
    <w:rsid w:val="003B1E62"/>
    <w:rsid w:val="003B2540"/>
    <w:rsid w:val="003B29F3"/>
    <w:rsid w:val="003B2FC2"/>
    <w:rsid w:val="003B3058"/>
    <w:rsid w:val="003B32F6"/>
    <w:rsid w:val="003B32FF"/>
    <w:rsid w:val="003B3874"/>
    <w:rsid w:val="003B3AE5"/>
    <w:rsid w:val="003B3BBC"/>
    <w:rsid w:val="003B4383"/>
    <w:rsid w:val="003B43BB"/>
    <w:rsid w:val="003B4FD5"/>
    <w:rsid w:val="003B526A"/>
    <w:rsid w:val="003B529C"/>
    <w:rsid w:val="003B560B"/>
    <w:rsid w:val="003B5F50"/>
    <w:rsid w:val="003B6503"/>
    <w:rsid w:val="003B658B"/>
    <w:rsid w:val="003B6826"/>
    <w:rsid w:val="003B6AB2"/>
    <w:rsid w:val="003B79D5"/>
    <w:rsid w:val="003B79F6"/>
    <w:rsid w:val="003B7F4B"/>
    <w:rsid w:val="003C039E"/>
    <w:rsid w:val="003C09D4"/>
    <w:rsid w:val="003C2792"/>
    <w:rsid w:val="003C2C3C"/>
    <w:rsid w:val="003C2DCD"/>
    <w:rsid w:val="003C3538"/>
    <w:rsid w:val="003C3581"/>
    <w:rsid w:val="003C39AE"/>
    <w:rsid w:val="003C4197"/>
    <w:rsid w:val="003C4A98"/>
    <w:rsid w:val="003C50C1"/>
    <w:rsid w:val="003C53E5"/>
    <w:rsid w:val="003C547E"/>
    <w:rsid w:val="003C5AB3"/>
    <w:rsid w:val="003C5F6A"/>
    <w:rsid w:val="003C7696"/>
    <w:rsid w:val="003C77A6"/>
    <w:rsid w:val="003C791F"/>
    <w:rsid w:val="003C7BAB"/>
    <w:rsid w:val="003C7E67"/>
    <w:rsid w:val="003D0C44"/>
    <w:rsid w:val="003D11C4"/>
    <w:rsid w:val="003D18EF"/>
    <w:rsid w:val="003D1C9C"/>
    <w:rsid w:val="003D2267"/>
    <w:rsid w:val="003D2502"/>
    <w:rsid w:val="003D2B5B"/>
    <w:rsid w:val="003D2FAB"/>
    <w:rsid w:val="003D31CA"/>
    <w:rsid w:val="003D31EE"/>
    <w:rsid w:val="003D3748"/>
    <w:rsid w:val="003D4384"/>
    <w:rsid w:val="003D482C"/>
    <w:rsid w:val="003D4886"/>
    <w:rsid w:val="003D48AE"/>
    <w:rsid w:val="003D4E8E"/>
    <w:rsid w:val="003D5301"/>
    <w:rsid w:val="003D5FCA"/>
    <w:rsid w:val="003D60CA"/>
    <w:rsid w:val="003D6DF4"/>
    <w:rsid w:val="003D6DF7"/>
    <w:rsid w:val="003D72F1"/>
    <w:rsid w:val="003D7400"/>
    <w:rsid w:val="003E0596"/>
    <w:rsid w:val="003E0772"/>
    <w:rsid w:val="003E0DED"/>
    <w:rsid w:val="003E0EDA"/>
    <w:rsid w:val="003E1112"/>
    <w:rsid w:val="003E1E82"/>
    <w:rsid w:val="003E230A"/>
    <w:rsid w:val="003E4ABE"/>
    <w:rsid w:val="003E612E"/>
    <w:rsid w:val="003E66C5"/>
    <w:rsid w:val="003E67B7"/>
    <w:rsid w:val="003E70B0"/>
    <w:rsid w:val="003E7486"/>
    <w:rsid w:val="003E76BB"/>
    <w:rsid w:val="003E7841"/>
    <w:rsid w:val="003E7DBD"/>
    <w:rsid w:val="003F04DB"/>
    <w:rsid w:val="003F05F7"/>
    <w:rsid w:val="003F09B3"/>
    <w:rsid w:val="003F0C09"/>
    <w:rsid w:val="003F0F6E"/>
    <w:rsid w:val="003F12A7"/>
    <w:rsid w:val="003F1482"/>
    <w:rsid w:val="003F16A0"/>
    <w:rsid w:val="003F2368"/>
    <w:rsid w:val="003F2683"/>
    <w:rsid w:val="003F391C"/>
    <w:rsid w:val="003F3EA2"/>
    <w:rsid w:val="003F3F13"/>
    <w:rsid w:val="003F51BC"/>
    <w:rsid w:val="003F63BE"/>
    <w:rsid w:val="003F6DB7"/>
    <w:rsid w:val="004000EF"/>
    <w:rsid w:val="0040095F"/>
    <w:rsid w:val="00400FEE"/>
    <w:rsid w:val="004012ED"/>
    <w:rsid w:val="00401F8A"/>
    <w:rsid w:val="0040231F"/>
    <w:rsid w:val="00402589"/>
    <w:rsid w:val="004029D1"/>
    <w:rsid w:val="00402DEB"/>
    <w:rsid w:val="00402EC7"/>
    <w:rsid w:val="00403160"/>
    <w:rsid w:val="0040377A"/>
    <w:rsid w:val="00403996"/>
    <w:rsid w:val="00403A7B"/>
    <w:rsid w:val="00403C1A"/>
    <w:rsid w:val="00403E4D"/>
    <w:rsid w:val="004046F1"/>
    <w:rsid w:val="00404905"/>
    <w:rsid w:val="00404C8B"/>
    <w:rsid w:val="00405536"/>
    <w:rsid w:val="004058B8"/>
    <w:rsid w:val="004058C1"/>
    <w:rsid w:val="00406E66"/>
    <w:rsid w:val="00407E56"/>
    <w:rsid w:val="00407FE0"/>
    <w:rsid w:val="004103F6"/>
    <w:rsid w:val="00410565"/>
    <w:rsid w:val="0041061F"/>
    <w:rsid w:val="00410B80"/>
    <w:rsid w:val="00410D36"/>
    <w:rsid w:val="004122DD"/>
    <w:rsid w:val="00412B4B"/>
    <w:rsid w:val="00412B82"/>
    <w:rsid w:val="0041306F"/>
    <w:rsid w:val="004130F2"/>
    <w:rsid w:val="004132A8"/>
    <w:rsid w:val="00413321"/>
    <w:rsid w:val="0041333B"/>
    <w:rsid w:val="00413ACB"/>
    <w:rsid w:val="00414C4C"/>
    <w:rsid w:val="004158CC"/>
    <w:rsid w:val="00415B0F"/>
    <w:rsid w:val="00415F55"/>
    <w:rsid w:val="004163AD"/>
    <w:rsid w:val="00416555"/>
    <w:rsid w:val="00416D72"/>
    <w:rsid w:val="00416FFD"/>
    <w:rsid w:val="004174FB"/>
    <w:rsid w:val="0041779E"/>
    <w:rsid w:val="00417953"/>
    <w:rsid w:val="00417C80"/>
    <w:rsid w:val="00417C89"/>
    <w:rsid w:val="0042064A"/>
    <w:rsid w:val="004213A5"/>
    <w:rsid w:val="004216C2"/>
    <w:rsid w:val="00421E0F"/>
    <w:rsid w:val="00421F1E"/>
    <w:rsid w:val="00422A3F"/>
    <w:rsid w:val="00422B78"/>
    <w:rsid w:val="00423257"/>
    <w:rsid w:val="004239EE"/>
    <w:rsid w:val="00423A2F"/>
    <w:rsid w:val="00423B04"/>
    <w:rsid w:val="0042413E"/>
    <w:rsid w:val="004249F8"/>
    <w:rsid w:val="00426A03"/>
    <w:rsid w:val="00427508"/>
    <w:rsid w:val="0042779E"/>
    <w:rsid w:val="00427AF5"/>
    <w:rsid w:val="0043018C"/>
    <w:rsid w:val="00430322"/>
    <w:rsid w:val="00430F64"/>
    <w:rsid w:val="004314F6"/>
    <w:rsid w:val="00431A36"/>
    <w:rsid w:val="00431EDC"/>
    <w:rsid w:val="00432279"/>
    <w:rsid w:val="004327DD"/>
    <w:rsid w:val="00434A2E"/>
    <w:rsid w:val="00435151"/>
    <w:rsid w:val="00435CBC"/>
    <w:rsid w:val="00435FA8"/>
    <w:rsid w:val="004363DA"/>
    <w:rsid w:val="00436733"/>
    <w:rsid w:val="004369F0"/>
    <w:rsid w:val="00436BAA"/>
    <w:rsid w:val="00437A26"/>
    <w:rsid w:val="00440198"/>
    <w:rsid w:val="00440B0B"/>
    <w:rsid w:val="00440C76"/>
    <w:rsid w:val="00440CEB"/>
    <w:rsid w:val="0044122A"/>
    <w:rsid w:val="00441351"/>
    <w:rsid w:val="00441C03"/>
    <w:rsid w:val="00442FF8"/>
    <w:rsid w:val="00443BBC"/>
    <w:rsid w:val="00443F21"/>
    <w:rsid w:val="0044414E"/>
    <w:rsid w:val="004444AB"/>
    <w:rsid w:val="004448EB"/>
    <w:rsid w:val="004466CB"/>
    <w:rsid w:val="00446D69"/>
    <w:rsid w:val="00446E3D"/>
    <w:rsid w:val="004471A7"/>
    <w:rsid w:val="004473A7"/>
    <w:rsid w:val="00447657"/>
    <w:rsid w:val="00447B5F"/>
    <w:rsid w:val="00450297"/>
    <w:rsid w:val="0045084B"/>
    <w:rsid w:val="00451693"/>
    <w:rsid w:val="00451B4D"/>
    <w:rsid w:val="00451BBE"/>
    <w:rsid w:val="00452239"/>
    <w:rsid w:val="00452431"/>
    <w:rsid w:val="0045244E"/>
    <w:rsid w:val="0045329F"/>
    <w:rsid w:val="00453773"/>
    <w:rsid w:val="0045398F"/>
    <w:rsid w:val="00455146"/>
    <w:rsid w:val="004557AF"/>
    <w:rsid w:val="00456307"/>
    <w:rsid w:val="0045708C"/>
    <w:rsid w:val="004572B4"/>
    <w:rsid w:val="00457695"/>
    <w:rsid w:val="00457A8C"/>
    <w:rsid w:val="00457B02"/>
    <w:rsid w:val="00460224"/>
    <w:rsid w:val="004605C5"/>
    <w:rsid w:val="004609F7"/>
    <w:rsid w:val="00460B50"/>
    <w:rsid w:val="00460C59"/>
    <w:rsid w:val="00461030"/>
    <w:rsid w:val="004611F6"/>
    <w:rsid w:val="00462CA6"/>
    <w:rsid w:val="00462CDF"/>
    <w:rsid w:val="0046302F"/>
    <w:rsid w:val="00463625"/>
    <w:rsid w:val="004636C6"/>
    <w:rsid w:val="00463D52"/>
    <w:rsid w:val="0046403C"/>
    <w:rsid w:val="0046409F"/>
    <w:rsid w:val="004641FB"/>
    <w:rsid w:val="004645DF"/>
    <w:rsid w:val="00464D25"/>
    <w:rsid w:val="00464DBB"/>
    <w:rsid w:val="004653BF"/>
    <w:rsid w:val="0046545C"/>
    <w:rsid w:val="00465EE8"/>
    <w:rsid w:val="004665E9"/>
    <w:rsid w:val="004667DF"/>
    <w:rsid w:val="00467261"/>
    <w:rsid w:val="0046728F"/>
    <w:rsid w:val="00467782"/>
    <w:rsid w:val="00467DD0"/>
    <w:rsid w:val="00470264"/>
    <w:rsid w:val="00470EDC"/>
    <w:rsid w:val="004712BC"/>
    <w:rsid w:val="0047143E"/>
    <w:rsid w:val="004715C2"/>
    <w:rsid w:val="00472E7F"/>
    <w:rsid w:val="00472FF0"/>
    <w:rsid w:val="00473746"/>
    <w:rsid w:val="00473B11"/>
    <w:rsid w:val="00474241"/>
    <w:rsid w:val="00474E25"/>
    <w:rsid w:val="00474E6D"/>
    <w:rsid w:val="004756C3"/>
    <w:rsid w:val="00476263"/>
    <w:rsid w:val="0047667F"/>
    <w:rsid w:val="00476749"/>
    <w:rsid w:val="00477131"/>
    <w:rsid w:val="00477B31"/>
    <w:rsid w:val="00477F37"/>
    <w:rsid w:val="004802E2"/>
    <w:rsid w:val="00481B2A"/>
    <w:rsid w:val="00481E2E"/>
    <w:rsid w:val="00482682"/>
    <w:rsid w:val="004826F5"/>
    <w:rsid w:val="00482A4C"/>
    <w:rsid w:val="00482F60"/>
    <w:rsid w:val="00483CEC"/>
    <w:rsid w:val="00483DFD"/>
    <w:rsid w:val="00483F89"/>
    <w:rsid w:val="00483FED"/>
    <w:rsid w:val="00484017"/>
    <w:rsid w:val="0048414B"/>
    <w:rsid w:val="0048465F"/>
    <w:rsid w:val="00484B76"/>
    <w:rsid w:val="0048511A"/>
    <w:rsid w:val="00485425"/>
    <w:rsid w:val="004854CC"/>
    <w:rsid w:val="00485832"/>
    <w:rsid w:val="0048588F"/>
    <w:rsid w:val="004862E4"/>
    <w:rsid w:val="00486651"/>
    <w:rsid w:val="0048739D"/>
    <w:rsid w:val="004875EF"/>
    <w:rsid w:val="004876B0"/>
    <w:rsid w:val="00487C4C"/>
    <w:rsid w:val="00487C6F"/>
    <w:rsid w:val="00487DA6"/>
    <w:rsid w:val="004908B3"/>
    <w:rsid w:val="00490A58"/>
    <w:rsid w:val="00490DE5"/>
    <w:rsid w:val="00490F25"/>
    <w:rsid w:val="0049101C"/>
    <w:rsid w:val="00491629"/>
    <w:rsid w:val="00491E6C"/>
    <w:rsid w:val="0049245E"/>
    <w:rsid w:val="00492A2E"/>
    <w:rsid w:val="00493C39"/>
    <w:rsid w:val="004945F9"/>
    <w:rsid w:val="00494AE5"/>
    <w:rsid w:val="00495286"/>
    <w:rsid w:val="00495465"/>
    <w:rsid w:val="004955B7"/>
    <w:rsid w:val="00495F51"/>
    <w:rsid w:val="00496A51"/>
    <w:rsid w:val="00497617"/>
    <w:rsid w:val="004A093E"/>
    <w:rsid w:val="004A0EE8"/>
    <w:rsid w:val="004A11C5"/>
    <w:rsid w:val="004A17E2"/>
    <w:rsid w:val="004A195A"/>
    <w:rsid w:val="004A2008"/>
    <w:rsid w:val="004A346F"/>
    <w:rsid w:val="004A3CBC"/>
    <w:rsid w:val="004A3DDC"/>
    <w:rsid w:val="004A3FFF"/>
    <w:rsid w:val="004A4BA6"/>
    <w:rsid w:val="004A4D35"/>
    <w:rsid w:val="004A4F16"/>
    <w:rsid w:val="004A4F66"/>
    <w:rsid w:val="004A594B"/>
    <w:rsid w:val="004A598E"/>
    <w:rsid w:val="004A6601"/>
    <w:rsid w:val="004A6618"/>
    <w:rsid w:val="004A7243"/>
    <w:rsid w:val="004A77E6"/>
    <w:rsid w:val="004B0082"/>
    <w:rsid w:val="004B041F"/>
    <w:rsid w:val="004B0603"/>
    <w:rsid w:val="004B1388"/>
    <w:rsid w:val="004B1759"/>
    <w:rsid w:val="004B22C3"/>
    <w:rsid w:val="004B29B6"/>
    <w:rsid w:val="004B331F"/>
    <w:rsid w:val="004B4459"/>
    <w:rsid w:val="004B4497"/>
    <w:rsid w:val="004B44D5"/>
    <w:rsid w:val="004B4601"/>
    <w:rsid w:val="004B4CF8"/>
    <w:rsid w:val="004B510F"/>
    <w:rsid w:val="004B5A5E"/>
    <w:rsid w:val="004B5C60"/>
    <w:rsid w:val="004B5FCB"/>
    <w:rsid w:val="004B62C6"/>
    <w:rsid w:val="004B6B07"/>
    <w:rsid w:val="004B6DF2"/>
    <w:rsid w:val="004B6E08"/>
    <w:rsid w:val="004B71C5"/>
    <w:rsid w:val="004B73D3"/>
    <w:rsid w:val="004B76AB"/>
    <w:rsid w:val="004B780B"/>
    <w:rsid w:val="004B7C53"/>
    <w:rsid w:val="004C0421"/>
    <w:rsid w:val="004C05D5"/>
    <w:rsid w:val="004C07E1"/>
    <w:rsid w:val="004C0C5E"/>
    <w:rsid w:val="004C0E0F"/>
    <w:rsid w:val="004C1138"/>
    <w:rsid w:val="004C1D06"/>
    <w:rsid w:val="004C21E3"/>
    <w:rsid w:val="004C2241"/>
    <w:rsid w:val="004C2928"/>
    <w:rsid w:val="004C2D26"/>
    <w:rsid w:val="004C2DB2"/>
    <w:rsid w:val="004C3A08"/>
    <w:rsid w:val="004C3CAD"/>
    <w:rsid w:val="004C4533"/>
    <w:rsid w:val="004C487F"/>
    <w:rsid w:val="004C53B0"/>
    <w:rsid w:val="004C5EBC"/>
    <w:rsid w:val="004C639E"/>
    <w:rsid w:val="004C65B8"/>
    <w:rsid w:val="004C6748"/>
    <w:rsid w:val="004C699F"/>
    <w:rsid w:val="004C6B48"/>
    <w:rsid w:val="004C6C55"/>
    <w:rsid w:val="004C7510"/>
    <w:rsid w:val="004C7B36"/>
    <w:rsid w:val="004C7E7D"/>
    <w:rsid w:val="004D0BBD"/>
    <w:rsid w:val="004D1571"/>
    <w:rsid w:val="004D1A84"/>
    <w:rsid w:val="004D2178"/>
    <w:rsid w:val="004D220D"/>
    <w:rsid w:val="004D2642"/>
    <w:rsid w:val="004D3AEF"/>
    <w:rsid w:val="004D4304"/>
    <w:rsid w:val="004D5118"/>
    <w:rsid w:val="004D555E"/>
    <w:rsid w:val="004D603D"/>
    <w:rsid w:val="004D69F6"/>
    <w:rsid w:val="004D7007"/>
    <w:rsid w:val="004D712F"/>
    <w:rsid w:val="004D7195"/>
    <w:rsid w:val="004D7572"/>
    <w:rsid w:val="004D78B8"/>
    <w:rsid w:val="004E03BB"/>
    <w:rsid w:val="004E06FF"/>
    <w:rsid w:val="004E102E"/>
    <w:rsid w:val="004E11F3"/>
    <w:rsid w:val="004E2908"/>
    <w:rsid w:val="004E2F56"/>
    <w:rsid w:val="004E376F"/>
    <w:rsid w:val="004E3820"/>
    <w:rsid w:val="004E3BA3"/>
    <w:rsid w:val="004E3CF8"/>
    <w:rsid w:val="004E3D59"/>
    <w:rsid w:val="004E40F5"/>
    <w:rsid w:val="004E466B"/>
    <w:rsid w:val="004E4723"/>
    <w:rsid w:val="004E4963"/>
    <w:rsid w:val="004E5000"/>
    <w:rsid w:val="004E5AB3"/>
    <w:rsid w:val="004E5DCA"/>
    <w:rsid w:val="004E64CE"/>
    <w:rsid w:val="004E7079"/>
    <w:rsid w:val="004E70A1"/>
    <w:rsid w:val="004E7434"/>
    <w:rsid w:val="004E75B6"/>
    <w:rsid w:val="004E7733"/>
    <w:rsid w:val="004E7820"/>
    <w:rsid w:val="004F06D7"/>
    <w:rsid w:val="004F0B1C"/>
    <w:rsid w:val="004F109D"/>
    <w:rsid w:val="004F1346"/>
    <w:rsid w:val="004F13B7"/>
    <w:rsid w:val="004F15BF"/>
    <w:rsid w:val="004F171E"/>
    <w:rsid w:val="004F23B2"/>
    <w:rsid w:val="004F30B0"/>
    <w:rsid w:val="004F3AA4"/>
    <w:rsid w:val="004F3AE5"/>
    <w:rsid w:val="004F3CB6"/>
    <w:rsid w:val="004F439E"/>
    <w:rsid w:val="004F467B"/>
    <w:rsid w:val="004F482A"/>
    <w:rsid w:val="004F5259"/>
    <w:rsid w:val="004F5FBA"/>
    <w:rsid w:val="004F631F"/>
    <w:rsid w:val="004F67F7"/>
    <w:rsid w:val="004F6B5B"/>
    <w:rsid w:val="004F70CF"/>
    <w:rsid w:val="004F78A2"/>
    <w:rsid w:val="00500004"/>
    <w:rsid w:val="00500060"/>
    <w:rsid w:val="00500515"/>
    <w:rsid w:val="005008EB"/>
    <w:rsid w:val="00501037"/>
    <w:rsid w:val="00501052"/>
    <w:rsid w:val="00501631"/>
    <w:rsid w:val="00501E7A"/>
    <w:rsid w:val="00502180"/>
    <w:rsid w:val="005025DA"/>
    <w:rsid w:val="00502779"/>
    <w:rsid w:val="00503314"/>
    <w:rsid w:val="005039B2"/>
    <w:rsid w:val="0050418C"/>
    <w:rsid w:val="0050424B"/>
    <w:rsid w:val="00504AEE"/>
    <w:rsid w:val="00504F52"/>
    <w:rsid w:val="00505076"/>
    <w:rsid w:val="00505373"/>
    <w:rsid w:val="005053C6"/>
    <w:rsid w:val="0050592D"/>
    <w:rsid w:val="00505C8F"/>
    <w:rsid w:val="005062F4"/>
    <w:rsid w:val="005064C5"/>
    <w:rsid w:val="005069F6"/>
    <w:rsid w:val="00506C23"/>
    <w:rsid w:val="00510699"/>
    <w:rsid w:val="00511009"/>
    <w:rsid w:val="0051109D"/>
    <w:rsid w:val="00511191"/>
    <w:rsid w:val="00511B26"/>
    <w:rsid w:val="00511DFB"/>
    <w:rsid w:val="00511F00"/>
    <w:rsid w:val="0051227E"/>
    <w:rsid w:val="005131D5"/>
    <w:rsid w:val="005137FA"/>
    <w:rsid w:val="005148B8"/>
    <w:rsid w:val="00514A99"/>
    <w:rsid w:val="00514C1B"/>
    <w:rsid w:val="00514DE9"/>
    <w:rsid w:val="00516ED9"/>
    <w:rsid w:val="0051720D"/>
    <w:rsid w:val="00517309"/>
    <w:rsid w:val="00517C37"/>
    <w:rsid w:val="00517CCB"/>
    <w:rsid w:val="00517FA4"/>
    <w:rsid w:val="00520035"/>
    <w:rsid w:val="00520E57"/>
    <w:rsid w:val="0052119E"/>
    <w:rsid w:val="00521501"/>
    <w:rsid w:val="00521AC1"/>
    <w:rsid w:val="00521CF3"/>
    <w:rsid w:val="005223F0"/>
    <w:rsid w:val="00522571"/>
    <w:rsid w:val="00522961"/>
    <w:rsid w:val="00522EA7"/>
    <w:rsid w:val="00522F3F"/>
    <w:rsid w:val="00523762"/>
    <w:rsid w:val="00523846"/>
    <w:rsid w:val="00523A5A"/>
    <w:rsid w:val="005247FE"/>
    <w:rsid w:val="005248A7"/>
    <w:rsid w:val="00524CB9"/>
    <w:rsid w:val="005250E6"/>
    <w:rsid w:val="00525606"/>
    <w:rsid w:val="00525C52"/>
    <w:rsid w:val="00526425"/>
    <w:rsid w:val="00527364"/>
    <w:rsid w:val="00527580"/>
    <w:rsid w:val="00527749"/>
    <w:rsid w:val="00527CDC"/>
    <w:rsid w:val="00527FA9"/>
    <w:rsid w:val="00530553"/>
    <w:rsid w:val="005306CA"/>
    <w:rsid w:val="005308BF"/>
    <w:rsid w:val="0053158D"/>
    <w:rsid w:val="00531862"/>
    <w:rsid w:val="005319B4"/>
    <w:rsid w:val="00533697"/>
    <w:rsid w:val="0053378F"/>
    <w:rsid w:val="0053453F"/>
    <w:rsid w:val="0053490A"/>
    <w:rsid w:val="005356A5"/>
    <w:rsid w:val="00536167"/>
    <w:rsid w:val="00536BD5"/>
    <w:rsid w:val="00536EC9"/>
    <w:rsid w:val="00537204"/>
    <w:rsid w:val="005378E7"/>
    <w:rsid w:val="00540ADA"/>
    <w:rsid w:val="00540B99"/>
    <w:rsid w:val="00540DDF"/>
    <w:rsid w:val="005414C9"/>
    <w:rsid w:val="00541C04"/>
    <w:rsid w:val="00541F9E"/>
    <w:rsid w:val="00542BA3"/>
    <w:rsid w:val="00542C06"/>
    <w:rsid w:val="00542E44"/>
    <w:rsid w:val="005433AF"/>
    <w:rsid w:val="0054340A"/>
    <w:rsid w:val="005434B0"/>
    <w:rsid w:val="00543691"/>
    <w:rsid w:val="00543838"/>
    <w:rsid w:val="00543A66"/>
    <w:rsid w:val="005448EB"/>
    <w:rsid w:val="00544B51"/>
    <w:rsid w:val="00544C03"/>
    <w:rsid w:val="00545084"/>
    <w:rsid w:val="00545177"/>
    <w:rsid w:val="0054532E"/>
    <w:rsid w:val="0054559D"/>
    <w:rsid w:val="00545CCE"/>
    <w:rsid w:val="0054648E"/>
    <w:rsid w:val="005465BC"/>
    <w:rsid w:val="005466D8"/>
    <w:rsid w:val="005502DB"/>
    <w:rsid w:val="005508CB"/>
    <w:rsid w:val="0055120A"/>
    <w:rsid w:val="00551E46"/>
    <w:rsid w:val="005522AF"/>
    <w:rsid w:val="00553001"/>
    <w:rsid w:val="005537B3"/>
    <w:rsid w:val="00553952"/>
    <w:rsid w:val="0055406C"/>
    <w:rsid w:val="005549C9"/>
    <w:rsid w:val="00554E7A"/>
    <w:rsid w:val="00555516"/>
    <w:rsid w:val="005558B4"/>
    <w:rsid w:val="005559C3"/>
    <w:rsid w:val="00557371"/>
    <w:rsid w:val="00557EE4"/>
    <w:rsid w:val="00560680"/>
    <w:rsid w:val="00560E94"/>
    <w:rsid w:val="00561975"/>
    <w:rsid w:val="00562AB0"/>
    <w:rsid w:val="00562B87"/>
    <w:rsid w:val="00563087"/>
    <w:rsid w:val="0056358A"/>
    <w:rsid w:val="00564C64"/>
    <w:rsid w:val="00564D6C"/>
    <w:rsid w:val="005650E0"/>
    <w:rsid w:val="0056546C"/>
    <w:rsid w:val="0056595E"/>
    <w:rsid w:val="00565991"/>
    <w:rsid w:val="00565B0C"/>
    <w:rsid w:val="00565EE8"/>
    <w:rsid w:val="00566A6F"/>
    <w:rsid w:val="00566E5F"/>
    <w:rsid w:val="00567330"/>
    <w:rsid w:val="00567843"/>
    <w:rsid w:val="005702BC"/>
    <w:rsid w:val="005705BF"/>
    <w:rsid w:val="00570ED2"/>
    <w:rsid w:val="005710C7"/>
    <w:rsid w:val="0057254B"/>
    <w:rsid w:val="00572C68"/>
    <w:rsid w:val="00573645"/>
    <w:rsid w:val="00573774"/>
    <w:rsid w:val="00573808"/>
    <w:rsid w:val="00573DC2"/>
    <w:rsid w:val="00574490"/>
    <w:rsid w:val="005750DC"/>
    <w:rsid w:val="00575CF3"/>
    <w:rsid w:val="00575D95"/>
    <w:rsid w:val="00577041"/>
    <w:rsid w:val="005770A4"/>
    <w:rsid w:val="005771EE"/>
    <w:rsid w:val="0057720E"/>
    <w:rsid w:val="00577506"/>
    <w:rsid w:val="005800C8"/>
    <w:rsid w:val="00580277"/>
    <w:rsid w:val="0058067E"/>
    <w:rsid w:val="00580D73"/>
    <w:rsid w:val="00581300"/>
    <w:rsid w:val="00581E8C"/>
    <w:rsid w:val="00582441"/>
    <w:rsid w:val="005827F9"/>
    <w:rsid w:val="0058284C"/>
    <w:rsid w:val="005839B8"/>
    <w:rsid w:val="00583B7E"/>
    <w:rsid w:val="00584290"/>
    <w:rsid w:val="005848C5"/>
    <w:rsid w:val="00584CCD"/>
    <w:rsid w:val="00584F93"/>
    <w:rsid w:val="00585061"/>
    <w:rsid w:val="00585B4D"/>
    <w:rsid w:val="00585EC6"/>
    <w:rsid w:val="005861B4"/>
    <w:rsid w:val="00586813"/>
    <w:rsid w:val="005868CA"/>
    <w:rsid w:val="00586C35"/>
    <w:rsid w:val="005879A3"/>
    <w:rsid w:val="005905E6"/>
    <w:rsid w:val="005906C0"/>
    <w:rsid w:val="00591028"/>
    <w:rsid w:val="005911B7"/>
    <w:rsid w:val="00591577"/>
    <w:rsid w:val="005919FE"/>
    <w:rsid w:val="00591FCC"/>
    <w:rsid w:val="00593015"/>
    <w:rsid w:val="00593650"/>
    <w:rsid w:val="0059413D"/>
    <w:rsid w:val="0059481E"/>
    <w:rsid w:val="005952B5"/>
    <w:rsid w:val="005954CE"/>
    <w:rsid w:val="005973C5"/>
    <w:rsid w:val="0059768A"/>
    <w:rsid w:val="00597F8B"/>
    <w:rsid w:val="005A0231"/>
    <w:rsid w:val="005A0891"/>
    <w:rsid w:val="005A114A"/>
    <w:rsid w:val="005A1700"/>
    <w:rsid w:val="005A18D2"/>
    <w:rsid w:val="005A1AD3"/>
    <w:rsid w:val="005A1DA1"/>
    <w:rsid w:val="005A287D"/>
    <w:rsid w:val="005A290A"/>
    <w:rsid w:val="005A5B5B"/>
    <w:rsid w:val="005A6A18"/>
    <w:rsid w:val="005A784A"/>
    <w:rsid w:val="005B034E"/>
    <w:rsid w:val="005B0E59"/>
    <w:rsid w:val="005B2320"/>
    <w:rsid w:val="005B2666"/>
    <w:rsid w:val="005B34A5"/>
    <w:rsid w:val="005B3515"/>
    <w:rsid w:val="005B50ED"/>
    <w:rsid w:val="005B5362"/>
    <w:rsid w:val="005B7A2B"/>
    <w:rsid w:val="005C0439"/>
    <w:rsid w:val="005C06C5"/>
    <w:rsid w:val="005C0842"/>
    <w:rsid w:val="005C0876"/>
    <w:rsid w:val="005C16D4"/>
    <w:rsid w:val="005C1CC6"/>
    <w:rsid w:val="005C1F70"/>
    <w:rsid w:val="005C2106"/>
    <w:rsid w:val="005C2BC3"/>
    <w:rsid w:val="005C3078"/>
    <w:rsid w:val="005C3549"/>
    <w:rsid w:val="005C370B"/>
    <w:rsid w:val="005C3A2E"/>
    <w:rsid w:val="005C3ACB"/>
    <w:rsid w:val="005C3FED"/>
    <w:rsid w:val="005C43AD"/>
    <w:rsid w:val="005C4634"/>
    <w:rsid w:val="005C59F5"/>
    <w:rsid w:val="005C5A4E"/>
    <w:rsid w:val="005C5B75"/>
    <w:rsid w:val="005C6552"/>
    <w:rsid w:val="005C704C"/>
    <w:rsid w:val="005C722F"/>
    <w:rsid w:val="005C733F"/>
    <w:rsid w:val="005C7B67"/>
    <w:rsid w:val="005C7F87"/>
    <w:rsid w:val="005D01DD"/>
    <w:rsid w:val="005D07B7"/>
    <w:rsid w:val="005D0A8A"/>
    <w:rsid w:val="005D1124"/>
    <w:rsid w:val="005D113F"/>
    <w:rsid w:val="005D168F"/>
    <w:rsid w:val="005D197A"/>
    <w:rsid w:val="005D1A69"/>
    <w:rsid w:val="005D23C0"/>
    <w:rsid w:val="005D2ADC"/>
    <w:rsid w:val="005D2BDB"/>
    <w:rsid w:val="005D2C8E"/>
    <w:rsid w:val="005D2D5A"/>
    <w:rsid w:val="005D2ECD"/>
    <w:rsid w:val="005D31E9"/>
    <w:rsid w:val="005D3E65"/>
    <w:rsid w:val="005D51EB"/>
    <w:rsid w:val="005D5544"/>
    <w:rsid w:val="005D5A79"/>
    <w:rsid w:val="005D5D0B"/>
    <w:rsid w:val="005D5F7A"/>
    <w:rsid w:val="005D603A"/>
    <w:rsid w:val="005D6A88"/>
    <w:rsid w:val="005D6F97"/>
    <w:rsid w:val="005D72C8"/>
    <w:rsid w:val="005D7733"/>
    <w:rsid w:val="005D7A93"/>
    <w:rsid w:val="005D7BCF"/>
    <w:rsid w:val="005D7ECD"/>
    <w:rsid w:val="005E058B"/>
    <w:rsid w:val="005E0E6B"/>
    <w:rsid w:val="005E11A1"/>
    <w:rsid w:val="005E12E4"/>
    <w:rsid w:val="005E14E6"/>
    <w:rsid w:val="005E1CDB"/>
    <w:rsid w:val="005E1D02"/>
    <w:rsid w:val="005E1E2A"/>
    <w:rsid w:val="005E213A"/>
    <w:rsid w:val="005E2398"/>
    <w:rsid w:val="005E289B"/>
    <w:rsid w:val="005E297A"/>
    <w:rsid w:val="005E310D"/>
    <w:rsid w:val="005E31FB"/>
    <w:rsid w:val="005E3C11"/>
    <w:rsid w:val="005E3D82"/>
    <w:rsid w:val="005E463D"/>
    <w:rsid w:val="005E5028"/>
    <w:rsid w:val="005E50FF"/>
    <w:rsid w:val="005E550D"/>
    <w:rsid w:val="005E5645"/>
    <w:rsid w:val="005E5AA8"/>
    <w:rsid w:val="005E623D"/>
    <w:rsid w:val="005E6C55"/>
    <w:rsid w:val="005E6CB1"/>
    <w:rsid w:val="005E717E"/>
    <w:rsid w:val="005F04CB"/>
    <w:rsid w:val="005F0760"/>
    <w:rsid w:val="005F1E68"/>
    <w:rsid w:val="005F21DC"/>
    <w:rsid w:val="005F2D74"/>
    <w:rsid w:val="005F2EEE"/>
    <w:rsid w:val="005F31B9"/>
    <w:rsid w:val="005F37A7"/>
    <w:rsid w:val="005F3818"/>
    <w:rsid w:val="005F400C"/>
    <w:rsid w:val="005F440C"/>
    <w:rsid w:val="005F4AC7"/>
    <w:rsid w:val="005F4D87"/>
    <w:rsid w:val="005F4E36"/>
    <w:rsid w:val="005F4F6C"/>
    <w:rsid w:val="005F529A"/>
    <w:rsid w:val="005F5738"/>
    <w:rsid w:val="005F5B59"/>
    <w:rsid w:val="005F5F7E"/>
    <w:rsid w:val="005F6177"/>
    <w:rsid w:val="005F7051"/>
    <w:rsid w:val="00600376"/>
    <w:rsid w:val="006003A2"/>
    <w:rsid w:val="00600AFA"/>
    <w:rsid w:val="00600C40"/>
    <w:rsid w:val="00601011"/>
    <w:rsid w:val="006010B1"/>
    <w:rsid w:val="006010C1"/>
    <w:rsid w:val="00601460"/>
    <w:rsid w:val="00601546"/>
    <w:rsid w:val="00601A65"/>
    <w:rsid w:val="00601B01"/>
    <w:rsid w:val="00601B1B"/>
    <w:rsid w:val="00602239"/>
    <w:rsid w:val="0060265C"/>
    <w:rsid w:val="00602801"/>
    <w:rsid w:val="00603202"/>
    <w:rsid w:val="00603671"/>
    <w:rsid w:val="00603DBE"/>
    <w:rsid w:val="006044D2"/>
    <w:rsid w:val="006048CC"/>
    <w:rsid w:val="00604AD4"/>
    <w:rsid w:val="00606462"/>
    <w:rsid w:val="00606542"/>
    <w:rsid w:val="0060658E"/>
    <w:rsid w:val="00606592"/>
    <w:rsid w:val="00606ED7"/>
    <w:rsid w:val="006071E7"/>
    <w:rsid w:val="00607282"/>
    <w:rsid w:val="0060770E"/>
    <w:rsid w:val="00607CA5"/>
    <w:rsid w:val="00607FDD"/>
    <w:rsid w:val="00610909"/>
    <w:rsid w:val="00610B1C"/>
    <w:rsid w:val="00611F41"/>
    <w:rsid w:val="006125DB"/>
    <w:rsid w:val="00612AAE"/>
    <w:rsid w:val="0061330D"/>
    <w:rsid w:val="006133BA"/>
    <w:rsid w:val="00613CBA"/>
    <w:rsid w:val="006145FA"/>
    <w:rsid w:val="006150EF"/>
    <w:rsid w:val="006151E5"/>
    <w:rsid w:val="0061607C"/>
    <w:rsid w:val="00616727"/>
    <w:rsid w:val="0061726C"/>
    <w:rsid w:val="006201C0"/>
    <w:rsid w:val="0062027E"/>
    <w:rsid w:val="006208C3"/>
    <w:rsid w:val="0062177D"/>
    <w:rsid w:val="00622520"/>
    <w:rsid w:val="00622CC0"/>
    <w:rsid w:val="006243B8"/>
    <w:rsid w:val="00624F97"/>
    <w:rsid w:val="00625482"/>
    <w:rsid w:val="00626087"/>
    <w:rsid w:val="006263C9"/>
    <w:rsid w:val="00626547"/>
    <w:rsid w:val="006268A1"/>
    <w:rsid w:val="00627258"/>
    <w:rsid w:val="006272D0"/>
    <w:rsid w:val="006305F3"/>
    <w:rsid w:val="00630600"/>
    <w:rsid w:val="006308A3"/>
    <w:rsid w:val="00630DE2"/>
    <w:rsid w:val="00630E29"/>
    <w:rsid w:val="006312FD"/>
    <w:rsid w:val="0063186F"/>
    <w:rsid w:val="00631877"/>
    <w:rsid w:val="00631F43"/>
    <w:rsid w:val="006334B7"/>
    <w:rsid w:val="00633590"/>
    <w:rsid w:val="0063421D"/>
    <w:rsid w:val="00634316"/>
    <w:rsid w:val="006345B5"/>
    <w:rsid w:val="0063478F"/>
    <w:rsid w:val="00634A14"/>
    <w:rsid w:val="00634CE1"/>
    <w:rsid w:val="006358C8"/>
    <w:rsid w:val="00635A9F"/>
    <w:rsid w:val="006363FB"/>
    <w:rsid w:val="00636730"/>
    <w:rsid w:val="006369AC"/>
    <w:rsid w:val="00636F8F"/>
    <w:rsid w:val="00637356"/>
    <w:rsid w:val="0063740E"/>
    <w:rsid w:val="006401EE"/>
    <w:rsid w:val="0064062A"/>
    <w:rsid w:val="00640A22"/>
    <w:rsid w:val="00640A27"/>
    <w:rsid w:val="0064105F"/>
    <w:rsid w:val="0064155C"/>
    <w:rsid w:val="00641ACC"/>
    <w:rsid w:val="006422D2"/>
    <w:rsid w:val="006423DC"/>
    <w:rsid w:val="00642DC3"/>
    <w:rsid w:val="00643015"/>
    <w:rsid w:val="00643D2D"/>
    <w:rsid w:val="0064405B"/>
    <w:rsid w:val="00644238"/>
    <w:rsid w:val="00644841"/>
    <w:rsid w:val="00644BA1"/>
    <w:rsid w:val="00644F53"/>
    <w:rsid w:val="00646218"/>
    <w:rsid w:val="006462FD"/>
    <w:rsid w:val="0064681A"/>
    <w:rsid w:val="0064691D"/>
    <w:rsid w:val="00647691"/>
    <w:rsid w:val="00647B29"/>
    <w:rsid w:val="00647FA8"/>
    <w:rsid w:val="006504AF"/>
    <w:rsid w:val="00650503"/>
    <w:rsid w:val="00650F77"/>
    <w:rsid w:val="0065109A"/>
    <w:rsid w:val="006512E0"/>
    <w:rsid w:val="0065166E"/>
    <w:rsid w:val="0065176D"/>
    <w:rsid w:val="006519E6"/>
    <w:rsid w:val="00651A55"/>
    <w:rsid w:val="00651A77"/>
    <w:rsid w:val="00652743"/>
    <w:rsid w:val="00653141"/>
    <w:rsid w:val="006538B6"/>
    <w:rsid w:val="00653947"/>
    <w:rsid w:val="00653E75"/>
    <w:rsid w:val="006541C8"/>
    <w:rsid w:val="006542E2"/>
    <w:rsid w:val="006543AE"/>
    <w:rsid w:val="00654B6A"/>
    <w:rsid w:val="00654C09"/>
    <w:rsid w:val="00654D3B"/>
    <w:rsid w:val="00654F5F"/>
    <w:rsid w:val="006559A4"/>
    <w:rsid w:val="006560FF"/>
    <w:rsid w:val="00656466"/>
    <w:rsid w:val="00656A31"/>
    <w:rsid w:val="00656DCC"/>
    <w:rsid w:val="0065709A"/>
    <w:rsid w:val="00657A96"/>
    <w:rsid w:val="00660095"/>
    <w:rsid w:val="00660297"/>
    <w:rsid w:val="00660412"/>
    <w:rsid w:val="0066047C"/>
    <w:rsid w:val="00660C56"/>
    <w:rsid w:val="00660C59"/>
    <w:rsid w:val="0066108E"/>
    <w:rsid w:val="00661393"/>
    <w:rsid w:val="0066293C"/>
    <w:rsid w:val="00663848"/>
    <w:rsid w:val="0066444F"/>
    <w:rsid w:val="006645B6"/>
    <w:rsid w:val="00665911"/>
    <w:rsid w:val="00665EB4"/>
    <w:rsid w:val="00666AC3"/>
    <w:rsid w:val="00666D65"/>
    <w:rsid w:val="00666F0B"/>
    <w:rsid w:val="00666F36"/>
    <w:rsid w:val="0066781B"/>
    <w:rsid w:val="0067040B"/>
    <w:rsid w:val="006710FB"/>
    <w:rsid w:val="00671AED"/>
    <w:rsid w:val="00671BF7"/>
    <w:rsid w:val="00671C8A"/>
    <w:rsid w:val="00671D21"/>
    <w:rsid w:val="00672634"/>
    <w:rsid w:val="0067266D"/>
    <w:rsid w:val="00672877"/>
    <w:rsid w:val="0067292B"/>
    <w:rsid w:val="00672F54"/>
    <w:rsid w:val="00673674"/>
    <w:rsid w:val="00673CB9"/>
    <w:rsid w:val="00673FE8"/>
    <w:rsid w:val="0067421C"/>
    <w:rsid w:val="00674638"/>
    <w:rsid w:val="006748AE"/>
    <w:rsid w:val="0067542B"/>
    <w:rsid w:val="006754D5"/>
    <w:rsid w:val="0067582F"/>
    <w:rsid w:val="00675962"/>
    <w:rsid w:val="00675BAF"/>
    <w:rsid w:val="00675CD0"/>
    <w:rsid w:val="006760C9"/>
    <w:rsid w:val="00676E17"/>
    <w:rsid w:val="00677EC1"/>
    <w:rsid w:val="006804E3"/>
    <w:rsid w:val="0068090F"/>
    <w:rsid w:val="0068121D"/>
    <w:rsid w:val="0068137E"/>
    <w:rsid w:val="0068154F"/>
    <w:rsid w:val="006817AB"/>
    <w:rsid w:val="00681815"/>
    <w:rsid w:val="00681D69"/>
    <w:rsid w:val="00681E43"/>
    <w:rsid w:val="00682F9B"/>
    <w:rsid w:val="006836C6"/>
    <w:rsid w:val="00683A64"/>
    <w:rsid w:val="00683DFC"/>
    <w:rsid w:val="006840B6"/>
    <w:rsid w:val="0068462B"/>
    <w:rsid w:val="00686037"/>
    <w:rsid w:val="006865A5"/>
    <w:rsid w:val="006865E9"/>
    <w:rsid w:val="00686F1B"/>
    <w:rsid w:val="0068760C"/>
    <w:rsid w:val="00687FCD"/>
    <w:rsid w:val="0069049B"/>
    <w:rsid w:val="006906C0"/>
    <w:rsid w:val="00690A10"/>
    <w:rsid w:val="00690EEF"/>
    <w:rsid w:val="00691E76"/>
    <w:rsid w:val="006920D1"/>
    <w:rsid w:val="00692981"/>
    <w:rsid w:val="00693502"/>
    <w:rsid w:val="00693643"/>
    <w:rsid w:val="00693760"/>
    <w:rsid w:val="00693D58"/>
    <w:rsid w:val="00693E06"/>
    <w:rsid w:val="0069548E"/>
    <w:rsid w:val="006954FF"/>
    <w:rsid w:val="00695E16"/>
    <w:rsid w:val="0069618F"/>
    <w:rsid w:val="006965B4"/>
    <w:rsid w:val="00696648"/>
    <w:rsid w:val="0069688D"/>
    <w:rsid w:val="006969C9"/>
    <w:rsid w:val="00696CD3"/>
    <w:rsid w:val="00696DA0"/>
    <w:rsid w:val="00696EF3"/>
    <w:rsid w:val="006A02A2"/>
    <w:rsid w:val="006A14B9"/>
    <w:rsid w:val="006A1B94"/>
    <w:rsid w:val="006A1E6C"/>
    <w:rsid w:val="006A2B4B"/>
    <w:rsid w:val="006A2D5D"/>
    <w:rsid w:val="006A45B4"/>
    <w:rsid w:val="006A478B"/>
    <w:rsid w:val="006A4B05"/>
    <w:rsid w:val="006A5181"/>
    <w:rsid w:val="006A6256"/>
    <w:rsid w:val="006A6496"/>
    <w:rsid w:val="006A6746"/>
    <w:rsid w:val="006A700C"/>
    <w:rsid w:val="006A776B"/>
    <w:rsid w:val="006A77C1"/>
    <w:rsid w:val="006A79D8"/>
    <w:rsid w:val="006A7A85"/>
    <w:rsid w:val="006A7CB1"/>
    <w:rsid w:val="006A7D53"/>
    <w:rsid w:val="006A7F63"/>
    <w:rsid w:val="006B00CD"/>
    <w:rsid w:val="006B064D"/>
    <w:rsid w:val="006B0831"/>
    <w:rsid w:val="006B09C6"/>
    <w:rsid w:val="006B0BFA"/>
    <w:rsid w:val="006B1657"/>
    <w:rsid w:val="006B1966"/>
    <w:rsid w:val="006B2033"/>
    <w:rsid w:val="006B25B9"/>
    <w:rsid w:val="006B2CF5"/>
    <w:rsid w:val="006B2F1F"/>
    <w:rsid w:val="006B3B3A"/>
    <w:rsid w:val="006B3B49"/>
    <w:rsid w:val="006B3BE7"/>
    <w:rsid w:val="006B430F"/>
    <w:rsid w:val="006B4698"/>
    <w:rsid w:val="006B4944"/>
    <w:rsid w:val="006B5220"/>
    <w:rsid w:val="006B54AE"/>
    <w:rsid w:val="006B58ED"/>
    <w:rsid w:val="006B5981"/>
    <w:rsid w:val="006B59E6"/>
    <w:rsid w:val="006B5BCA"/>
    <w:rsid w:val="006B63E2"/>
    <w:rsid w:val="006B6936"/>
    <w:rsid w:val="006B6E3C"/>
    <w:rsid w:val="006C0EEA"/>
    <w:rsid w:val="006C19E5"/>
    <w:rsid w:val="006C1A63"/>
    <w:rsid w:val="006C1CF7"/>
    <w:rsid w:val="006C202C"/>
    <w:rsid w:val="006C2AEA"/>
    <w:rsid w:val="006C3608"/>
    <w:rsid w:val="006C376D"/>
    <w:rsid w:val="006C4CD0"/>
    <w:rsid w:val="006C56E3"/>
    <w:rsid w:val="006C5C19"/>
    <w:rsid w:val="006C5F30"/>
    <w:rsid w:val="006C68C3"/>
    <w:rsid w:val="006C7623"/>
    <w:rsid w:val="006C7895"/>
    <w:rsid w:val="006D14CD"/>
    <w:rsid w:val="006D1C76"/>
    <w:rsid w:val="006D1D96"/>
    <w:rsid w:val="006D1F6A"/>
    <w:rsid w:val="006D2671"/>
    <w:rsid w:val="006D29A4"/>
    <w:rsid w:val="006D2D37"/>
    <w:rsid w:val="006D3103"/>
    <w:rsid w:val="006D3848"/>
    <w:rsid w:val="006D3988"/>
    <w:rsid w:val="006D3B98"/>
    <w:rsid w:val="006D409A"/>
    <w:rsid w:val="006D4326"/>
    <w:rsid w:val="006D4748"/>
    <w:rsid w:val="006D4FD8"/>
    <w:rsid w:val="006D5478"/>
    <w:rsid w:val="006D5881"/>
    <w:rsid w:val="006D5C5A"/>
    <w:rsid w:val="006D635F"/>
    <w:rsid w:val="006D6FAF"/>
    <w:rsid w:val="006D7504"/>
    <w:rsid w:val="006E107F"/>
    <w:rsid w:val="006E137E"/>
    <w:rsid w:val="006E150F"/>
    <w:rsid w:val="006E18BC"/>
    <w:rsid w:val="006E1E53"/>
    <w:rsid w:val="006E2491"/>
    <w:rsid w:val="006E2B59"/>
    <w:rsid w:val="006E2B63"/>
    <w:rsid w:val="006E332E"/>
    <w:rsid w:val="006E3901"/>
    <w:rsid w:val="006E449E"/>
    <w:rsid w:val="006E4913"/>
    <w:rsid w:val="006E4C0A"/>
    <w:rsid w:val="006E5A92"/>
    <w:rsid w:val="006E5ED8"/>
    <w:rsid w:val="006E6378"/>
    <w:rsid w:val="006E6B5D"/>
    <w:rsid w:val="006E77A1"/>
    <w:rsid w:val="006E7842"/>
    <w:rsid w:val="006E7C87"/>
    <w:rsid w:val="006E7E6D"/>
    <w:rsid w:val="006E7F20"/>
    <w:rsid w:val="006E7F41"/>
    <w:rsid w:val="006F05ED"/>
    <w:rsid w:val="006F0B13"/>
    <w:rsid w:val="006F0B92"/>
    <w:rsid w:val="006F114F"/>
    <w:rsid w:val="006F132C"/>
    <w:rsid w:val="006F1342"/>
    <w:rsid w:val="006F14B2"/>
    <w:rsid w:val="006F16AD"/>
    <w:rsid w:val="006F1C91"/>
    <w:rsid w:val="006F2651"/>
    <w:rsid w:val="006F2BFD"/>
    <w:rsid w:val="006F2CD4"/>
    <w:rsid w:val="006F2D79"/>
    <w:rsid w:val="006F4843"/>
    <w:rsid w:val="006F489C"/>
    <w:rsid w:val="006F5432"/>
    <w:rsid w:val="006F55CF"/>
    <w:rsid w:val="006F58FC"/>
    <w:rsid w:val="006F5E4A"/>
    <w:rsid w:val="006F75C3"/>
    <w:rsid w:val="006F7A1F"/>
    <w:rsid w:val="006F7B4B"/>
    <w:rsid w:val="00700587"/>
    <w:rsid w:val="00700702"/>
    <w:rsid w:val="00700B20"/>
    <w:rsid w:val="0070137A"/>
    <w:rsid w:val="0070159F"/>
    <w:rsid w:val="00701925"/>
    <w:rsid w:val="00701A25"/>
    <w:rsid w:val="00701F07"/>
    <w:rsid w:val="00702942"/>
    <w:rsid w:val="00702E87"/>
    <w:rsid w:val="00702F6C"/>
    <w:rsid w:val="00702FA3"/>
    <w:rsid w:val="00703DBD"/>
    <w:rsid w:val="007044BD"/>
    <w:rsid w:val="00704AC7"/>
    <w:rsid w:val="007050BF"/>
    <w:rsid w:val="007050E1"/>
    <w:rsid w:val="00705824"/>
    <w:rsid w:val="007059D6"/>
    <w:rsid w:val="00705AD7"/>
    <w:rsid w:val="007063E0"/>
    <w:rsid w:val="007063FD"/>
    <w:rsid w:val="00706DF9"/>
    <w:rsid w:val="00706F00"/>
    <w:rsid w:val="00707337"/>
    <w:rsid w:val="00707898"/>
    <w:rsid w:val="0071071C"/>
    <w:rsid w:val="00710A5B"/>
    <w:rsid w:val="00710D2B"/>
    <w:rsid w:val="00711344"/>
    <w:rsid w:val="007116D5"/>
    <w:rsid w:val="0071185C"/>
    <w:rsid w:val="00711A07"/>
    <w:rsid w:val="00712B7B"/>
    <w:rsid w:val="00712BBD"/>
    <w:rsid w:val="00713292"/>
    <w:rsid w:val="0071330A"/>
    <w:rsid w:val="00713AB0"/>
    <w:rsid w:val="00714913"/>
    <w:rsid w:val="0071508B"/>
    <w:rsid w:val="00715279"/>
    <w:rsid w:val="007154C7"/>
    <w:rsid w:val="00715A29"/>
    <w:rsid w:val="00716858"/>
    <w:rsid w:val="00716A16"/>
    <w:rsid w:val="00716A60"/>
    <w:rsid w:val="00716EA8"/>
    <w:rsid w:val="007173C1"/>
    <w:rsid w:val="007174CC"/>
    <w:rsid w:val="007174F4"/>
    <w:rsid w:val="00717C3D"/>
    <w:rsid w:val="007203BD"/>
    <w:rsid w:val="00720752"/>
    <w:rsid w:val="007210A9"/>
    <w:rsid w:val="00721BD9"/>
    <w:rsid w:val="00721F53"/>
    <w:rsid w:val="00722AE4"/>
    <w:rsid w:val="00722D5A"/>
    <w:rsid w:val="00722DE3"/>
    <w:rsid w:val="00722E65"/>
    <w:rsid w:val="00722F58"/>
    <w:rsid w:val="007237C3"/>
    <w:rsid w:val="007238DD"/>
    <w:rsid w:val="00723B2F"/>
    <w:rsid w:val="0072423B"/>
    <w:rsid w:val="00724F54"/>
    <w:rsid w:val="0072554F"/>
    <w:rsid w:val="007258FA"/>
    <w:rsid w:val="00725E13"/>
    <w:rsid w:val="00726337"/>
    <w:rsid w:val="00726B8E"/>
    <w:rsid w:val="00726BFF"/>
    <w:rsid w:val="00726E1F"/>
    <w:rsid w:val="007273F8"/>
    <w:rsid w:val="007276CE"/>
    <w:rsid w:val="00727861"/>
    <w:rsid w:val="00727F1B"/>
    <w:rsid w:val="00727FED"/>
    <w:rsid w:val="0073028A"/>
    <w:rsid w:val="00731047"/>
    <w:rsid w:val="007313A5"/>
    <w:rsid w:val="007314F2"/>
    <w:rsid w:val="00731786"/>
    <w:rsid w:val="00731A91"/>
    <w:rsid w:val="00731E9B"/>
    <w:rsid w:val="007320F1"/>
    <w:rsid w:val="00732268"/>
    <w:rsid w:val="007323A8"/>
    <w:rsid w:val="00732496"/>
    <w:rsid w:val="00732998"/>
    <w:rsid w:val="00732B47"/>
    <w:rsid w:val="00732C6C"/>
    <w:rsid w:val="007333B2"/>
    <w:rsid w:val="00733523"/>
    <w:rsid w:val="0073425F"/>
    <w:rsid w:val="00734339"/>
    <w:rsid w:val="00734E42"/>
    <w:rsid w:val="007354EC"/>
    <w:rsid w:val="007356C0"/>
    <w:rsid w:val="007358CC"/>
    <w:rsid w:val="00735AF9"/>
    <w:rsid w:val="0073654B"/>
    <w:rsid w:val="00736D34"/>
    <w:rsid w:val="007377FF"/>
    <w:rsid w:val="00737B43"/>
    <w:rsid w:val="007401DC"/>
    <w:rsid w:val="007402B2"/>
    <w:rsid w:val="007410B3"/>
    <w:rsid w:val="00741970"/>
    <w:rsid w:val="007419CD"/>
    <w:rsid w:val="00741FBB"/>
    <w:rsid w:val="007422B3"/>
    <w:rsid w:val="0074230D"/>
    <w:rsid w:val="007427EA"/>
    <w:rsid w:val="0074293F"/>
    <w:rsid w:val="00742CEA"/>
    <w:rsid w:val="00742DE7"/>
    <w:rsid w:val="007430AB"/>
    <w:rsid w:val="007436FE"/>
    <w:rsid w:val="00743B96"/>
    <w:rsid w:val="00743FBC"/>
    <w:rsid w:val="00744731"/>
    <w:rsid w:val="007472DB"/>
    <w:rsid w:val="007475FF"/>
    <w:rsid w:val="00747611"/>
    <w:rsid w:val="00747624"/>
    <w:rsid w:val="00750047"/>
    <w:rsid w:val="007505A4"/>
    <w:rsid w:val="00750827"/>
    <w:rsid w:val="007515FE"/>
    <w:rsid w:val="0075191E"/>
    <w:rsid w:val="00751943"/>
    <w:rsid w:val="00751A6B"/>
    <w:rsid w:val="00751A77"/>
    <w:rsid w:val="00753068"/>
    <w:rsid w:val="007532D1"/>
    <w:rsid w:val="00753703"/>
    <w:rsid w:val="00754524"/>
    <w:rsid w:val="00754DE3"/>
    <w:rsid w:val="00755803"/>
    <w:rsid w:val="007564BE"/>
    <w:rsid w:val="00756985"/>
    <w:rsid w:val="00756E03"/>
    <w:rsid w:val="007571DD"/>
    <w:rsid w:val="00757D08"/>
    <w:rsid w:val="00760259"/>
    <w:rsid w:val="00760311"/>
    <w:rsid w:val="0076078E"/>
    <w:rsid w:val="00760790"/>
    <w:rsid w:val="007608DB"/>
    <w:rsid w:val="00760DB0"/>
    <w:rsid w:val="00761DF8"/>
    <w:rsid w:val="00762465"/>
    <w:rsid w:val="00762819"/>
    <w:rsid w:val="00762AA0"/>
    <w:rsid w:val="00762DBE"/>
    <w:rsid w:val="00762DF5"/>
    <w:rsid w:val="007632BF"/>
    <w:rsid w:val="007640A8"/>
    <w:rsid w:val="00764652"/>
    <w:rsid w:val="007649C4"/>
    <w:rsid w:val="00764BE3"/>
    <w:rsid w:val="007657A0"/>
    <w:rsid w:val="00765F31"/>
    <w:rsid w:val="007665E5"/>
    <w:rsid w:val="007671B4"/>
    <w:rsid w:val="007673D2"/>
    <w:rsid w:val="007679EC"/>
    <w:rsid w:val="00767AFC"/>
    <w:rsid w:val="00767F2F"/>
    <w:rsid w:val="0077010A"/>
    <w:rsid w:val="007701DB"/>
    <w:rsid w:val="00771248"/>
    <w:rsid w:val="00771B99"/>
    <w:rsid w:val="00771ED7"/>
    <w:rsid w:val="00771FD2"/>
    <w:rsid w:val="0077281A"/>
    <w:rsid w:val="00772D3C"/>
    <w:rsid w:val="007730A1"/>
    <w:rsid w:val="0077474A"/>
    <w:rsid w:val="00774B17"/>
    <w:rsid w:val="00774C1F"/>
    <w:rsid w:val="00775C49"/>
    <w:rsid w:val="00775E37"/>
    <w:rsid w:val="00775EA2"/>
    <w:rsid w:val="0077620A"/>
    <w:rsid w:val="00780080"/>
    <w:rsid w:val="007801CA"/>
    <w:rsid w:val="00780207"/>
    <w:rsid w:val="00780562"/>
    <w:rsid w:val="00780D38"/>
    <w:rsid w:val="00780D7A"/>
    <w:rsid w:val="00780F50"/>
    <w:rsid w:val="00781525"/>
    <w:rsid w:val="007815AC"/>
    <w:rsid w:val="007816A7"/>
    <w:rsid w:val="00782101"/>
    <w:rsid w:val="007823D0"/>
    <w:rsid w:val="00782B49"/>
    <w:rsid w:val="00782C9A"/>
    <w:rsid w:val="00783BED"/>
    <w:rsid w:val="00784168"/>
    <w:rsid w:val="007842AE"/>
    <w:rsid w:val="007843D8"/>
    <w:rsid w:val="0078448A"/>
    <w:rsid w:val="00784A3E"/>
    <w:rsid w:val="007852D8"/>
    <w:rsid w:val="00786802"/>
    <w:rsid w:val="00786D88"/>
    <w:rsid w:val="0078725C"/>
    <w:rsid w:val="00787FA8"/>
    <w:rsid w:val="007900C7"/>
    <w:rsid w:val="00790386"/>
    <w:rsid w:val="0079075D"/>
    <w:rsid w:val="00790B17"/>
    <w:rsid w:val="00790C38"/>
    <w:rsid w:val="00790C5E"/>
    <w:rsid w:val="00791045"/>
    <w:rsid w:val="007912C6"/>
    <w:rsid w:val="00791520"/>
    <w:rsid w:val="00791524"/>
    <w:rsid w:val="007915FA"/>
    <w:rsid w:val="007916A0"/>
    <w:rsid w:val="0079188C"/>
    <w:rsid w:val="0079250B"/>
    <w:rsid w:val="007927B2"/>
    <w:rsid w:val="00792986"/>
    <w:rsid w:val="007943B5"/>
    <w:rsid w:val="00794783"/>
    <w:rsid w:val="007949C2"/>
    <w:rsid w:val="00795323"/>
    <w:rsid w:val="007961C6"/>
    <w:rsid w:val="007963FF"/>
    <w:rsid w:val="007964E5"/>
    <w:rsid w:val="007974FC"/>
    <w:rsid w:val="007A0119"/>
    <w:rsid w:val="007A0595"/>
    <w:rsid w:val="007A0631"/>
    <w:rsid w:val="007A0936"/>
    <w:rsid w:val="007A09AB"/>
    <w:rsid w:val="007A1856"/>
    <w:rsid w:val="007A23BE"/>
    <w:rsid w:val="007A2675"/>
    <w:rsid w:val="007A2E27"/>
    <w:rsid w:val="007A32BE"/>
    <w:rsid w:val="007A3E26"/>
    <w:rsid w:val="007A45A7"/>
    <w:rsid w:val="007A4B01"/>
    <w:rsid w:val="007A4DE2"/>
    <w:rsid w:val="007A4E8C"/>
    <w:rsid w:val="007A5207"/>
    <w:rsid w:val="007A5EC2"/>
    <w:rsid w:val="007A5F7A"/>
    <w:rsid w:val="007A6183"/>
    <w:rsid w:val="007A6816"/>
    <w:rsid w:val="007A737A"/>
    <w:rsid w:val="007A7595"/>
    <w:rsid w:val="007A7836"/>
    <w:rsid w:val="007B06FD"/>
    <w:rsid w:val="007B07F1"/>
    <w:rsid w:val="007B0BCE"/>
    <w:rsid w:val="007B0C1F"/>
    <w:rsid w:val="007B0FD6"/>
    <w:rsid w:val="007B18FA"/>
    <w:rsid w:val="007B2133"/>
    <w:rsid w:val="007B24CA"/>
    <w:rsid w:val="007B24F3"/>
    <w:rsid w:val="007B2673"/>
    <w:rsid w:val="007B26D7"/>
    <w:rsid w:val="007B2D8E"/>
    <w:rsid w:val="007B2F3C"/>
    <w:rsid w:val="007B2FFB"/>
    <w:rsid w:val="007B460C"/>
    <w:rsid w:val="007B47EB"/>
    <w:rsid w:val="007B49FC"/>
    <w:rsid w:val="007B4AF7"/>
    <w:rsid w:val="007B5CEA"/>
    <w:rsid w:val="007B6E74"/>
    <w:rsid w:val="007B6ED6"/>
    <w:rsid w:val="007B7784"/>
    <w:rsid w:val="007C0AC0"/>
    <w:rsid w:val="007C0DC7"/>
    <w:rsid w:val="007C1078"/>
    <w:rsid w:val="007C1168"/>
    <w:rsid w:val="007C11CC"/>
    <w:rsid w:val="007C1262"/>
    <w:rsid w:val="007C22D5"/>
    <w:rsid w:val="007C28E1"/>
    <w:rsid w:val="007C297C"/>
    <w:rsid w:val="007C2D78"/>
    <w:rsid w:val="007C2EEF"/>
    <w:rsid w:val="007C3366"/>
    <w:rsid w:val="007C42EB"/>
    <w:rsid w:val="007C43EC"/>
    <w:rsid w:val="007C4B00"/>
    <w:rsid w:val="007C4B91"/>
    <w:rsid w:val="007C506D"/>
    <w:rsid w:val="007C5208"/>
    <w:rsid w:val="007C54B0"/>
    <w:rsid w:val="007C5DF8"/>
    <w:rsid w:val="007C62E4"/>
    <w:rsid w:val="007C6844"/>
    <w:rsid w:val="007C6948"/>
    <w:rsid w:val="007C6B90"/>
    <w:rsid w:val="007C75EF"/>
    <w:rsid w:val="007C7680"/>
    <w:rsid w:val="007D081D"/>
    <w:rsid w:val="007D0D81"/>
    <w:rsid w:val="007D0E82"/>
    <w:rsid w:val="007D24E8"/>
    <w:rsid w:val="007D2936"/>
    <w:rsid w:val="007D2CC6"/>
    <w:rsid w:val="007D3CA3"/>
    <w:rsid w:val="007D3D50"/>
    <w:rsid w:val="007D4169"/>
    <w:rsid w:val="007D4CBF"/>
    <w:rsid w:val="007D4FDB"/>
    <w:rsid w:val="007D51AD"/>
    <w:rsid w:val="007D53E1"/>
    <w:rsid w:val="007D5886"/>
    <w:rsid w:val="007D5AD2"/>
    <w:rsid w:val="007D5FE6"/>
    <w:rsid w:val="007D6108"/>
    <w:rsid w:val="007D614D"/>
    <w:rsid w:val="007D6768"/>
    <w:rsid w:val="007D7106"/>
    <w:rsid w:val="007E0555"/>
    <w:rsid w:val="007E1B33"/>
    <w:rsid w:val="007E1CF0"/>
    <w:rsid w:val="007E2487"/>
    <w:rsid w:val="007E248F"/>
    <w:rsid w:val="007E2797"/>
    <w:rsid w:val="007E2AE0"/>
    <w:rsid w:val="007E3423"/>
    <w:rsid w:val="007E41FE"/>
    <w:rsid w:val="007E424F"/>
    <w:rsid w:val="007E44B0"/>
    <w:rsid w:val="007E53A2"/>
    <w:rsid w:val="007E5859"/>
    <w:rsid w:val="007E5AB5"/>
    <w:rsid w:val="007E5AC7"/>
    <w:rsid w:val="007E606B"/>
    <w:rsid w:val="007E6305"/>
    <w:rsid w:val="007E65F4"/>
    <w:rsid w:val="007E67D6"/>
    <w:rsid w:val="007E6F69"/>
    <w:rsid w:val="007E759D"/>
    <w:rsid w:val="007E77C7"/>
    <w:rsid w:val="007E7C40"/>
    <w:rsid w:val="007E7FA6"/>
    <w:rsid w:val="007F0772"/>
    <w:rsid w:val="007F07A8"/>
    <w:rsid w:val="007F1A69"/>
    <w:rsid w:val="007F1D82"/>
    <w:rsid w:val="007F20CA"/>
    <w:rsid w:val="007F2FA0"/>
    <w:rsid w:val="007F32DB"/>
    <w:rsid w:val="007F35F3"/>
    <w:rsid w:val="007F385D"/>
    <w:rsid w:val="007F453B"/>
    <w:rsid w:val="007F4750"/>
    <w:rsid w:val="007F6881"/>
    <w:rsid w:val="007F76B8"/>
    <w:rsid w:val="007F7C2D"/>
    <w:rsid w:val="00800011"/>
    <w:rsid w:val="0080048B"/>
    <w:rsid w:val="00800C1A"/>
    <w:rsid w:val="008017EE"/>
    <w:rsid w:val="00801FFB"/>
    <w:rsid w:val="008022DE"/>
    <w:rsid w:val="00802607"/>
    <w:rsid w:val="008026B2"/>
    <w:rsid w:val="008028A1"/>
    <w:rsid w:val="00802D44"/>
    <w:rsid w:val="00802FFE"/>
    <w:rsid w:val="0080350C"/>
    <w:rsid w:val="00803B17"/>
    <w:rsid w:val="00804376"/>
    <w:rsid w:val="00804732"/>
    <w:rsid w:val="008057F2"/>
    <w:rsid w:val="00805A03"/>
    <w:rsid w:val="0080614E"/>
    <w:rsid w:val="0080645F"/>
    <w:rsid w:val="0080675B"/>
    <w:rsid w:val="00807B75"/>
    <w:rsid w:val="00807DA2"/>
    <w:rsid w:val="008104F0"/>
    <w:rsid w:val="0081059E"/>
    <w:rsid w:val="00810DD9"/>
    <w:rsid w:val="00810F8B"/>
    <w:rsid w:val="008112D2"/>
    <w:rsid w:val="008116DD"/>
    <w:rsid w:val="00811A0F"/>
    <w:rsid w:val="00811D3C"/>
    <w:rsid w:val="0081266B"/>
    <w:rsid w:val="00813416"/>
    <w:rsid w:val="0081399E"/>
    <w:rsid w:val="008140D7"/>
    <w:rsid w:val="00815DC7"/>
    <w:rsid w:val="00815DDA"/>
    <w:rsid w:val="00816501"/>
    <w:rsid w:val="00816919"/>
    <w:rsid w:val="00816B86"/>
    <w:rsid w:val="00816C6E"/>
    <w:rsid w:val="00817484"/>
    <w:rsid w:val="00817B7E"/>
    <w:rsid w:val="00817BEF"/>
    <w:rsid w:val="008205A3"/>
    <w:rsid w:val="00820B7E"/>
    <w:rsid w:val="00821081"/>
    <w:rsid w:val="0082158E"/>
    <w:rsid w:val="00821928"/>
    <w:rsid w:val="00821A1C"/>
    <w:rsid w:val="00821BE0"/>
    <w:rsid w:val="00822F90"/>
    <w:rsid w:val="0082353D"/>
    <w:rsid w:val="00823777"/>
    <w:rsid w:val="008242A9"/>
    <w:rsid w:val="008243E3"/>
    <w:rsid w:val="0082532F"/>
    <w:rsid w:val="008257FB"/>
    <w:rsid w:val="00825BA5"/>
    <w:rsid w:val="0082616A"/>
    <w:rsid w:val="0082623B"/>
    <w:rsid w:val="00826403"/>
    <w:rsid w:val="0082645B"/>
    <w:rsid w:val="00826872"/>
    <w:rsid w:val="00826A7F"/>
    <w:rsid w:val="00826C0A"/>
    <w:rsid w:val="00826CC2"/>
    <w:rsid w:val="00827269"/>
    <w:rsid w:val="00827947"/>
    <w:rsid w:val="0083032D"/>
    <w:rsid w:val="008309B3"/>
    <w:rsid w:val="00830A54"/>
    <w:rsid w:val="00830D86"/>
    <w:rsid w:val="00831200"/>
    <w:rsid w:val="0083237F"/>
    <w:rsid w:val="008323F3"/>
    <w:rsid w:val="00832605"/>
    <w:rsid w:val="008336AB"/>
    <w:rsid w:val="008339BB"/>
    <w:rsid w:val="00834CA0"/>
    <w:rsid w:val="00834EAB"/>
    <w:rsid w:val="00834F68"/>
    <w:rsid w:val="00834FA3"/>
    <w:rsid w:val="008355DE"/>
    <w:rsid w:val="00835B5D"/>
    <w:rsid w:val="00835D2B"/>
    <w:rsid w:val="00835E7D"/>
    <w:rsid w:val="00836141"/>
    <w:rsid w:val="00837400"/>
    <w:rsid w:val="00837738"/>
    <w:rsid w:val="00837A42"/>
    <w:rsid w:val="00837B42"/>
    <w:rsid w:val="00837BFC"/>
    <w:rsid w:val="00840715"/>
    <w:rsid w:val="00840AD3"/>
    <w:rsid w:val="00840B77"/>
    <w:rsid w:val="00840BC7"/>
    <w:rsid w:val="008427A0"/>
    <w:rsid w:val="00842826"/>
    <w:rsid w:val="008429D0"/>
    <w:rsid w:val="00842A00"/>
    <w:rsid w:val="008435E0"/>
    <w:rsid w:val="00843A69"/>
    <w:rsid w:val="00843F05"/>
    <w:rsid w:val="008442FB"/>
    <w:rsid w:val="008446AE"/>
    <w:rsid w:val="00844926"/>
    <w:rsid w:val="0084576A"/>
    <w:rsid w:val="008469D6"/>
    <w:rsid w:val="00846BFC"/>
    <w:rsid w:val="0084706F"/>
    <w:rsid w:val="00847627"/>
    <w:rsid w:val="008479A2"/>
    <w:rsid w:val="00847C44"/>
    <w:rsid w:val="00847CFC"/>
    <w:rsid w:val="00850444"/>
    <w:rsid w:val="008512DB"/>
    <w:rsid w:val="00851AF1"/>
    <w:rsid w:val="00851D4A"/>
    <w:rsid w:val="00851E41"/>
    <w:rsid w:val="00852214"/>
    <w:rsid w:val="008528BE"/>
    <w:rsid w:val="00853984"/>
    <w:rsid w:val="00853EBF"/>
    <w:rsid w:val="008540EB"/>
    <w:rsid w:val="00854451"/>
    <w:rsid w:val="0085453C"/>
    <w:rsid w:val="008548CE"/>
    <w:rsid w:val="008549C8"/>
    <w:rsid w:val="00855551"/>
    <w:rsid w:val="00855872"/>
    <w:rsid w:val="00855A8C"/>
    <w:rsid w:val="008569FA"/>
    <w:rsid w:val="00856BD2"/>
    <w:rsid w:val="00856DE9"/>
    <w:rsid w:val="00856E3C"/>
    <w:rsid w:val="00856F53"/>
    <w:rsid w:val="008570D9"/>
    <w:rsid w:val="0085754A"/>
    <w:rsid w:val="00857655"/>
    <w:rsid w:val="008576CD"/>
    <w:rsid w:val="00857E91"/>
    <w:rsid w:val="00861090"/>
    <w:rsid w:val="00863696"/>
    <w:rsid w:val="008636B9"/>
    <w:rsid w:val="0086494C"/>
    <w:rsid w:val="00864BFE"/>
    <w:rsid w:val="00865623"/>
    <w:rsid w:val="008661EA"/>
    <w:rsid w:val="00866554"/>
    <w:rsid w:val="008667A8"/>
    <w:rsid w:val="00866B4F"/>
    <w:rsid w:val="00866BEC"/>
    <w:rsid w:val="00866C84"/>
    <w:rsid w:val="008702AA"/>
    <w:rsid w:val="00870411"/>
    <w:rsid w:val="008705BB"/>
    <w:rsid w:val="008707BC"/>
    <w:rsid w:val="00870A8F"/>
    <w:rsid w:val="008716D6"/>
    <w:rsid w:val="008719E4"/>
    <w:rsid w:val="008720EB"/>
    <w:rsid w:val="00872786"/>
    <w:rsid w:val="00872CAF"/>
    <w:rsid w:val="008730C9"/>
    <w:rsid w:val="00874C66"/>
    <w:rsid w:val="00874D57"/>
    <w:rsid w:val="0087555F"/>
    <w:rsid w:val="00875C18"/>
    <w:rsid w:val="00876DBD"/>
    <w:rsid w:val="008775B6"/>
    <w:rsid w:val="00880187"/>
    <w:rsid w:val="008801CF"/>
    <w:rsid w:val="008807AC"/>
    <w:rsid w:val="00880B3A"/>
    <w:rsid w:val="00880FAB"/>
    <w:rsid w:val="00881356"/>
    <w:rsid w:val="00881594"/>
    <w:rsid w:val="00882051"/>
    <w:rsid w:val="0088233E"/>
    <w:rsid w:val="00882518"/>
    <w:rsid w:val="00882618"/>
    <w:rsid w:val="00883023"/>
    <w:rsid w:val="00883330"/>
    <w:rsid w:val="008836B8"/>
    <w:rsid w:val="008843F3"/>
    <w:rsid w:val="008844D7"/>
    <w:rsid w:val="0088580A"/>
    <w:rsid w:val="008860D9"/>
    <w:rsid w:val="00886158"/>
    <w:rsid w:val="0088689B"/>
    <w:rsid w:val="008873FC"/>
    <w:rsid w:val="00887C01"/>
    <w:rsid w:val="00887C43"/>
    <w:rsid w:val="0089028C"/>
    <w:rsid w:val="0089039A"/>
    <w:rsid w:val="00890B77"/>
    <w:rsid w:val="00891AE5"/>
    <w:rsid w:val="00891DD2"/>
    <w:rsid w:val="0089206F"/>
    <w:rsid w:val="008926E9"/>
    <w:rsid w:val="00892C3E"/>
    <w:rsid w:val="00893E59"/>
    <w:rsid w:val="008940C0"/>
    <w:rsid w:val="0089414F"/>
    <w:rsid w:val="008942C1"/>
    <w:rsid w:val="00894A6A"/>
    <w:rsid w:val="00895118"/>
    <w:rsid w:val="008957FA"/>
    <w:rsid w:val="008979CF"/>
    <w:rsid w:val="00897E2C"/>
    <w:rsid w:val="008A04DB"/>
    <w:rsid w:val="008A0A71"/>
    <w:rsid w:val="008A0DF4"/>
    <w:rsid w:val="008A1558"/>
    <w:rsid w:val="008A323E"/>
    <w:rsid w:val="008A38BC"/>
    <w:rsid w:val="008A3FF6"/>
    <w:rsid w:val="008A4F03"/>
    <w:rsid w:val="008A5A2F"/>
    <w:rsid w:val="008A5DCD"/>
    <w:rsid w:val="008A60A3"/>
    <w:rsid w:val="008A6195"/>
    <w:rsid w:val="008A65F9"/>
    <w:rsid w:val="008A68FB"/>
    <w:rsid w:val="008A73E5"/>
    <w:rsid w:val="008B0534"/>
    <w:rsid w:val="008B0F5F"/>
    <w:rsid w:val="008B11C3"/>
    <w:rsid w:val="008B129F"/>
    <w:rsid w:val="008B159E"/>
    <w:rsid w:val="008B1A8B"/>
    <w:rsid w:val="008B21CF"/>
    <w:rsid w:val="008B2284"/>
    <w:rsid w:val="008B2C8F"/>
    <w:rsid w:val="008B328D"/>
    <w:rsid w:val="008B3C7A"/>
    <w:rsid w:val="008B4686"/>
    <w:rsid w:val="008B4A28"/>
    <w:rsid w:val="008B4FE3"/>
    <w:rsid w:val="008B512D"/>
    <w:rsid w:val="008B5A19"/>
    <w:rsid w:val="008B6A47"/>
    <w:rsid w:val="008B71D7"/>
    <w:rsid w:val="008B71DA"/>
    <w:rsid w:val="008B79AB"/>
    <w:rsid w:val="008C0402"/>
    <w:rsid w:val="008C0607"/>
    <w:rsid w:val="008C082C"/>
    <w:rsid w:val="008C09EA"/>
    <w:rsid w:val="008C0B5F"/>
    <w:rsid w:val="008C10A9"/>
    <w:rsid w:val="008C14CC"/>
    <w:rsid w:val="008C14EC"/>
    <w:rsid w:val="008C2110"/>
    <w:rsid w:val="008C22FB"/>
    <w:rsid w:val="008C234A"/>
    <w:rsid w:val="008C23FD"/>
    <w:rsid w:val="008C28C8"/>
    <w:rsid w:val="008C2C64"/>
    <w:rsid w:val="008C2E9D"/>
    <w:rsid w:val="008C2EE9"/>
    <w:rsid w:val="008C317E"/>
    <w:rsid w:val="008C31C3"/>
    <w:rsid w:val="008C432A"/>
    <w:rsid w:val="008C464A"/>
    <w:rsid w:val="008C46A8"/>
    <w:rsid w:val="008C47A6"/>
    <w:rsid w:val="008C4A59"/>
    <w:rsid w:val="008C50CB"/>
    <w:rsid w:val="008C5513"/>
    <w:rsid w:val="008C629B"/>
    <w:rsid w:val="008C6806"/>
    <w:rsid w:val="008C6DEB"/>
    <w:rsid w:val="008C6FC3"/>
    <w:rsid w:val="008C780F"/>
    <w:rsid w:val="008C783C"/>
    <w:rsid w:val="008C799E"/>
    <w:rsid w:val="008C79F5"/>
    <w:rsid w:val="008C7A37"/>
    <w:rsid w:val="008D0394"/>
    <w:rsid w:val="008D1218"/>
    <w:rsid w:val="008D1448"/>
    <w:rsid w:val="008D1F6E"/>
    <w:rsid w:val="008D26D2"/>
    <w:rsid w:val="008D2D1A"/>
    <w:rsid w:val="008D2DAF"/>
    <w:rsid w:val="008D4065"/>
    <w:rsid w:val="008D45ED"/>
    <w:rsid w:val="008D4EFF"/>
    <w:rsid w:val="008D5066"/>
    <w:rsid w:val="008D5158"/>
    <w:rsid w:val="008D5A74"/>
    <w:rsid w:val="008D5E81"/>
    <w:rsid w:val="008D5E99"/>
    <w:rsid w:val="008D6382"/>
    <w:rsid w:val="008D65DE"/>
    <w:rsid w:val="008D6630"/>
    <w:rsid w:val="008D66D1"/>
    <w:rsid w:val="008D6BFC"/>
    <w:rsid w:val="008D7696"/>
    <w:rsid w:val="008D7F71"/>
    <w:rsid w:val="008E0851"/>
    <w:rsid w:val="008E1110"/>
    <w:rsid w:val="008E1507"/>
    <w:rsid w:val="008E1B90"/>
    <w:rsid w:val="008E3E86"/>
    <w:rsid w:val="008E4206"/>
    <w:rsid w:val="008E44FE"/>
    <w:rsid w:val="008E4B31"/>
    <w:rsid w:val="008E4B6A"/>
    <w:rsid w:val="008E50B6"/>
    <w:rsid w:val="008E529E"/>
    <w:rsid w:val="008E5595"/>
    <w:rsid w:val="008E608A"/>
    <w:rsid w:val="008E613C"/>
    <w:rsid w:val="008E6C11"/>
    <w:rsid w:val="008E7300"/>
    <w:rsid w:val="008F292B"/>
    <w:rsid w:val="008F2E2A"/>
    <w:rsid w:val="008F316E"/>
    <w:rsid w:val="008F3DD5"/>
    <w:rsid w:val="008F4053"/>
    <w:rsid w:val="008F41AB"/>
    <w:rsid w:val="008F42B4"/>
    <w:rsid w:val="008F45CF"/>
    <w:rsid w:val="008F5ABF"/>
    <w:rsid w:val="008F611D"/>
    <w:rsid w:val="008F6255"/>
    <w:rsid w:val="008F766E"/>
    <w:rsid w:val="009000A2"/>
    <w:rsid w:val="00901147"/>
    <w:rsid w:val="00901193"/>
    <w:rsid w:val="009015B0"/>
    <w:rsid w:val="009023AF"/>
    <w:rsid w:val="00903079"/>
    <w:rsid w:val="00903B1B"/>
    <w:rsid w:val="00905880"/>
    <w:rsid w:val="00905A14"/>
    <w:rsid w:val="00905AB0"/>
    <w:rsid w:val="00906117"/>
    <w:rsid w:val="009064EF"/>
    <w:rsid w:val="00906629"/>
    <w:rsid w:val="00906BEE"/>
    <w:rsid w:val="0090719D"/>
    <w:rsid w:val="00907F66"/>
    <w:rsid w:val="00910E6D"/>
    <w:rsid w:val="00910F38"/>
    <w:rsid w:val="00911395"/>
    <w:rsid w:val="00911488"/>
    <w:rsid w:val="009116F3"/>
    <w:rsid w:val="00912E7D"/>
    <w:rsid w:val="00912FB2"/>
    <w:rsid w:val="00913422"/>
    <w:rsid w:val="00913524"/>
    <w:rsid w:val="00913812"/>
    <w:rsid w:val="009144BD"/>
    <w:rsid w:val="009145F9"/>
    <w:rsid w:val="009146C0"/>
    <w:rsid w:val="00914C40"/>
    <w:rsid w:val="0091523A"/>
    <w:rsid w:val="009158C3"/>
    <w:rsid w:val="009165AD"/>
    <w:rsid w:val="009165C5"/>
    <w:rsid w:val="009167D9"/>
    <w:rsid w:val="009167EA"/>
    <w:rsid w:val="00916B77"/>
    <w:rsid w:val="0091719A"/>
    <w:rsid w:val="00917570"/>
    <w:rsid w:val="009206CA"/>
    <w:rsid w:val="009207F4"/>
    <w:rsid w:val="0092097A"/>
    <w:rsid w:val="009215B1"/>
    <w:rsid w:val="009215CF"/>
    <w:rsid w:val="00921B28"/>
    <w:rsid w:val="00922E80"/>
    <w:rsid w:val="009233AA"/>
    <w:rsid w:val="00923B50"/>
    <w:rsid w:val="00923F5B"/>
    <w:rsid w:val="00924714"/>
    <w:rsid w:val="00924B9D"/>
    <w:rsid w:val="00925ECF"/>
    <w:rsid w:val="00925F26"/>
    <w:rsid w:val="00925F36"/>
    <w:rsid w:val="00926052"/>
    <w:rsid w:val="00926395"/>
    <w:rsid w:val="0092663D"/>
    <w:rsid w:val="009304AB"/>
    <w:rsid w:val="009305A7"/>
    <w:rsid w:val="009305B2"/>
    <w:rsid w:val="00930740"/>
    <w:rsid w:val="00930D87"/>
    <w:rsid w:val="009314D7"/>
    <w:rsid w:val="009318FD"/>
    <w:rsid w:val="00931AB8"/>
    <w:rsid w:val="009320A5"/>
    <w:rsid w:val="0093230D"/>
    <w:rsid w:val="00932934"/>
    <w:rsid w:val="00932E37"/>
    <w:rsid w:val="0093354F"/>
    <w:rsid w:val="009338D0"/>
    <w:rsid w:val="00933F37"/>
    <w:rsid w:val="0093443E"/>
    <w:rsid w:val="00934474"/>
    <w:rsid w:val="00934650"/>
    <w:rsid w:val="009347F5"/>
    <w:rsid w:val="0093518D"/>
    <w:rsid w:val="00935F39"/>
    <w:rsid w:val="00935F78"/>
    <w:rsid w:val="00935FA1"/>
    <w:rsid w:val="00936929"/>
    <w:rsid w:val="0093723A"/>
    <w:rsid w:val="0093781A"/>
    <w:rsid w:val="009378AF"/>
    <w:rsid w:val="00937CE5"/>
    <w:rsid w:val="00937D79"/>
    <w:rsid w:val="0094075B"/>
    <w:rsid w:val="009407B5"/>
    <w:rsid w:val="00940C4E"/>
    <w:rsid w:val="00940E9B"/>
    <w:rsid w:val="0094147E"/>
    <w:rsid w:val="00941847"/>
    <w:rsid w:val="009428F1"/>
    <w:rsid w:val="00942C28"/>
    <w:rsid w:val="00942C6C"/>
    <w:rsid w:val="00943260"/>
    <w:rsid w:val="00943748"/>
    <w:rsid w:val="009438FF"/>
    <w:rsid w:val="00944161"/>
    <w:rsid w:val="00944BA9"/>
    <w:rsid w:val="00945867"/>
    <w:rsid w:val="00945BA3"/>
    <w:rsid w:val="00945EE5"/>
    <w:rsid w:val="009473DD"/>
    <w:rsid w:val="009477B7"/>
    <w:rsid w:val="009509E7"/>
    <w:rsid w:val="00950C1F"/>
    <w:rsid w:val="00951413"/>
    <w:rsid w:val="0095337B"/>
    <w:rsid w:val="00953FB9"/>
    <w:rsid w:val="009551E4"/>
    <w:rsid w:val="00955474"/>
    <w:rsid w:val="00955541"/>
    <w:rsid w:val="009556A4"/>
    <w:rsid w:val="009567CC"/>
    <w:rsid w:val="009576A2"/>
    <w:rsid w:val="00957897"/>
    <w:rsid w:val="00957D0F"/>
    <w:rsid w:val="009604EB"/>
    <w:rsid w:val="0096051A"/>
    <w:rsid w:val="0096069E"/>
    <w:rsid w:val="009606FC"/>
    <w:rsid w:val="00960B71"/>
    <w:rsid w:val="00960C08"/>
    <w:rsid w:val="00961028"/>
    <w:rsid w:val="0096115A"/>
    <w:rsid w:val="00961E7A"/>
    <w:rsid w:val="00961FF9"/>
    <w:rsid w:val="00962DEA"/>
    <w:rsid w:val="00963060"/>
    <w:rsid w:val="00963C78"/>
    <w:rsid w:val="00963F5B"/>
    <w:rsid w:val="0096405C"/>
    <w:rsid w:val="00964072"/>
    <w:rsid w:val="00964075"/>
    <w:rsid w:val="0096481E"/>
    <w:rsid w:val="00964F90"/>
    <w:rsid w:val="009652CF"/>
    <w:rsid w:val="009655FF"/>
    <w:rsid w:val="00965805"/>
    <w:rsid w:val="00965FD8"/>
    <w:rsid w:val="009667D1"/>
    <w:rsid w:val="00966FBF"/>
    <w:rsid w:val="0096756D"/>
    <w:rsid w:val="00967FD6"/>
    <w:rsid w:val="009703E8"/>
    <w:rsid w:val="009703EE"/>
    <w:rsid w:val="00970856"/>
    <w:rsid w:val="00970CC4"/>
    <w:rsid w:val="00970DB6"/>
    <w:rsid w:val="009711A5"/>
    <w:rsid w:val="0097179D"/>
    <w:rsid w:val="00971C18"/>
    <w:rsid w:val="009730E0"/>
    <w:rsid w:val="00973199"/>
    <w:rsid w:val="009736F3"/>
    <w:rsid w:val="009738CE"/>
    <w:rsid w:val="009739C2"/>
    <w:rsid w:val="00974566"/>
    <w:rsid w:val="0097523A"/>
    <w:rsid w:val="00975657"/>
    <w:rsid w:val="0097577B"/>
    <w:rsid w:val="00975ACA"/>
    <w:rsid w:val="00975DAC"/>
    <w:rsid w:val="00976094"/>
    <w:rsid w:val="009761F9"/>
    <w:rsid w:val="009765CE"/>
    <w:rsid w:val="00976621"/>
    <w:rsid w:val="0097680A"/>
    <w:rsid w:val="00976A07"/>
    <w:rsid w:val="0097708B"/>
    <w:rsid w:val="009773B0"/>
    <w:rsid w:val="00980126"/>
    <w:rsid w:val="00980756"/>
    <w:rsid w:val="00980CE2"/>
    <w:rsid w:val="00982626"/>
    <w:rsid w:val="0098266F"/>
    <w:rsid w:val="009829D3"/>
    <w:rsid w:val="00982E95"/>
    <w:rsid w:val="00983AE5"/>
    <w:rsid w:val="009841C3"/>
    <w:rsid w:val="009849F5"/>
    <w:rsid w:val="00985016"/>
    <w:rsid w:val="00985301"/>
    <w:rsid w:val="009856CA"/>
    <w:rsid w:val="00985900"/>
    <w:rsid w:val="00986C83"/>
    <w:rsid w:val="009906B8"/>
    <w:rsid w:val="00990A71"/>
    <w:rsid w:val="00990BD8"/>
    <w:rsid w:val="0099172F"/>
    <w:rsid w:val="0099218E"/>
    <w:rsid w:val="00992E40"/>
    <w:rsid w:val="0099380B"/>
    <w:rsid w:val="009946FB"/>
    <w:rsid w:val="00994D0B"/>
    <w:rsid w:val="00994EB2"/>
    <w:rsid w:val="00995027"/>
    <w:rsid w:val="009955B2"/>
    <w:rsid w:val="00995670"/>
    <w:rsid w:val="00995FDB"/>
    <w:rsid w:val="009966D0"/>
    <w:rsid w:val="009967B5"/>
    <w:rsid w:val="009973FE"/>
    <w:rsid w:val="00997841"/>
    <w:rsid w:val="00997DD1"/>
    <w:rsid w:val="00997E1B"/>
    <w:rsid w:val="009A09D5"/>
    <w:rsid w:val="009A106F"/>
    <w:rsid w:val="009A1388"/>
    <w:rsid w:val="009A149A"/>
    <w:rsid w:val="009A19C8"/>
    <w:rsid w:val="009A1AA1"/>
    <w:rsid w:val="009A20A4"/>
    <w:rsid w:val="009A3055"/>
    <w:rsid w:val="009A3945"/>
    <w:rsid w:val="009A3D03"/>
    <w:rsid w:val="009A3FEE"/>
    <w:rsid w:val="009A43D1"/>
    <w:rsid w:val="009A4E18"/>
    <w:rsid w:val="009A4F94"/>
    <w:rsid w:val="009A5560"/>
    <w:rsid w:val="009A5B6E"/>
    <w:rsid w:val="009A6E04"/>
    <w:rsid w:val="009A7267"/>
    <w:rsid w:val="009A729F"/>
    <w:rsid w:val="009A74F5"/>
    <w:rsid w:val="009A7585"/>
    <w:rsid w:val="009A7E0D"/>
    <w:rsid w:val="009A7F73"/>
    <w:rsid w:val="009B00E2"/>
    <w:rsid w:val="009B0556"/>
    <w:rsid w:val="009B0C5D"/>
    <w:rsid w:val="009B13CD"/>
    <w:rsid w:val="009B15CD"/>
    <w:rsid w:val="009B1932"/>
    <w:rsid w:val="009B19B8"/>
    <w:rsid w:val="009B226C"/>
    <w:rsid w:val="009B23F5"/>
    <w:rsid w:val="009B2542"/>
    <w:rsid w:val="009B2645"/>
    <w:rsid w:val="009B2AE7"/>
    <w:rsid w:val="009B2F6E"/>
    <w:rsid w:val="009B30E4"/>
    <w:rsid w:val="009B3669"/>
    <w:rsid w:val="009B3842"/>
    <w:rsid w:val="009B3D94"/>
    <w:rsid w:val="009B4262"/>
    <w:rsid w:val="009B4D5C"/>
    <w:rsid w:val="009B5165"/>
    <w:rsid w:val="009B54E9"/>
    <w:rsid w:val="009B5818"/>
    <w:rsid w:val="009B5902"/>
    <w:rsid w:val="009B5FFF"/>
    <w:rsid w:val="009B6130"/>
    <w:rsid w:val="009B63F1"/>
    <w:rsid w:val="009B6536"/>
    <w:rsid w:val="009B7579"/>
    <w:rsid w:val="009B7A6B"/>
    <w:rsid w:val="009B7A72"/>
    <w:rsid w:val="009B7ECB"/>
    <w:rsid w:val="009C00B8"/>
    <w:rsid w:val="009C0641"/>
    <w:rsid w:val="009C1305"/>
    <w:rsid w:val="009C1425"/>
    <w:rsid w:val="009C1CE1"/>
    <w:rsid w:val="009C2647"/>
    <w:rsid w:val="009C2E13"/>
    <w:rsid w:val="009C3097"/>
    <w:rsid w:val="009C36B0"/>
    <w:rsid w:val="009C3815"/>
    <w:rsid w:val="009C39BC"/>
    <w:rsid w:val="009C4851"/>
    <w:rsid w:val="009C4B47"/>
    <w:rsid w:val="009C5637"/>
    <w:rsid w:val="009C5BF3"/>
    <w:rsid w:val="009C6210"/>
    <w:rsid w:val="009C6443"/>
    <w:rsid w:val="009C6485"/>
    <w:rsid w:val="009C6E2F"/>
    <w:rsid w:val="009C6F00"/>
    <w:rsid w:val="009C729A"/>
    <w:rsid w:val="009C72FB"/>
    <w:rsid w:val="009C7426"/>
    <w:rsid w:val="009C74F2"/>
    <w:rsid w:val="009C753E"/>
    <w:rsid w:val="009C7A24"/>
    <w:rsid w:val="009C7C29"/>
    <w:rsid w:val="009D0A56"/>
    <w:rsid w:val="009D0A70"/>
    <w:rsid w:val="009D0E55"/>
    <w:rsid w:val="009D0F60"/>
    <w:rsid w:val="009D121A"/>
    <w:rsid w:val="009D1310"/>
    <w:rsid w:val="009D180E"/>
    <w:rsid w:val="009D1918"/>
    <w:rsid w:val="009D1ED0"/>
    <w:rsid w:val="009D204A"/>
    <w:rsid w:val="009D2194"/>
    <w:rsid w:val="009D2990"/>
    <w:rsid w:val="009D3FBD"/>
    <w:rsid w:val="009D4D5A"/>
    <w:rsid w:val="009D4D65"/>
    <w:rsid w:val="009D510D"/>
    <w:rsid w:val="009D5622"/>
    <w:rsid w:val="009D5748"/>
    <w:rsid w:val="009D5BB9"/>
    <w:rsid w:val="009D5D32"/>
    <w:rsid w:val="009D5EED"/>
    <w:rsid w:val="009D6347"/>
    <w:rsid w:val="009D68F7"/>
    <w:rsid w:val="009D69B7"/>
    <w:rsid w:val="009D6B25"/>
    <w:rsid w:val="009D6F65"/>
    <w:rsid w:val="009D7764"/>
    <w:rsid w:val="009E018B"/>
    <w:rsid w:val="009E018D"/>
    <w:rsid w:val="009E18EF"/>
    <w:rsid w:val="009E2F10"/>
    <w:rsid w:val="009E41EA"/>
    <w:rsid w:val="009E4260"/>
    <w:rsid w:val="009E4327"/>
    <w:rsid w:val="009E574C"/>
    <w:rsid w:val="009E59DD"/>
    <w:rsid w:val="009E5E89"/>
    <w:rsid w:val="009E614D"/>
    <w:rsid w:val="009E6331"/>
    <w:rsid w:val="009E64D9"/>
    <w:rsid w:val="009E6975"/>
    <w:rsid w:val="009E6DCA"/>
    <w:rsid w:val="009E7C11"/>
    <w:rsid w:val="009F002E"/>
    <w:rsid w:val="009F083D"/>
    <w:rsid w:val="009F0DEC"/>
    <w:rsid w:val="009F18F4"/>
    <w:rsid w:val="009F1BD3"/>
    <w:rsid w:val="009F20DB"/>
    <w:rsid w:val="009F2454"/>
    <w:rsid w:val="009F3100"/>
    <w:rsid w:val="009F346A"/>
    <w:rsid w:val="009F36B6"/>
    <w:rsid w:val="009F389D"/>
    <w:rsid w:val="009F3A5B"/>
    <w:rsid w:val="009F4104"/>
    <w:rsid w:val="009F45A7"/>
    <w:rsid w:val="009F67AC"/>
    <w:rsid w:val="009F6D84"/>
    <w:rsid w:val="009F7986"/>
    <w:rsid w:val="00A0005A"/>
    <w:rsid w:val="00A00754"/>
    <w:rsid w:val="00A00D9A"/>
    <w:rsid w:val="00A010C8"/>
    <w:rsid w:val="00A0136C"/>
    <w:rsid w:val="00A0175D"/>
    <w:rsid w:val="00A01D3F"/>
    <w:rsid w:val="00A01FEC"/>
    <w:rsid w:val="00A025B4"/>
    <w:rsid w:val="00A02650"/>
    <w:rsid w:val="00A02FDA"/>
    <w:rsid w:val="00A034DC"/>
    <w:rsid w:val="00A034F8"/>
    <w:rsid w:val="00A04970"/>
    <w:rsid w:val="00A05064"/>
    <w:rsid w:val="00A050DF"/>
    <w:rsid w:val="00A05F48"/>
    <w:rsid w:val="00A062AE"/>
    <w:rsid w:val="00A062C0"/>
    <w:rsid w:val="00A062F9"/>
    <w:rsid w:val="00A068EA"/>
    <w:rsid w:val="00A06AC9"/>
    <w:rsid w:val="00A06AF8"/>
    <w:rsid w:val="00A06D07"/>
    <w:rsid w:val="00A06FE8"/>
    <w:rsid w:val="00A07423"/>
    <w:rsid w:val="00A077DE"/>
    <w:rsid w:val="00A07A35"/>
    <w:rsid w:val="00A101E8"/>
    <w:rsid w:val="00A104B4"/>
    <w:rsid w:val="00A109B4"/>
    <w:rsid w:val="00A10F44"/>
    <w:rsid w:val="00A115E8"/>
    <w:rsid w:val="00A11831"/>
    <w:rsid w:val="00A119E3"/>
    <w:rsid w:val="00A11B30"/>
    <w:rsid w:val="00A127F3"/>
    <w:rsid w:val="00A1303C"/>
    <w:rsid w:val="00A1355E"/>
    <w:rsid w:val="00A14597"/>
    <w:rsid w:val="00A147B9"/>
    <w:rsid w:val="00A14B0C"/>
    <w:rsid w:val="00A151CA"/>
    <w:rsid w:val="00A1522E"/>
    <w:rsid w:val="00A15636"/>
    <w:rsid w:val="00A15967"/>
    <w:rsid w:val="00A16111"/>
    <w:rsid w:val="00A1612A"/>
    <w:rsid w:val="00A16331"/>
    <w:rsid w:val="00A16875"/>
    <w:rsid w:val="00A16945"/>
    <w:rsid w:val="00A16DA5"/>
    <w:rsid w:val="00A17E32"/>
    <w:rsid w:val="00A204F2"/>
    <w:rsid w:val="00A2164E"/>
    <w:rsid w:val="00A21A8E"/>
    <w:rsid w:val="00A21B93"/>
    <w:rsid w:val="00A22465"/>
    <w:rsid w:val="00A226CE"/>
    <w:rsid w:val="00A2298E"/>
    <w:rsid w:val="00A23024"/>
    <w:rsid w:val="00A230A6"/>
    <w:rsid w:val="00A237E9"/>
    <w:rsid w:val="00A23A29"/>
    <w:rsid w:val="00A23B79"/>
    <w:rsid w:val="00A23E6E"/>
    <w:rsid w:val="00A24C30"/>
    <w:rsid w:val="00A24C64"/>
    <w:rsid w:val="00A25050"/>
    <w:rsid w:val="00A2570A"/>
    <w:rsid w:val="00A26E9E"/>
    <w:rsid w:val="00A26F8E"/>
    <w:rsid w:val="00A2770F"/>
    <w:rsid w:val="00A279F2"/>
    <w:rsid w:val="00A30370"/>
    <w:rsid w:val="00A3043E"/>
    <w:rsid w:val="00A30450"/>
    <w:rsid w:val="00A306C1"/>
    <w:rsid w:val="00A30873"/>
    <w:rsid w:val="00A3197C"/>
    <w:rsid w:val="00A31EE4"/>
    <w:rsid w:val="00A32B5B"/>
    <w:rsid w:val="00A32C6D"/>
    <w:rsid w:val="00A33648"/>
    <w:rsid w:val="00A3396B"/>
    <w:rsid w:val="00A348D9"/>
    <w:rsid w:val="00A34C86"/>
    <w:rsid w:val="00A350E7"/>
    <w:rsid w:val="00A354F8"/>
    <w:rsid w:val="00A35876"/>
    <w:rsid w:val="00A35925"/>
    <w:rsid w:val="00A35C8D"/>
    <w:rsid w:val="00A35D86"/>
    <w:rsid w:val="00A36831"/>
    <w:rsid w:val="00A36E4A"/>
    <w:rsid w:val="00A37804"/>
    <w:rsid w:val="00A37C17"/>
    <w:rsid w:val="00A412F4"/>
    <w:rsid w:val="00A4157A"/>
    <w:rsid w:val="00A41CA2"/>
    <w:rsid w:val="00A41DFA"/>
    <w:rsid w:val="00A41E2D"/>
    <w:rsid w:val="00A4227A"/>
    <w:rsid w:val="00A4246A"/>
    <w:rsid w:val="00A42C51"/>
    <w:rsid w:val="00A42D15"/>
    <w:rsid w:val="00A42DA2"/>
    <w:rsid w:val="00A433E6"/>
    <w:rsid w:val="00A4351C"/>
    <w:rsid w:val="00A45006"/>
    <w:rsid w:val="00A45D90"/>
    <w:rsid w:val="00A45E42"/>
    <w:rsid w:val="00A46001"/>
    <w:rsid w:val="00A46746"/>
    <w:rsid w:val="00A46EF3"/>
    <w:rsid w:val="00A470EA"/>
    <w:rsid w:val="00A478D0"/>
    <w:rsid w:val="00A504D8"/>
    <w:rsid w:val="00A51085"/>
    <w:rsid w:val="00A5109C"/>
    <w:rsid w:val="00A51989"/>
    <w:rsid w:val="00A51F07"/>
    <w:rsid w:val="00A52FE6"/>
    <w:rsid w:val="00A53AE0"/>
    <w:rsid w:val="00A54B3D"/>
    <w:rsid w:val="00A54F3B"/>
    <w:rsid w:val="00A5514E"/>
    <w:rsid w:val="00A554E5"/>
    <w:rsid w:val="00A55867"/>
    <w:rsid w:val="00A55EC9"/>
    <w:rsid w:val="00A569ED"/>
    <w:rsid w:val="00A56F9F"/>
    <w:rsid w:val="00A57866"/>
    <w:rsid w:val="00A57B03"/>
    <w:rsid w:val="00A6020B"/>
    <w:rsid w:val="00A6097D"/>
    <w:rsid w:val="00A609A1"/>
    <w:rsid w:val="00A60EF9"/>
    <w:rsid w:val="00A6178F"/>
    <w:rsid w:val="00A61817"/>
    <w:rsid w:val="00A62EF1"/>
    <w:rsid w:val="00A63781"/>
    <w:rsid w:val="00A64497"/>
    <w:rsid w:val="00A64E12"/>
    <w:rsid w:val="00A66134"/>
    <w:rsid w:val="00A671F4"/>
    <w:rsid w:val="00A67382"/>
    <w:rsid w:val="00A673A9"/>
    <w:rsid w:val="00A67634"/>
    <w:rsid w:val="00A6775B"/>
    <w:rsid w:val="00A677F4"/>
    <w:rsid w:val="00A67EFC"/>
    <w:rsid w:val="00A67F90"/>
    <w:rsid w:val="00A706D6"/>
    <w:rsid w:val="00A7070D"/>
    <w:rsid w:val="00A709A5"/>
    <w:rsid w:val="00A70CF8"/>
    <w:rsid w:val="00A70D22"/>
    <w:rsid w:val="00A7193A"/>
    <w:rsid w:val="00A71941"/>
    <w:rsid w:val="00A721B3"/>
    <w:rsid w:val="00A7287E"/>
    <w:rsid w:val="00A72E0D"/>
    <w:rsid w:val="00A73747"/>
    <w:rsid w:val="00A73781"/>
    <w:rsid w:val="00A73DD5"/>
    <w:rsid w:val="00A74760"/>
    <w:rsid w:val="00A756B9"/>
    <w:rsid w:val="00A7592A"/>
    <w:rsid w:val="00A768E0"/>
    <w:rsid w:val="00A7696C"/>
    <w:rsid w:val="00A76B77"/>
    <w:rsid w:val="00A778C4"/>
    <w:rsid w:val="00A80641"/>
    <w:rsid w:val="00A80649"/>
    <w:rsid w:val="00A80899"/>
    <w:rsid w:val="00A809CC"/>
    <w:rsid w:val="00A81095"/>
    <w:rsid w:val="00A81C08"/>
    <w:rsid w:val="00A82064"/>
    <w:rsid w:val="00A8248D"/>
    <w:rsid w:val="00A82651"/>
    <w:rsid w:val="00A82D69"/>
    <w:rsid w:val="00A830A9"/>
    <w:rsid w:val="00A8364F"/>
    <w:rsid w:val="00A83928"/>
    <w:rsid w:val="00A83B6E"/>
    <w:rsid w:val="00A83F47"/>
    <w:rsid w:val="00A841D0"/>
    <w:rsid w:val="00A843A9"/>
    <w:rsid w:val="00A8495A"/>
    <w:rsid w:val="00A84C66"/>
    <w:rsid w:val="00A851FE"/>
    <w:rsid w:val="00A8575F"/>
    <w:rsid w:val="00A869CA"/>
    <w:rsid w:val="00A86E3E"/>
    <w:rsid w:val="00A871E7"/>
    <w:rsid w:val="00A87519"/>
    <w:rsid w:val="00A87D48"/>
    <w:rsid w:val="00A87DE8"/>
    <w:rsid w:val="00A913BB"/>
    <w:rsid w:val="00A91CA0"/>
    <w:rsid w:val="00A91FA4"/>
    <w:rsid w:val="00A9246A"/>
    <w:rsid w:val="00A92835"/>
    <w:rsid w:val="00A92C56"/>
    <w:rsid w:val="00A93172"/>
    <w:rsid w:val="00A9346C"/>
    <w:rsid w:val="00A934C8"/>
    <w:rsid w:val="00A936B9"/>
    <w:rsid w:val="00A93C55"/>
    <w:rsid w:val="00A94142"/>
    <w:rsid w:val="00A94782"/>
    <w:rsid w:val="00A94794"/>
    <w:rsid w:val="00A94A0F"/>
    <w:rsid w:val="00A951E1"/>
    <w:rsid w:val="00A953E8"/>
    <w:rsid w:val="00A95BF5"/>
    <w:rsid w:val="00A95FEC"/>
    <w:rsid w:val="00A965BF"/>
    <w:rsid w:val="00A9692A"/>
    <w:rsid w:val="00A96BDA"/>
    <w:rsid w:val="00A97141"/>
    <w:rsid w:val="00A9743B"/>
    <w:rsid w:val="00A9761C"/>
    <w:rsid w:val="00A977B6"/>
    <w:rsid w:val="00A97874"/>
    <w:rsid w:val="00A979AE"/>
    <w:rsid w:val="00AA054A"/>
    <w:rsid w:val="00AA155D"/>
    <w:rsid w:val="00AA1888"/>
    <w:rsid w:val="00AA1E52"/>
    <w:rsid w:val="00AA2012"/>
    <w:rsid w:val="00AA202D"/>
    <w:rsid w:val="00AA3067"/>
    <w:rsid w:val="00AA30F4"/>
    <w:rsid w:val="00AA5960"/>
    <w:rsid w:val="00AA74D8"/>
    <w:rsid w:val="00AA7547"/>
    <w:rsid w:val="00AA7625"/>
    <w:rsid w:val="00AA7878"/>
    <w:rsid w:val="00AB1086"/>
    <w:rsid w:val="00AB111E"/>
    <w:rsid w:val="00AB112F"/>
    <w:rsid w:val="00AB2144"/>
    <w:rsid w:val="00AB2358"/>
    <w:rsid w:val="00AB28C7"/>
    <w:rsid w:val="00AB2BDA"/>
    <w:rsid w:val="00AB2E5A"/>
    <w:rsid w:val="00AB3861"/>
    <w:rsid w:val="00AB38E5"/>
    <w:rsid w:val="00AB3DEC"/>
    <w:rsid w:val="00AB458C"/>
    <w:rsid w:val="00AB47CD"/>
    <w:rsid w:val="00AB4C4E"/>
    <w:rsid w:val="00AB4E8A"/>
    <w:rsid w:val="00AB4F51"/>
    <w:rsid w:val="00AB5614"/>
    <w:rsid w:val="00AB569A"/>
    <w:rsid w:val="00AB56B7"/>
    <w:rsid w:val="00AB57BC"/>
    <w:rsid w:val="00AB5821"/>
    <w:rsid w:val="00AB59D7"/>
    <w:rsid w:val="00AB5ECE"/>
    <w:rsid w:val="00AB6081"/>
    <w:rsid w:val="00AB62E8"/>
    <w:rsid w:val="00AB63D3"/>
    <w:rsid w:val="00AB6A21"/>
    <w:rsid w:val="00AB6C26"/>
    <w:rsid w:val="00AB71EB"/>
    <w:rsid w:val="00AB748A"/>
    <w:rsid w:val="00AB790F"/>
    <w:rsid w:val="00AC0027"/>
    <w:rsid w:val="00AC02D8"/>
    <w:rsid w:val="00AC1D0F"/>
    <w:rsid w:val="00AC1E38"/>
    <w:rsid w:val="00AC217F"/>
    <w:rsid w:val="00AC29CD"/>
    <w:rsid w:val="00AC2BEF"/>
    <w:rsid w:val="00AC345C"/>
    <w:rsid w:val="00AC38CD"/>
    <w:rsid w:val="00AC3AEA"/>
    <w:rsid w:val="00AC44A4"/>
    <w:rsid w:val="00AC45B5"/>
    <w:rsid w:val="00AC45BA"/>
    <w:rsid w:val="00AC54F1"/>
    <w:rsid w:val="00AC5564"/>
    <w:rsid w:val="00AC56A8"/>
    <w:rsid w:val="00AC6250"/>
    <w:rsid w:val="00AC689F"/>
    <w:rsid w:val="00AC72A1"/>
    <w:rsid w:val="00AC79CB"/>
    <w:rsid w:val="00AC7A96"/>
    <w:rsid w:val="00AC7B3B"/>
    <w:rsid w:val="00AC7DAE"/>
    <w:rsid w:val="00AD022E"/>
    <w:rsid w:val="00AD035D"/>
    <w:rsid w:val="00AD06F3"/>
    <w:rsid w:val="00AD0840"/>
    <w:rsid w:val="00AD0BF8"/>
    <w:rsid w:val="00AD1D89"/>
    <w:rsid w:val="00AD21EB"/>
    <w:rsid w:val="00AD28B0"/>
    <w:rsid w:val="00AD2AAA"/>
    <w:rsid w:val="00AD33F0"/>
    <w:rsid w:val="00AD388D"/>
    <w:rsid w:val="00AD3DE7"/>
    <w:rsid w:val="00AD3EEF"/>
    <w:rsid w:val="00AD504C"/>
    <w:rsid w:val="00AD5280"/>
    <w:rsid w:val="00AD57D5"/>
    <w:rsid w:val="00AD5D72"/>
    <w:rsid w:val="00AD6825"/>
    <w:rsid w:val="00AD72E7"/>
    <w:rsid w:val="00AD7518"/>
    <w:rsid w:val="00AD767D"/>
    <w:rsid w:val="00AD7B6D"/>
    <w:rsid w:val="00AD7F0E"/>
    <w:rsid w:val="00AE0F59"/>
    <w:rsid w:val="00AE1048"/>
    <w:rsid w:val="00AE1A00"/>
    <w:rsid w:val="00AE251D"/>
    <w:rsid w:val="00AE2CDC"/>
    <w:rsid w:val="00AE2DB7"/>
    <w:rsid w:val="00AE32BE"/>
    <w:rsid w:val="00AE37B0"/>
    <w:rsid w:val="00AE3C91"/>
    <w:rsid w:val="00AE3D12"/>
    <w:rsid w:val="00AE3E37"/>
    <w:rsid w:val="00AE3E5D"/>
    <w:rsid w:val="00AE4C17"/>
    <w:rsid w:val="00AE4D15"/>
    <w:rsid w:val="00AE501C"/>
    <w:rsid w:val="00AE515B"/>
    <w:rsid w:val="00AE51C8"/>
    <w:rsid w:val="00AE5C37"/>
    <w:rsid w:val="00AE610C"/>
    <w:rsid w:val="00AE643C"/>
    <w:rsid w:val="00AE64A8"/>
    <w:rsid w:val="00AE6CCB"/>
    <w:rsid w:val="00AE6D24"/>
    <w:rsid w:val="00AE71FC"/>
    <w:rsid w:val="00AE7327"/>
    <w:rsid w:val="00AE769F"/>
    <w:rsid w:val="00AF05D9"/>
    <w:rsid w:val="00AF075F"/>
    <w:rsid w:val="00AF087F"/>
    <w:rsid w:val="00AF093B"/>
    <w:rsid w:val="00AF0F89"/>
    <w:rsid w:val="00AF11FB"/>
    <w:rsid w:val="00AF1C18"/>
    <w:rsid w:val="00AF23AB"/>
    <w:rsid w:val="00AF27DE"/>
    <w:rsid w:val="00AF2F8F"/>
    <w:rsid w:val="00AF314A"/>
    <w:rsid w:val="00AF3FDE"/>
    <w:rsid w:val="00AF409E"/>
    <w:rsid w:val="00AF5317"/>
    <w:rsid w:val="00AF64A8"/>
    <w:rsid w:val="00AF6831"/>
    <w:rsid w:val="00AF6A58"/>
    <w:rsid w:val="00AF6DA0"/>
    <w:rsid w:val="00AF6E33"/>
    <w:rsid w:val="00AF7A7A"/>
    <w:rsid w:val="00B00535"/>
    <w:rsid w:val="00B005CF"/>
    <w:rsid w:val="00B00815"/>
    <w:rsid w:val="00B00BCC"/>
    <w:rsid w:val="00B019DD"/>
    <w:rsid w:val="00B01A7B"/>
    <w:rsid w:val="00B01A9E"/>
    <w:rsid w:val="00B020F3"/>
    <w:rsid w:val="00B02311"/>
    <w:rsid w:val="00B0282A"/>
    <w:rsid w:val="00B02D67"/>
    <w:rsid w:val="00B0346E"/>
    <w:rsid w:val="00B03610"/>
    <w:rsid w:val="00B03FF8"/>
    <w:rsid w:val="00B0420B"/>
    <w:rsid w:val="00B04602"/>
    <w:rsid w:val="00B046A2"/>
    <w:rsid w:val="00B04E77"/>
    <w:rsid w:val="00B058EC"/>
    <w:rsid w:val="00B05E1E"/>
    <w:rsid w:val="00B0660A"/>
    <w:rsid w:val="00B066FB"/>
    <w:rsid w:val="00B07944"/>
    <w:rsid w:val="00B07E92"/>
    <w:rsid w:val="00B10AE0"/>
    <w:rsid w:val="00B11FD3"/>
    <w:rsid w:val="00B11FE4"/>
    <w:rsid w:val="00B12739"/>
    <w:rsid w:val="00B12F78"/>
    <w:rsid w:val="00B13066"/>
    <w:rsid w:val="00B134B5"/>
    <w:rsid w:val="00B13896"/>
    <w:rsid w:val="00B13BC3"/>
    <w:rsid w:val="00B13CDC"/>
    <w:rsid w:val="00B14663"/>
    <w:rsid w:val="00B1477D"/>
    <w:rsid w:val="00B15365"/>
    <w:rsid w:val="00B15691"/>
    <w:rsid w:val="00B15E6A"/>
    <w:rsid w:val="00B163C6"/>
    <w:rsid w:val="00B1658E"/>
    <w:rsid w:val="00B168D6"/>
    <w:rsid w:val="00B2034F"/>
    <w:rsid w:val="00B204E8"/>
    <w:rsid w:val="00B20A0A"/>
    <w:rsid w:val="00B20A75"/>
    <w:rsid w:val="00B21683"/>
    <w:rsid w:val="00B219C5"/>
    <w:rsid w:val="00B22854"/>
    <w:rsid w:val="00B24199"/>
    <w:rsid w:val="00B246C2"/>
    <w:rsid w:val="00B26ACD"/>
    <w:rsid w:val="00B26CC8"/>
    <w:rsid w:val="00B2765F"/>
    <w:rsid w:val="00B3053B"/>
    <w:rsid w:val="00B306A3"/>
    <w:rsid w:val="00B31D6F"/>
    <w:rsid w:val="00B31EC9"/>
    <w:rsid w:val="00B32949"/>
    <w:rsid w:val="00B34AA9"/>
    <w:rsid w:val="00B35204"/>
    <w:rsid w:val="00B35460"/>
    <w:rsid w:val="00B356BF"/>
    <w:rsid w:val="00B35CAE"/>
    <w:rsid w:val="00B36206"/>
    <w:rsid w:val="00B36AF6"/>
    <w:rsid w:val="00B372B4"/>
    <w:rsid w:val="00B375FB"/>
    <w:rsid w:val="00B37752"/>
    <w:rsid w:val="00B379CB"/>
    <w:rsid w:val="00B37C14"/>
    <w:rsid w:val="00B37CDC"/>
    <w:rsid w:val="00B4069D"/>
    <w:rsid w:val="00B4104C"/>
    <w:rsid w:val="00B4195E"/>
    <w:rsid w:val="00B422BE"/>
    <w:rsid w:val="00B42735"/>
    <w:rsid w:val="00B428B6"/>
    <w:rsid w:val="00B42C28"/>
    <w:rsid w:val="00B4316C"/>
    <w:rsid w:val="00B43D85"/>
    <w:rsid w:val="00B441C0"/>
    <w:rsid w:val="00B44530"/>
    <w:rsid w:val="00B44E2C"/>
    <w:rsid w:val="00B451C8"/>
    <w:rsid w:val="00B452E0"/>
    <w:rsid w:val="00B4537E"/>
    <w:rsid w:val="00B45852"/>
    <w:rsid w:val="00B45C18"/>
    <w:rsid w:val="00B46205"/>
    <w:rsid w:val="00B46264"/>
    <w:rsid w:val="00B462FB"/>
    <w:rsid w:val="00B4691E"/>
    <w:rsid w:val="00B4705D"/>
    <w:rsid w:val="00B47158"/>
    <w:rsid w:val="00B474C5"/>
    <w:rsid w:val="00B47D94"/>
    <w:rsid w:val="00B50820"/>
    <w:rsid w:val="00B508B9"/>
    <w:rsid w:val="00B50A21"/>
    <w:rsid w:val="00B50DD3"/>
    <w:rsid w:val="00B5161C"/>
    <w:rsid w:val="00B51842"/>
    <w:rsid w:val="00B51CBE"/>
    <w:rsid w:val="00B52942"/>
    <w:rsid w:val="00B52F53"/>
    <w:rsid w:val="00B5304C"/>
    <w:rsid w:val="00B5320D"/>
    <w:rsid w:val="00B53F38"/>
    <w:rsid w:val="00B53F76"/>
    <w:rsid w:val="00B544B4"/>
    <w:rsid w:val="00B55A1B"/>
    <w:rsid w:val="00B562BE"/>
    <w:rsid w:val="00B56CA2"/>
    <w:rsid w:val="00B56E9C"/>
    <w:rsid w:val="00B56EB3"/>
    <w:rsid w:val="00B5715F"/>
    <w:rsid w:val="00B5724F"/>
    <w:rsid w:val="00B574CB"/>
    <w:rsid w:val="00B576D0"/>
    <w:rsid w:val="00B57DAB"/>
    <w:rsid w:val="00B6036C"/>
    <w:rsid w:val="00B610AE"/>
    <w:rsid w:val="00B611BF"/>
    <w:rsid w:val="00B6158C"/>
    <w:rsid w:val="00B61A9D"/>
    <w:rsid w:val="00B61AA7"/>
    <w:rsid w:val="00B61FAE"/>
    <w:rsid w:val="00B631E5"/>
    <w:rsid w:val="00B6377B"/>
    <w:rsid w:val="00B63AF7"/>
    <w:rsid w:val="00B63F84"/>
    <w:rsid w:val="00B6431A"/>
    <w:rsid w:val="00B6433E"/>
    <w:rsid w:val="00B647E2"/>
    <w:rsid w:val="00B64980"/>
    <w:rsid w:val="00B64AC7"/>
    <w:rsid w:val="00B65A73"/>
    <w:rsid w:val="00B65E5D"/>
    <w:rsid w:val="00B665AE"/>
    <w:rsid w:val="00B66F40"/>
    <w:rsid w:val="00B67377"/>
    <w:rsid w:val="00B6774E"/>
    <w:rsid w:val="00B67AEE"/>
    <w:rsid w:val="00B70799"/>
    <w:rsid w:val="00B712BE"/>
    <w:rsid w:val="00B71620"/>
    <w:rsid w:val="00B718C7"/>
    <w:rsid w:val="00B719FD"/>
    <w:rsid w:val="00B71A5A"/>
    <w:rsid w:val="00B71AD8"/>
    <w:rsid w:val="00B72025"/>
    <w:rsid w:val="00B726BE"/>
    <w:rsid w:val="00B72733"/>
    <w:rsid w:val="00B72863"/>
    <w:rsid w:val="00B730B7"/>
    <w:rsid w:val="00B73563"/>
    <w:rsid w:val="00B73C91"/>
    <w:rsid w:val="00B73F0F"/>
    <w:rsid w:val="00B7487F"/>
    <w:rsid w:val="00B74B43"/>
    <w:rsid w:val="00B7536E"/>
    <w:rsid w:val="00B762A3"/>
    <w:rsid w:val="00B76404"/>
    <w:rsid w:val="00B76651"/>
    <w:rsid w:val="00B76D92"/>
    <w:rsid w:val="00B76F05"/>
    <w:rsid w:val="00B77121"/>
    <w:rsid w:val="00B773C5"/>
    <w:rsid w:val="00B77B31"/>
    <w:rsid w:val="00B77B7B"/>
    <w:rsid w:val="00B77DFB"/>
    <w:rsid w:val="00B80257"/>
    <w:rsid w:val="00B80624"/>
    <w:rsid w:val="00B80DE0"/>
    <w:rsid w:val="00B822C5"/>
    <w:rsid w:val="00B823BD"/>
    <w:rsid w:val="00B84223"/>
    <w:rsid w:val="00B85496"/>
    <w:rsid w:val="00B87232"/>
    <w:rsid w:val="00B8762A"/>
    <w:rsid w:val="00B8778E"/>
    <w:rsid w:val="00B87A24"/>
    <w:rsid w:val="00B87D9D"/>
    <w:rsid w:val="00B9034B"/>
    <w:rsid w:val="00B910C8"/>
    <w:rsid w:val="00B91998"/>
    <w:rsid w:val="00B92234"/>
    <w:rsid w:val="00B922F8"/>
    <w:rsid w:val="00B92327"/>
    <w:rsid w:val="00B92DFE"/>
    <w:rsid w:val="00B93268"/>
    <w:rsid w:val="00B932A1"/>
    <w:rsid w:val="00B93897"/>
    <w:rsid w:val="00B93952"/>
    <w:rsid w:val="00B94466"/>
    <w:rsid w:val="00B94629"/>
    <w:rsid w:val="00B94666"/>
    <w:rsid w:val="00B9644D"/>
    <w:rsid w:val="00B9691C"/>
    <w:rsid w:val="00B969A8"/>
    <w:rsid w:val="00B96DB5"/>
    <w:rsid w:val="00B96FC3"/>
    <w:rsid w:val="00B9738D"/>
    <w:rsid w:val="00B97667"/>
    <w:rsid w:val="00B97F29"/>
    <w:rsid w:val="00BA019D"/>
    <w:rsid w:val="00BA03D9"/>
    <w:rsid w:val="00BA0997"/>
    <w:rsid w:val="00BA12D6"/>
    <w:rsid w:val="00BA16B5"/>
    <w:rsid w:val="00BA1C87"/>
    <w:rsid w:val="00BA1D8C"/>
    <w:rsid w:val="00BA27CB"/>
    <w:rsid w:val="00BA28B8"/>
    <w:rsid w:val="00BA2FBE"/>
    <w:rsid w:val="00BA32FD"/>
    <w:rsid w:val="00BA35FB"/>
    <w:rsid w:val="00BA49D0"/>
    <w:rsid w:val="00BA4FC3"/>
    <w:rsid w:val="00BA54D2"/>
    <w:rsid w:val="00BA60F3"/>
    <w:rsid w:val="00BA624A"/>
    <w:rsid w:val="00BA64A0"/>
    <w:rsid w:val="00BA64B1"/>
    <w:rsid w:val="00BA6B0A"/>
    <w:rsid w:val="00BA6D0B"/>
    <w:rsid w:val="00BB03DB"/>
    <w:rsid w:val="00BB08A8"/>
    <w:rsid w:val="00BB0B7C"/>
    <w:rsid w:val="00BB0B96"/>
    <w:rsid w:val="00BB0D80"/>
    <w:rsid w:val="00BB1429"/>
    <w:rsid w:val="00BB17E8"/>
    <w:rsid w:val="00BB1940"/>
    <w:rsid w:val="00BB1A48"/>
    <w:rsid w:val="00BB244E"/>
    <w:rsid w:val="00BB252E"/>
    <w:rsid w:val="00BB25B8"/>
    <w:rsid w:val="00BB39C6"/>
    <w:rsid w:val="00BB41B2"/>
    <w:rsid w:val="00BB4471"/>
    <w:rsid w:val="00BB519C"/>
    <w:rsid w:val="00BB56A7"/>
    <w:rsid w:val="00BB612C"/>
    <w:rsid w:val="00BB6C2C"/>
    <w:rsid w:val="00BB7A03"/>
    <w:rsid w:val="00BC0178"/>
    <w:rsid w:val="00BC0406"/>
    <w:rsid w:val="00BC05E1"/>
    <w:rsid w:val="00BC06C2"/>
    <w:rsid w:val="00BC1313"/>
    <w:rsid w:val="00BC1511"/>
    <w:rsid w:val="00BC172C"/>
    <w:rsid w:val="00BC1B02"/>
    <w:rsid w:val="00BC219C"/>
    <w:rsid w:val="00BC2430"/>
    <w:rsid w:val="00BC27E6"/>
    <w:rsid w:val="00BC29DE"/>
    <w:rsid w:val="00BC2FB9"/>
    <w:rsid w:val="00BC30B9"/>
    <w:rsid w:val="00BC32AC"/>
    <w:rsid w:val="00BC36B4"/>
    <w:rsid w:val="00BC3D46"/>
    <w:rsid w:val="00BC3EA3"/>
    <w:rsid w:val="00BC405D"/>
    <w:rsid w:val="00BC4B8E"/>
    <w:rsid w:val="00BC4D1B"/>
    <w:rsid w:val="00BC5733"/>
    <w:rsid w:val="00BC57EB"/>
    <w:rsid w:val="00BC5B78"/>
    <w:rsid w:val="00BC5CEB"/>
    <w:rsid w:val="00BC5DC6"/>
    <w:rsid w:val="00BC60CC"/>
    <w:rsid w:val="00BC654B"/>
    <w:rsid w:val="00BC67C1"/>
    <w:rsid w:val="00BC6D99"/>
    <w:rsid w:val="00BC7377"/>
    <w:rsid w:val="00BC7769"/>
    <w:rsid w:val="00BD07D3"/>
    <w:rsid w:val="00BD0896"/>
    <w:rsid w:val="00BD10E3"/>
    <w:rsid w:val="00BD15F0"/>
    <w:rsid w:val="00BD1FBE"/>
    <w:rsid w:val="00BD2333"/>
    <w:rsid w:val="00BD26F5"/>
    <w:rsid w:val="00BD28A4"/>
    <w:rsid w:val="00BD2E3B"/>
    <w:rsid w:val="00BD4699"/>
    <w:rsid w:val="00BD5C91"/>
    <w:rsid w:val="00BD6110"/>
    <w:rsid w:val="00BD6365"/>
    <w:rsid w:val="00BD7677"/>
    <w:rsid w:val="00BE0484"/>
    <w:rsid w:val="00BE1112"/>
    <w:rsid w:val="00BE1179"/>
    <w:rsid w:val="00BE1431"/>
    <w:rsid w:val="00BE1845"/>
    <w:rsid w:val="00BE1943"/>
    <w:rsid w:val="00BE1ADD"/>
    <w:rsid w:val="00BE22DA"/>
    <w:rsid w:val="00BE264C"/>
    <w:rsid w:val="00BE2E27"/>
    <w:rsid w:val="00BE3384"/>
    <w:rsid w:val="00BE346A"/>
    <w:rsid w:val="00BE34A9"/>
    <w:rsid w:val="00BE35C9"/>
    <w:rsid w:val="00BE3822"/>
    <w:rsid w:val="00BE4953"/>
    <w:rsid w:val="00BE4AEF"/>
    <w:rsid w:val="00BE4DE0"/>
    <w:rsid w:val="00BE4FD5"/>
    <w:rsid w:val="00BE52CD"/>
    <w:rsid w:val="00BE6034"/>
    <w:rsid w:val="00BE673F"/>
    <w:rsid w:val="00BE6795"/>
    <w:rsid w:val="00BE6EFF"/>
    <w:rsid w:val="00BE701C"/>
    <w:rsid w:val="00BF091F"/>
    <w:rsid w:val="00BF0CA8"/>
    <w:rsid w:val="00BF15CD"/>
    <w:rsid w:val="00BF194F"/>
    <w:rsid w:val="00BF1AAC"/>
    <w:rsid w:val="00BF1FD5"/>
    <w:rsid w:val="00BF20EA"/>
    <w:rsid w:val="00BF23D4"/>
    <w:rsid w:val="00BF2F6C"/>
    <w:rsid w:val="00BF3624"/>
    <w:rsid w:val="00BF3A21"/>
    <w:rsid w:val="00BF3A3D"/>
    <w:rsid w:val="00BF4293"/>
    <w:rsid w:val="00BF500D"/>
    <w:rsid w:val="00BF59B2"/>
    <w:rsid w:val="00BF5AB2"/>
    <w:rsid w:val="00BF5AFB"/>
    <w:rsid w:val="00BF66E6"/>
    <w:rsid w:val="00BF6F2F"/>
    <w:rsid w:val="00BF7212"/>
    <w:rsid w:val="00BF7239"/>
    <w:rsid w:val="00C00EBE"/>
    <w:rsid w:val="00C01070"/>
    <w:rsid w:val="00C0186B"/>
    <w:rsid w:val="00C01F90"/>
    <w:rsid w:val="00C0220F"/>
    <w:rsid w:val="00C02998"/>
    <w:rsid w:val="00C041ED"/>
    <w:rsid w:val="00C047EF"/>
    <w:rsid w:val="00C04D62"/>
    <w:rsid w:val="00C04E0A"/>
    <w:rsid w:val="00C04EE9"/>
    <w:rsid w:val="00C04F27"/>
    <w:rsid w:val="00C0567F"/>
    <w:rsid w:val="00C062F9"/>
    <w:rsid w:val="00C066CA"/>
    <w:rsid w:val="00C06F9E"/>
    <w:rsid w:val="00C071E0"/>
    <w:rsid w:val="00C076B6"/>
    <w:rsid w:val="00C07889"/>
    <w:rsid w:val="00C07936"/>
    <w:rsid w:val="00C07AC4"/>
    <w:rsid w:val="00C102F6"/>
    <w:rsid w:val="00C107D6"/>
    <w:rsid w:val="00C10A3F"/>
    <w:rsid w:val="00C10D27"/>
    <w:rsid w:val="00C10E07"/>
    <w:rsid w:val="00C10EFC"/>
    <w:rsid w:val="00C10F00"/>
    <w:rsid w:val="00C11120"/>
    <w:rsid w:val="00C11E7C"/>
    <w:rsid w:val="00C12444"/>
    <w:rsid w:val="00C1257F"/>
    <w:rsid w:val="00C12AAC"/>
    <w:rsid w:val="00C12EBA"/>
    <w:rsid w:val="00C136CB"/>
    <w:rsid w:val="00C13D32"/>
    <w:rsid w:val="00C149C8"/>
    <w:rsid w:val="00C149CA"/>
    <w:rsid w:val="00C14C97"/>
    <w:rsid w:val="00C14F5B"/>
    <w:rsid w:val="00C150C8"/>
    <w:rsid w:val="00C16552"/>
    <w:rsid w:val="00C16AC9"/>
    <w:rsid w:val="00C16D4E"/>
    <w:rsid w:val="00C16EC0"/>
    <w:rsid w:val="00C17046"/>
    <w:rsid w:val="00C170C1"/>
    <w:rsid w:val="00C170F6"/>
    <w:rsid w:val="00C17209"/>
    <w:rsid w:val="00C1780A"/>
    <w:rsid w:val="00C179CA"/>
    <w:rsid w:val="00C2180D"/>
    <w:rsid w:val="00C21CDB"/>
    <w:rsid w:val="00C22D9C"/>
    <w:rsid w:val="00C238F1"/>
    <w:rsid w:val="00C23A2F"/>
    <w:rsid w:val="00C23B0D"/>
    <w:rsid w:val="00C242F3"/>
    <w:rsid w:val="00C24732"/>
    <w:rsid w:val="00C24A18"/>
    <w:rsid w:val="00C2600A"/>
    <w:rsid w:val="00C26026"/>
    <w:rsid w:val="00C26407"/>
    <w:rsid w:val="00C2657F"/>
    <w:rsid w:val="00C26956"/>
    <w:rsid w:val="00C26997"/>
    <w:rsid w:val="00C27B77"/>
    <w:rsid w:val="00C27C15"/>
    <w:rsid w:val="00C3018F"/>
    <w:rsid w:val="00C30882"/>
    <w:rsid w:val="00C308F6"/>
    <w:rsid w:val="00C30D88"/>
    <w:rsid w:val="00C31082"/>
    <w:rsid w:val="00C314C6"/>
    <w:rsid w:val="00C317EB"/>
    <w:rsid w:val="00C31FD9"/>
    <w:rsid w:val="00C32E3B"/>
    <w:rsid w:val="00C33093"/>
    <w:rsid w:val="00C33931"/>
    <w:rsid w:val="00C3395C"/>
    <w:rsid w:val="00C33966"/>
    <w:rsid w:val="00C34476"/>
    <w:rsid w:val="00C351E5"/>
    <w:rsid w:val="00C352D3"/>
    <w:rsid w:val="00C352F6"/>
    <w:rsid w:val="00C36C32"/>
    <w:rsid w:val="00C36D3B"/>
    <w:rsid w:val="00C36EDE"/>
    <w:rsid w:val="00C3728C"/>
    <w:rsid w:val="00C37D07"/>
    <w:rsid w:val="00C37E4C"/>
    <w:rsid w:val="00C40178"/>
    <w:rsid w:val="00C401E7"/>
    <w:rsid w:val="00C4092B"/>
    <w:rsid w:val="00C40949"/>
    <w:rsid w:val="00C412F1"/>
    <w:rsid w:val="00C413FE"/>
    <w:rsid w:val="00C414F6"/>
    <w:rsid w:val="00C41512"/>
    <w:rsid w:val="00C4178F"/>
    <w:rsid w:val="00C41B2F"/>
    <w:rsid w:val="00C41C9B"/>
    <w:rsid w:val="00C41F46"/>
    <w:rsid w:val="00C43EB0"/>
    <w:rsid w:val="00C44D84"/>
    <w:rsid w:val="00C45628"/>
    <w:rsid w:val="00C459D3"/>
    <w:rsid w:val="00C45AD1"/>
    <w:rsid w:val="00C45E62"/>
    <w:rsid w:val="00C4630F"/>
    <w:rsid w:val="00C46C97"/>
    <w:rsid w:val="00C46E01"/>
    <w:rsid w:val="00C474C2"/>
    <w:rsid w:val="00C4785A"/>
    <w:rsid w:val="00C47D3E"/>
    <w:rsid w:val="00C47DA7"/>
    <w:rsid w:val="00C47E69"/>
    <w:rsid w:val="00C47FB7"/>
    <w:rsid w:val="00C50501"/>
    <w:rsid w:val="00C5069E"/>
    <w:rsid w:val="00C511E3"/>
    <w:rsid w:val="00C517EC"/>
    <w:rsid w:val="00C51814"/>
    <w:rsid w:val="00C5201F"/>
    <w:rsid w:val="00C52482"/>
    <w:rsid w:val="00C52541"/>
    <w:rsid w:val="00C530F3"/>
    <w:rsid w:val="00C535F2"/>
    <w:rsid w:val="00C539E7"/>
    <w:rsid w:val="00C5405E"/>
    <w:rsid w:val="00C546AA"/>
    <w:rsid w:val="00C557AB"/>
    <w:rsid w:val="00C55F87"/>
    <w:rsid w:val="00C56000"/>
    <w:rsid w:val="00C56728"/>
    <w:rsid w:val="00C56BFD"/>
    <w:rsid w:val="00C57028"/>
    <w:rsid w:val="00C57565"/>
    <w:rsid w:val="00C578FD"/>
    <w:rsid w:val="00C5791D"/>
    <w:rsid w:val="00C57CE3"/>
    <w:rsid w:val="00C57EF4"/>
    <w:rsid w:val="00C6028B"/>
    <w:rsid w:val="00C606EE"/>
    <w:rsid w:val="00C610F6"/>
    <w:rsid w:val="00C6137E"/>
    <w:rsid w:val="00C614CD"/>
    <w:rsid w:val="00C61565"/>
    <w:rsid w:val="00C627D4"/>
    <w:rsid w:val="00C62894"/>
    <w:rsid w:val="00C63396"/>
    <w:rsid w:val="00C64A73"/>
    <w:rsid w:val="00C64EE8"/>
    <w:rsid w:val="00C654A8"/>
    <w:rsid w:val="00C65C0E"/>
    <w:rsid w:val="00C66100"/>
    <w:rsid w:val="00C66314"/>
    <w:rsid w:val="00C66F36"/>
    <w:rsid w:val="00C6756E"/>
    <w:rsid w:val="00C67959"/>
    <w:rsid w:val="00C67A31"/>
    <w:rsid w:val="00C67D96"/>
    <w:rsid w:val="00C67E42"/>
    <w:rsid w:val="00C70887"/>
    <w:rsid w:val="00C70910"/>
    <w:rsid w:val="00C709D3"/>
    <w:rsid w:val="00C7127C"/>
    <w:rsid w:val="00C71CB6"/>
    <w:rsid w:val="00C727EE"/>
    <w:rsid w:val="00C74260"/>
    <w:rsid w:val="00C74928"/>
    <w:rsid w:val="00C751BC"/>
    <w:rsid w:val="00C758AB"/>
    <w:rsid w:val="00C77129"/>
    <w:rsid w:val="00C77489"/>
    <w:rsid w:val="00C77CD0"/>
    <w:rsid w:val="00C77F77"/>
    <w:rsid w:val="00C801FC"/>
    <w:rsid w:val="00C80776"/>
    <w:rsid w:val="00C807B8"/>
    <w:rsid w:val="00C80A48"/>
    <w:rsid w:val="00C813A4"/>
    <w:rsid w:val="00C8163E"/>
    <w:rsid w:val="00C818B0"/>
    <w:rsid w:val="00C81A03"/>
    <w:rsid w:val="00C82382"/>
    <w:rsid w:val="00C82D6C"/>
    <w:rsid w:val="00C83848"/>
    <w:rsid w:val="00C83A4E"/>
    <w:rsid w:val="00C83BF5"/>
    <w:rsid w:val="00C83FE5"/>
    <w:rsid w:val="00C84768"/>
    <w:rsid w:val="00C85510"/>
    <w:rsid w:val="00C85C6F"/>
    <w:rsid w:val="00C8668E"/>
    <w:rsid w:val="00C866A7"/>
    <w:rsid w:val="00C873B5"/>
    <w:rsid w:val="00C875F8"/>
    <w:rsid w:val="00C904F8"/>
    <w:rsid w:val="00C90E68"/>
    <w:rsid w:val="00C912B9"/>
    <w:rsid w:val="00C91545"/>
    <w:rsid w:val="00C9178F"/>
    <w:rsid w:val="00C91C8C"/>
    <w:rsid w:val="00C91CAE"/>
    <w:rsid w:val="00C9218C"/>
    <w:rsid w:val="00C92777"/>
    <w:rsid w:val="00C92870"/>
    <w:rsid w:val="00C933EF"/>
    <w:rsid w:val="00C95CB5"/>
    <w:rsid w:val="00C95D4F"/>
    <w:rsid w:val="00C969A2"/>
    <w:rsid w:val="00C96A13"/>
    <w:rsid w:val="00C97AB8"/>
    <w:rsid w:val="00C97DB7"/>
    <w:rsid w:val="00CA06EB"/>
    <w:rsid w:val="00CA097D"/>
    <w:rsid w:val="00CA11D6"/>
    <w:rsid w:val="00CA13B3"/>
    <w:rsid w:val="00CA1B4D"/>
    <w:rsid w:val="00CA22AE"/>
    <w:rsid w:val="00CA2700"/>
    <w:rsid w:val="00CA2F51"/>
    <w:rsid w:val="00CA3997"/>
    <w:rsid w:val="00CA45E8"/>
    <w:rsid w:val="00CA47A5"/>
    <w:rsid w:val="00CA546A"/>
    <w:rsid w:val="00CA6509"/>
    <w:rsid w:val="00CA66CE"/>
    <w:rsid w:val="00CA687B"/>
    <w:rsid w:val="00CA6C57"/>
    <w:rsid w:val="00CA6C87"/>
    <w:rsid w:val="00CA7714"/>
    <w:rsid w:val="00CA79C8"/>
    <w:rsid w:val="00CA7A9A"/>
    <w:rsid w:val="00CB0834"/>
    <w:rsid w:val="00CB0894"/>
    <w:rsid w:val="00CB0EFE"/>
    <w:rsid w:val="00CB0F34"/>
    <w:rsid w:val="00CB11B3"/>
    <w:rsid w:val="00CB1460"/>
    <w:rsid w:val="00CB1D55"/>
    <w:rsid w:val="00CB25FE"/>
    <w:rsid w:val="00CB2BA8"/>
    <w:rsid w:val="00CB2F10"/>
    <w:rsid w:val="00CB3D64"/>
    <w:rsid w:val="00CB425B"/>
    <w:rsid w:val="00CB46D9"/>
    <w:rsid w:val="00CB4886"/>
    <w:rsid w:val="00CB4E28"/>
    <w:rsid w:val="00CB509D"/>
    <w:rsid w:val="00CB51A8"/>
    <w:rsid w:val="00CB57A1"/>
    <w:rsid w:val="00CB5AD2"/>
    <w:rsid w:val="00CB60CD"/>
    <w:rsid w:val="00CB6521"/>
    <w:rsid w:val="00CB6B82"/>
    <w:rsid w:val="00CB71ED"/>
    <w:rsid w:val="00CB7AA9"/>
    <w:rsid w:val="00CB7E87"/>
    <w:rsid w:val="00CC046D"/>
    <w:rsid w:val="00CC0A5A"/>
    <w:rsid w:val="00CC0D15"/>
    <w:rsid w:val="00CC0E80"/>
    <w:rsid w:val="00CC1072"/>
    <w:rsid w:val="00CC1778"/>
    <w:rsid w:val="00CC1AFC"/>
    <w:rsid w:val="00CC1F60"/>
    <w:rsid w:val="00CC359E"/>
    <w:rsid w:val="00CC3712"/>
    <w:rsid w:val="00CC4907"/>
    <w:rsid w:val="00CC4A7E"/>
    <w:rsid w:val="00CC4C0C"/>
    <w:rsid w:val="00CC540D"/>
    <w:rsid w:val="00CC58D7"/>
    <w:rsid w:val="00CC5AAB"/>
    <w:rsid w:val="00CC5C6A"/>
    <w:rsid w:val="00CC5D3F"/>
    <w:rsid w:val="00CC610F"/>
    <w:rsid w:val="00CC611B"/>
    <w:rsid w:val="00CC6381"/>
    <w:rsid w:val="00CC671D"/>
    <w:rsid w:val="00CC6878"/>
    <w:rsid w:val="00CC6A98"/>
    <w:rsid w:val="00CC703D"/>
    <w:rsid w:val="00CC74B1"/>
    <w:rsid w:val="00CD0383"/>
    <w:rsid w:val="00CD0912"/>
    <w:rsid w:val="00CD0A5B"/>
    <w:rsid w:val="00CD0DA3"/>
    <w:rsid w:val="00CD1051"/>
    <w:rsid w:val="00CD1A4C"/>
    <w:rsid w:val="00CD1FA9"/>
    <w:rsid w:val="00CD2466"/>
    <w:rsid w:val="00CD28E1"/>
    <w:rsid w:val="00CD293E"/>
    <w:rsid w:val="00CD2BAB"/>
    <w:rsid w:val="00CD2EBB"/>
    <w:rsid w:val="00CD346C"/>
    <w:rsid w:val="00CD3BC2"/>
    <w:rsid w:val="00CD3F71"/>
    <w:rsid w:val="00CD43EE"/>
    <w:rsid w:val="00CD484E"/>
    <w:rsid w:val="00CD4A35"/>
    <w:rsid w:val="00CD55B4"/>
    <w:rsid w:val="00CD55F0"/>
    <w:rsid w:val="00CD5B97"/>
    <w:rsid w:val="00CD63B3"/>
    <w:rsid w:val="00CD67E8"/>
    <w:rsid w:val="00CD6E05"/>
    <w:rsid w:val="00CD6E9D"/>
    <w:rsid w:val="00CD7555"/>
    <w:rsid w:val="00CE08E4"/>
    <w:rsid w:val="00CE0C77"/>
    <w:rsid w:val="00CE0FBE"/>
    <w:rsid w:val="00CE1F83"/>
    <w:rsid w:val="00CE260F"/>
    <w:rsid w:val="00CE2721"/>
    <w:rsid w:val="00CE2D6A"/>
    <w:rsid w:val="00CE2D71"/>
    <w:rsid w:val="00CE3D7C"/>
    <w:rsid w:val="00CE4570"/>
    <w:rsid w:val="00CE4CFD"/>
    <w:rsid w:val="00CE51DA"/>
    <w:rsid w:val="00CE588E"/>
    <w:rsid w:val="00CE5B6B"/>
    <w:rsid w:val="00CE5E37"/>
    <w:rsid w:val="00CF03DA"/>
    <w:rsid w:val="00CF0A84"/>
    <w:rsid w:val="00CF0F5C"/>
    <w:rsid w:val="00CF140A"/>
    <w:rsid w:val="00CF16AE"/>
    <w:rsid w:val="00CF1D69"/>
    <w:rsid w:val="00CF203A"/>
    <w:rsid w:val="00CF2114"/>
    <w:rsid w:val="00CF28BD"/>
    <w:rsid w:val="00CF3F54"/>
    <w:rsid w:val="00CF48AD"/>
    <w:rsid w:val="00CF586E"/>
    <w:rsid w:val="00CF5A29"/>
    <w:rsid w:val="00CF5A76"/>
    <w:rsid w:val="00CF5BC0"/>
    <w:rsid w:val="00CF5EFF"/>
    <w:rsid w:val="00CF64C3"/>
    <w:rsid w:val="00CF6A63"/>
    <w:rsid w:val="00CF6AF3"/>
    <w:rsid w:val="00CF6EB6"/>
    <w:rsid w:val="00CF7079"/>
    <w:rsid w:val="00CF7122"/>
    <w:rsid w:val="00CF74A7"/>
    <w:rsid w:val="00CF7A89"/>
    <w:rsid w:val="00CF7DE4"/>
    <w:rsid w:val="00CF7DFD"/>
    <w:rsid w:val="00D00E96"/>
    <w:rsid w:val="00D0167A"/>
    <w:rsid w:val="00D016B0"/>
    <w:rsid w:val="00D016D9"/>
    <w:rsid w:val="00D01703"/>
    <w:rsid w:val="00D0183B"/>
    <w:rsid w:val="00D021FA"/>
    <w:rsid w:val="00D028D5"/>
    <w:rsid w:val="00D02D4C"/>
    <w:rsid w:val="00D03F8C"/>
    <w:rsid w:val="00D04515"/>
    <w:rsid w:val="00D04778"/>
    <w:rsid w:val="00D04E7E"/>
    <w:rsid w:val="00D0533A"/>
    <w:rsid w:val="00D05388"/>
    <w:rsid w:val="00D05849"/>
    <w:rsid w:val="00D05CBB"/>
    <w:rsid w:val="00D06297"/>
    <w:rsid w:val="00D06770"/>
    <w:rsid w:val="00D06B53"/>
    <w:rsid w:val="00D072DF"/>
    <w:rsid w:val="00D07D09"/>
    <w:rsid w:val="00D10F5F"/>
    <w:rsid w:val="00D11684"/>
    <w:rsid w:val="00D116B7"/>
    <w:rsid w:val="00D126B6"/>
    <w:rsid w:val="00D130CF"/>
    <w:rsid w:val="00D13194"/>
    <w:rsid w:val="00D1380D"/>
    <w:rsid w:val="00D138B0"/>
    <w:rsid w:val="00D13CC9"/>
    <w:rsid w:val="00D145A3"/>
    <w:rsid w:val="00D145D4"/>
    <w:rsid w:val="00D14A29"/>
    <w:rsid w:val="00D14C50"/>
    <w:rsid w:val="00D1529F"/>
    <w:rsid w:val="00D152F4"/>
    <w:rsid w:val="00D15F64"/>
    <w:rsid w:val="00D16537"/>
    <w:rsid w:val="00D16660"/>
    <w:rsid w:val="00D169E1"/>
    <w:rsid w:val="00D16D4B"/>
    <w:rsid w:val="00D1773B"/>
    <w:rsid w:val="00D17CE0"/>
    <w:rsid w:val="00D2070C"/>
    <w:rsid w:val="00D20A9C"/>
    <w:rsid w:val="00D20BF1"/>
    <w:rsid w:val="00D20CBE"/>
    <w:rsid w:val="00D2111E"/>
    <w:rsid w:val="00D21DA9"/>
    <w:rsid w:val="00D22CDF"/>
    <w:rsid w:val="00D2362C"/>
    <w:rsid w:val="00D23AC4"/>
    <w:rsid w:val="00D23E63"/>
    <w:rsid w:val="00D241C7"/>
    <w:rsid w:val="00D2434B"/>
    <w:rsid w:val="00D24643"/>
    <w:rsid w:val="00D24BBF"/>
    <w:rsid w:val="00D25B7A"/>
    <w:rsid w:val="00D2644F"/>
    <w:rsid w:val="00D2676D"/>
    <w:rsid w:val="00D267E2"/>
    <w:rsid w:val="00D268B9"/>
    <w:rsid w:val="00D268CF"/>
    <w:rsid w:val="00D278F2"/>
    <w:rsid w:val="00D27E32"/>
    <w:rsid w:val="00D303A0"/>
    <w:rsid w:val="00D314D2"/>
    <w:rsid w:val="00D3156B"/>
    <w:rsid w:val="00D31A75"/>
    <w:rsid w:val="00D31BCE"/>
    <w:rsid w:val="00D3236B"/>
    <w:rsid w:val="00D3317C"/>
    <w:rsid w:val="00D3339A"/>
    <w:rsid w:val="00D334DB"/>
    <w:rsid w:val="00D3357A"/>
    <w:rsid w:val="00D33BCD"/>
    <w:rsid w:val="00D345E1"/>
    <w:rsid w:val="00D34733"/>
    <w:rsid w:val="00D3485B"/>
    <w:rsid w:val="00D3544F"/>
    <w:rsid w:val="00D35DB0"/>
    <w:rsid w:val="00D368EA"/>
    <w:rsid w:val="00D3714A"/>
    <w:rsid w:val="00D3738B"/>
    <w:rsid w:val="00D3782F"/>
    <w:rsid w:val="00D37F26"/>
    <w:rsid w:val="00D40522"/>
    <w:rsid w:val="00D4121C"/>
    <w:rsid w:val="00D415F6"/>
    <w:rsid w:val="00D41665"/>
    <w:rsid w:val="00D42932"/>
    <w:rsid w:val="00D42C8B"/>
    <w:rsid w:val="00D42EB6"/>
    <w:rsid w:val="00D42EFA"/>
    <w:rsid w:val="00D440A4"/>
    <w:rsid w:val="00D44250"/>
    <w:rsid w:val="00D443FD"/>
    <w:rsid w:val="00D444F2"/>
    <w:rsid w:val="00D44984"/>
    <w:rsid w:val="00D44B53"/>
    <w:rsid w:val="00D44E89"/>
    <w:rsid w:val="00D45640"/>
    <w:rsid w:val="00D463C1"/>
    <w:rsid w:val="00D463E6"/>
    <w:rsid w:val="00D46737"/>
    <w:rsid w:val="00D46829"/>
    <w:rsid w:val="00D477D4"/>
    <w:rsid w:val="00D47C24"/>
    <w:rsid w:val="00D47D8D"/>
    <w:rsid w:val="00D47E03"/>
    <w:rsid w:val="00D514A8"/>
    <w:rsid w:val="00D5163C"/>
    <w:rsid w:val="00D51A35"/>
    <w:rsid w:val="00D51BAC"/>
    <w:rsid w:val="00D51F34"/>
    <w:rsid w:val="00D530AA"/>
    <w:rsid w:val="00D54032"/>
    <w:rsid w:val="00D548BB"/>
    <w:rsid w:val="00D54B9D"/>
    <w:rsid w:val="00D5546E"/>
    <w:rsid w:val="00D55BCB"/>
    <w:rsid w:val="00D55CA7"/>
    <w:rsid w:val="00D55F0F"/>
    <w:rsid w:val="00D56397"/>
    <w:rsid w:val="00D569F1"/>
    <w:rsid w:val="00D605E4"/>
    <w:rsid w:val="00D6099C"/>
    <w:rsid w:val="00D60E3F"/>
    <w:rsid w:val="00D60F32"/>
    <w:rsid w:val="00D61008"/>
    <w:rsid w:val="00D61152"/>
    <w:rsid w:val="00D61279"/>
    <w:rsid w:val="00D61B77"/>
    <w:rsid w:val="00D61F12"/>
    <w:rsid w:val="00D62F5E"/>
    <w:rsid w:val="00D63844"/>
    <w:rsid w:val="00D63DE1"/>
    <w:rsid w:val="00D63F2C"/>
    <w:rsid w:val="00D64436"/>
    <w:rsid w:val="00D647F4"/>
    <w:rsid w:val="00D649C7"/>
    <w:rsid w:val="00D64AFB"/>
    <w:rsid w:val="00D652D2"/>
    <w:rsid w:val="00D655C6"/>
    <w:rsid w:val="00D656D1"/>
    <w:rsid w:val="00D66756"/>
    <w:rsid w:val="00D66E46"/>
    <w:rsid w:val="00D670E7"/>
    <w:rsid w:val="00D673E9"/>
    <w:rsid w:val="00D6769C"/>
    <w:rsid w:val="00D706C5"/>
    <w:rsid w:val="00D70868"/>
    <w:rsid w:val="00D70F98"/>
    <w:rsid w:val="00D713D9"/>
    <w:rsid w:val="00D71959"/>
    <w:rsid w:val="00D723F9"/>
    <w:rsid w:val="00D727CE"/>
    <w:rsid w:val="00D72ADE"/>
    <w:rsid w:val="00D72EE0"/>
    <w:rsid w:val="00D73366"/>
    <w:rsid w:val="00D73839"/>
    <w:rsid w:val="00D73BEA"/>
    <w:rsid w:val="00D73CD8"/>
    <w:rsid w:val="00D73EB1"/>
    <w:rsid w:val="00D73F41"/>
    <w:rsid w:val="00D744B0"/>
    <w:rsid w:val="00D747CF"/>
    <w:rsid w:val="00D74C14"/>
    <w:rsid w:val="00D74C37"/>
    <w:rsid w:val="00D74D2D"/>
    <w:rsid w:val="00D74FD2"/>
    <w:rsid w:val="00D75406"/>
    <w:rsid w:val="00D75888"/>
    <w:rsid w:val="00D75ED2"/>
    <w:rsid w:val="00D75FCB"/>
    <w:rsid w:val="00D7658F"/>
    <w:rsid w:val="00D7714C"/>
    <w:rsid w:val="00D7753A"/>
    <w:rsid w:val="00D77DAD"/>
    <w:rsid w:val="00D8027B"/>
    <w:rsid w:val="00D80481"/>
    <w:rsid w:val="00D816B6"/>
    <w:rsid w:val="00D825EA"/>
    <w:rsid w:val="00D82A61"/>
    <w:rsid w:val="00D82B88"/>
    <w:rsid w:val="00D8325C"/>
    <w:rsid w:val="00D83455"/>
    <w:rsid w:val="00D835EE"/>
    <w:rsid w:val="00D83E95"/>
    <w:rsid w:val="00D83F88"/>
    <w:rsid w:val="00D83FD8"/>
    <w:rsid w:val="00D844DE"/>
    <w:rsid w:val="00D846BD"/>
    <w:rsid w:val="00D85068"/>
    <w:rsid w:val="00D85083"/>
    <w:rsid w:val="00D85AE6"/>
    <w:rsid w:val="00D85F2C"/>
    <w:rsid w:val="00D8654C"/>
    <w:rsid w:val="00D86C82"/>
    <w:rsid w:val="00D87084"/>
    <w:rsid w:val="00D874B1"/>
    <w:rsid w:val="00D87A78"/>
    <w:rsid w:val="00D87B83"/>
    <w:rsid w:val="00D9008F"/>
    <w:rsid w:val="00D90993"/>
    <w:rsid w:val="00D90B40"/>
    <w:rsid w:val="00D912D8"/>
    <w:rsid w:val="00D9257B"/>
    <w:rsid w:val="00D930AD"/>
    <w:rsid w:val="00D934E5"/>
    <w:rsid w:val="00D93B87"/>
    <w:rsid w:val="00D93F0B"/>
    <w:rsid w:val="00D94CD8"/>
    <w:rsid w:val="00D94F40"/>
    <w:rsid w:val="00D960FB"/>
    <w:rsid w:val="00D96F86"/>
    <w:rsid w:val="00D9737D"/>
    <w:rsid w:val="00D97515"/>
    <w:rsid w:val="00D97D4A"/>
    <w:rsid w:val="00DA00BD"/>
    <w:rsid w:val="00DA0745"/>
    <w:rsid w:val="00DA089A"/>
    <w:rsid w:val="00DA0B53"/>
    <w:rsid w:val="00DA1723"/>
    <w:rsid w:val="00DA1742"/>
    <w:rsid w:val="00DA1A12"/>
    <w:rsid w:val="00DA1AED"/>
    <w:rsid w:val="00DA1CCA"/>
    <w:rsid w:val="00DA2BBE"/>
    <w:rsid w:val="00DA2DAA"/>
    <w:rsid w:val="00DA414F"/>
    <w:rsid w:val="00DA4922"/>
    <w:rsid w:val="00DA4CB2"/>
    <w:rsid w:val="00DA4E0D"/>
    <w:rsid w:val="00DA4FFF"/>
    <w:rsid w:val="00DA517B"/>
    <w:rsid w:val="00DA5B36"/>
    <w:rsid w:val="00DA5C47"/>
    <w:rsid w:val="00DA5DC4"/>
    <w:rsid w:val="00DA611B"/>
    <w:rsid w:val="00DA6174"/>
    <w:rsid w:val="00DA61CF"/>
    <w:rsid w:val="00DA6416"/>
    <w:rsid w:val="00DA65DC"/>
    <w:rsid w:val="00DA67E6"/>
    <w:rsid w:val="00DA6F41"/>
    <w:rsid w:val="00DA714B"/>
    <w:rsid w:val="00DA77BA"/>
    <w:rsid w:val="00DA77E7"/>
    <w:rsid w:val="00DB00C7"/>
    <w:rsid w:val="00DB101C"/>
    <w:rsid w:val="00DB1230"/>
    <w:rsid w:val="00DB13F9"/>
    <w:rsid w:val="00DB1BDF"/>
    <w:rsid w:val="00DB1BF7"/>
    <w:rsid w:val="00DB33F6"/>
    <w:rsid w:val="00DB3485"/>
    <w:rsid w:val="00DB40D4"/>
    <w:rsid w:val="00DB448A"/>
    <w:rsid w:val="00DB45BE"/>
    <w:rsid w:val="00DB4733"/>
    <w:rsid w:val="00DB4C4C"/>
    <w:rsid w:val="00DB500D"/>
    <w:rsid w:val="00DB51D5"/>
    <w:rsid w:val="00DB53D2"/>
    <w:rsid w:val="00DB6382"/>
    <w:rsid w:val="00DB643A"/>
    <w:rsid w:val="00DB6918"/>
    <w:rsid w:val="00DB6C0E"/>
    <w:rsid w:val="00DB6FF7"/>
    <w:rsid w:val="00DB71B0"/>
    <w:rsid w:val="00DB71F5"/>
    <w:rsid w:val="00DB7319"/>
    <w:rsid w:val="00DB7F51"/>
    <w:rsid w:val="00DC0075"/>
    <w:rsid w:val="00DC1993"/>
    <w:rsid w:val="00DC199E"/>
    <w:rsid w:val="00DC1B1E"/>
    <w:rsid w:val="00DC24B0"/>
    <w:rsid w:val="00DC25FE"/>
    <w:rsid w:val="00DC3294"/>
    <w:rsid w:val="00DC37C7"/>
    <w:rsid w:val="00DC3A85"/>
    <w:rsid w:val="00DC3EFD"/>
    <w:rsid w:val="00DC4018"/>
    <w:rsid w:val="00DC407C"/>
    <w:rsid w:val="00DC42F3"/>
    <w:rsid w:val="00DC4B7F"/>
    <w:rsid w:val="00DC617B"/>
    <w:rsid w:val="00DC6DD5"/>
    <w:rsid w:val="00DC6ECF"/>
    <w:rsid w:val="00DC762B"/>
    <w:rsid w:val="00DC7EBF"/>
    <w:rsid w:val="00DD0222"/>
    <w:rsid w:val="00DD0F6D"/>
    <w:rsid w:val="00DD105E"/>
    <w:rsid w:val="00DD1545"/>
    <w:rsid w:val="00DD2466"/>
    <w:rsid w:val="00DD2F11"/>
    <w:rsid w:val="00DD346F"/>
    <w:rsid w:val="00DD34B8"/>
    <w:rsid w:val="00DD358D"/>
    <w:rsid w:val="00DD37CE"/>
    <w:rsid w:val="00DD3D52"/>
    <w:rsid w:val="00DD44EA"/>
    <w:rsid w:val="00DD4DC3"/>
    <w:rsid w:val="00DD6095"/>
    <w:rsid w:val="00DD6116"/>
    <w:rsid w:val="00DD6226"/>
    <w:rsid w:val="00DD6323"/>
    <w:rsid w:val="00DD6559"/>
    <w:rsid w:val="00DD7500"/>
    <w:rsid w:val="00DD7CCF"/>
    <w:rsid w:val="00DE102E"/>
    <w:rsid w:val="00DE163C"/>
    <w:rsid w:val="00DE2615"/>
    <w:rsid w:val="00DE265B"/>
    <w:rsid w:val="00DE29C1"/>
    <w:rsid w:val="00DE336E"/>
    <w:rsid w:val="00DE3748"/>
    <w:rsid w:val="00DE3835"/>
    <w:rsid w:val="00DE40B8"/>
    <w:rsid w:val="00DE4454"/>
    <w:rsid w:val="00DE4471"/>
    <w:rsid w:val="00DE44D0"/>
    <w:rsid w:val="00DE47BD"/>
    <w:rsid w:val="00DE47D4"/>
    <w:rsid w:val="00DE4AD2"/>
    <w:rsid w:val="00DE4BEC"/>
    <w:rsid w:val="00DE4F28"/>
    <w:rsid w:val="00DE50C3"/>
    <w:rsid w:val="00DE5259"/>
    <w:rsid w:val="00DE5469"/>
    <w:rsid w:val="00DE5476"/>
    <w:rsid w:val="00DE5796"/>
    <w:rsid w:val="00DE5CA7"/>
    <w:rsid w:val="00DE600B"/>
    <w:rsid w:val="00DE63FC"/>
    <w:rsid w:val="00DE6526"/>
    <w:rsid w:val="00DE69C9"/>
    <w:rsid w:val="00DE6B6D"/>
    <w:rsid w:val="00DE6DEF"/>
    <w:rsid w:val="00DE79F1"/>
    <w:rsid w:val="00DF1188"/>
    <w:rsid w:val="00DF173A"/>
    <w:rsid w:val="00DF19F7"/>
    <w:rsid w:val="00DF1BEF"/>
    <w:rsid w:val="00DF2EAD"/>
    <w:rsid w:val="00DF2F33"/>
    <w:rsid w:val="00DF2F88"/>
    <w:rsid w:val="00DF2FA5"/>
    <w:rsid w:val="00DF338E"/>
    <w:rsid w:val="00DF366F"/>
    <w:rsid w:val="00DF3CE4"/>
    <w:rsid w:val="00DF3F3E"/>
    <w:rsid w:val="00DF49A4"/>
    <w:rsid w:val="00DF6DB7"/>
    <w:rsid w:val="00E0049B"/>
    <w:rsid w:val="00E0084D"/>
    <w:rsid w:val="00E01744"/>
    <w:rsid w:val="00E01817"/>
    <w:rsid w:val="00E01AB2"/>
    <w:rsid w:val="00E0247A"/>
    <w:rsid w:val="00E02CC3"/>
    <w:rsid w:val="00E02D9D"/>
    <w:rsid w:val="00E033F9"/>
    <w:rsid w:val="00E0351A"/>
    <w:rsid w:val="00E04452"/>
    <w:rsid w:val="00E048AC"/>
    <w:rsid w:val="00E0499C"/>
    <w:rsid w:val="00E04A29"/>
    <w:rsid w:val="00E04FD9"/>
    <w:rsid w:val="00E052EE"/>
    <w:rsid w:val="00E0598E"/>
    <w:rsid w:val="00E0636C"/>
    <w:rsid w:val="00E063C6"/>
    <w:rsid w:val="00E07018"/>
    <w:rsid w:val="00E0726C"/>
    <w:rsid w:val="00E07432"/>
    <w:rsid w:val="00E07EAB"/>
    <w:rsid w:val="00E10C67"/>
    <w:rsid w:val="00E1155F"/>
    <w:rsid w:val="00E1241D"/>
    <w:rsid w:val="00E127BA"/>
    <w:rsid w:val="00E12DCD"/>
    <w:rsid w:val="00E1317B"/>
    <w:rsid w:val="00E135DF"/>
    <w:rsid w:val="00E1360D"/>
    <w:rsid w:val="00E13C5B"/>
    <w:rsid w:val="00E13C8B"/>
    <w:rsid w:val="00E13FB0"/>
    <w:rsid w:val="00E1479F"/>
    <w:rsid w:val="00E150CB"/>
    <w:rsid w:val="00E15559"/>
    <w:rsid w:val="00E16081"/>
    <w:rsid w:val="00E169F5"/>
    <w:rsid w:val="00E1732B"/>
    <w:rsid w:val="00E17927"/>
    <w:rsid w:val="00E17CA1"/>
    <w:rsid w:val="00E20278"/>
    <w:rsid w:val="00E2093A"/>
    <w:rsid w:val="00E21465"/>
    <w:rsid w:val="00E22371"/>
    <w:rsid w:val="00E226D6"/>
    <w:rsid w:val="00E231BE"/>
    <w:rsid w:val="00E23953"/>
    <w:rsid w:val="00E239FA"/>
    <w:rsid w:val="00E23E39"/>
    <w:rsid w:val="00E24CE2"/>
    <w:rsid w:val="00E24D2E"/>
    <w:rsid w:val="00E2540E"/>
    <w:rsid w:val="00E2558C"/>
    <w:rsid w:val="00E25616"/>
    <w:rsid w:val="00E25FD0"/>
    <w:rsid w:val="00E26795"/>
    <w:rsid w:val="00E268A1"/>
    <w:rsid w:val="00E268D2"/>
    <w:rsid w:val="00E27005"/>
    <w:rsid w:val="00E27D12"/>
    <w:rsid w:val="00E27D80"/>
    <w:rsid w:val="00E27EDC"/>
    <w:rsid w:val="00E27F0E"/>
    <w:rsid w:val="00E30068"/>
    <w:rsid w:val="00E30702"/>
    <w:rsid w:val="00E30A1C"/>
    <w:rsid w:val="00E31185"/>
    <w:rsid w:val="00E31927"/>
    <w:rsid w:val="00E322B3"/>
    <w:rsid w:val="00E3240F"/>
    <w:rsid w:val="00E32650"/>
    <w:rsid w:val="00E3270C"/>
    <w:rsid w:val="00E32C23"/>
    <w:rsid w:val="00E32D11"/>
    <w:rsid w:val="00E3339B"/>
    <w:rsid w:val="00E33475"/>
    <w:rsid w:val="00E334AA"/>
    <w:rsid w:val="00E335ED"/>
    <w:rsid w:val="00E33BE7"/>
    <w:rsid w:val="00E33E6C"/>
    <w:rsid w:val="00E34489"/>
    <w:rsid w:val="00E3493F"/>
    <w:rsid w:val="00E34ADC"/>
    <w:rsid w:val="00E34F65"/>
    <w:rsid w:val="00E350BA"/>
    <w:rsid w:val="00E354B3"/>
    <w:rsid w:val="00E35564"/>
    <w:rsid w:val="00E365E7"/>
    <w:rsid w:val="00E37223"/>
    <w:rsid w:val="00E37536"/>
    <w:rsid w:val="00E37EBB"/>
    <w:rsid w:val="00E40843"/>
    <w:rsid w:val="00E40B83"/>
    <w:rsid w:val="00E40F04"/>
    <w:rsid w:val="00E40F9F"/>
    <w:rsid w:val="00E415E3"/>
    <w:rsid w:val="00E4178C"/>
    <w:rsid w:val="00E41C9A"/>
    <w:rsid w:val="00E42057"/>
    <w:rsid w:val="00E42F7F"/>
    <w:rsid w:val="00E4393D"/>
    <w:rsid w:val="00E439A5"/>
    <w:rsid w:val="00E43F8D"/>
    <w:rsid w:val="00E44428"/>
    <w:rsid w:val="00E447D5"/>
    <w:rsid w:val="00E449EE"/>
    <w:rsid w:val="00E44E5B"/>
    <w:rsid w:val="00E45094"/>
    <w:rsid w:val="00E457C0"/>
    <w:rsid w:val="00E45959"/>
    <w:rsid w:val="00E45C65"/>
    <w:rsid w:val="00E461CE"/>
    <w:rsid w:val="00E4633C"/>
    <w:rsid w:val="00E465A1"/>
    <w:rsid w:val="00E46F8E"/>
    <w:rsid w:val="00E4738F"/>
    <w:rsid w:val="00E47A60"/>
    <w:rsid w:val="00E47E49"/>
    <w:rsid w:val="00E47FA1"/>
    <w:rsid w:val="00E5003D"/>
    <w:rsid w:val="00E5032C"/>
    <w:rsid w:val="00E50917"/>
    <w:rsid w:val="00E50CF1"/>
    <w:rsid w:val="00E51011"/>
    <w:rsid w:val="00E511C2"/>
    <w:rsid w:val="00E51351"/>
    <w:rsid w:val="00E5160C"/>
    <w:rsid w:val="00E51B96"/>
    <w:rsid w:val="00E52196"/>
    <w:rsid w:val="00E525F9"/>
    <w:rsid w:val="00E5298C"/>
    <w:rsid w:val="00E52B9A"/>
    <w:rsid w:val="00E532E7"/>
    <w:rsid w:val="00E53FCF"/>
    <w:rsid w:val="00E54F32"/>
    <w:rsid w:val="00E55F15"/>
    <w:rsid w:val="00E5634A"/>
    <w:rsid w:val="00E564B2"/>
    <w:rsid w:val="00E56D56"/>
    <w:rsid w:val="00E57544"/>
    <w:rsid w:val="00E60FBB"/>
    <w:rsid w:val="00E6144B"/>
    <w:rsid w:val="00E616AF"/>
    <w:rsid w:val="00E622C9"/>
    <w:rsid w:val="00E62D24"/>
    <w:rsid w:val="00E62F44"/>
    <w:rsid w:val="00E62F74"/>
    <w:rsid w:val="00E6335F"/>
    <w:rsid w:val="00E63D9B"/>
    <w:rsid w:val="00E641A9"/>
    <w:rsid w:val="00E64402"/>
    <w:rsid w:val="00E645E6"/>
    <w:rsid w:val="00E64E15"/>
    <w:rsid w:val="00E64F86"/>
    <w:rsid w:val="00E65F9E"/>
    <w:rsid w:val="00E66062"/>
    <w:rsid w:val="00E66B14"/>
    <w:rsid w:val="00E66BA8"/>
    <w:rsid w:val="00E67642"/>
    <w:rsid w:val="00E6765C"/>
    <w:rsid w:val="00E679A6"/>
    <w:rsid w:val="00E67CC7"/>
    <w:rsid w:val="00E70F12"/>
    <w:rsid w:val="00E71612"/>
    <w:rsid w:val="00E71637"/>
    <w:rsid w:val="00E71FBD"/>
    <w:rsid w:val="00E724A5"/>
    <w:rsid w:val="00E72952"/>
    <w:rsid w:val="00E73105"/>
    <w:rsid w:val="00E73423"/>
    <w:rsid w:val="00E73FCC"/>
    <w:rsid w:val="00E741C1"/>
    <w:rsid w:val="00E745BA"/>
    <w:rsid w:val="00E747EE"/>
    <w:rsid w:val="00E748A6"/>
    <w:rsid w:val="00E7490C"/>
    <w:rsid w:val="00E74BDB"/>
    <w:rsid w:val="00E74C01"/>
    <w:rsid w:val="00E751B4"/>
    <w:rsid w:val="00E758DC"/>
    <w:rsid w:val="00E75C87"/>
    <w:rsid w:val="00E76212"/>
    <w:rsid w:val="00E765B1"/>
    <w:rsid w:val="00E767ED"/>
    <w:rsid w:val="00E76824"/>
    <w:rsid w:val="00E76984"/>
    <w:rsid w:val="00E80A16"/>
    <w:rsid w:val="00E810F4"/>
    <w:rsid w:val="00E81147"/>
    <w:rsid w:val="00E819A9"/>
    <w:rsid w:val="00E81F0F"/>
    <w:rsid w:val="00E82207"/>
    <w:rsid w:val="00E82520"/>
    <w:rsid w:val="00E82BB9"/>
    <w:rsid w:val="00E83243"/>
    <w:rsid w:val="00E83CF4"/>
    <w:rsid w:val="00E83E19"/>
    <w:rsid w:val="00E8424C"/>
    <w:rsid w:val="00E8458C"/>
    <w:rsid w:val="00E85249"/>
    <w:rsid w:val="00E8541E"/>
    <w:rsid w:val="00E85C21"/>
    <w:rsid w:val="00E86F03"/>
    <w:rsid w:val="00E872E4"/>
    <w:rsid w:val="00E87612"/>
    <w:rsid w:val="00E87954"/>
    <w:rsid w:val="00E9002E"/>
    <w:rsid w:val="00E90414"/>
    <w:rsid w:val="00E906B5"/>
    <w:rsid w:val="00E90BFB"/>
    <w:rsid w:val="00E90E1C"/>
    <w:rsid w:val="00E9120C"/>
    <w:rsid w:val="00E9139D"/>
    <w:rsid w:val="00E91C28"/>
    <w:rsid w:val="00E920F9"/>
    <w:rsid w:val="00E92233"/>
    <w:rsid w:val="00E92B06"/>
    <w:rsid w:val="00E92C55"/>
    <w:rsid w:val="00E93AED"/>
    <w:rsid w:val="00E942E7"/>
    <w:rsid w:val="00E9439F"/>
    <w:rsid w:val="00E94E0A"/>
    <w:rsid w:val="00E953AF"/>
    <w:rsid w:val="00E95D42"/>
    <w:rsid w:val="00E95E80"/>
    <w:rsid w:val="00E95F46"/>
    <w:rsid w:val="00E96847"/>
    <w:rsid w:val="00E968CD"/>
    <w:rsid w:val="00E972CE"/>
    <w:rsid w:val="00E97E62"/>
    <w:rsid w:val="00EA0465"/>
    <w:rsid w:val="00EA0924"/>
    <w:rsid w:val="00EA0E31"/>
    <w:rsid w:val="00EA1133"/>
    <w:rsid w:val="00EA2878"/>
    <w:rsid w:val="00EA2AE6"/>
    <w:rsid w:val="00EA3524"/>
    <w:rsid w:val="00EA4699"/>
    <w:rsid w:val="00EA471E"/>
    <w:rsid w:val="00EA4988"/>
    <w:rsid w:val="00EA5FB0"/>
    <w:rsid w:val="00EA63C2"/>
    <w:rsid w:val="00EA6D50"/>
    <w:rsid w:val="00EA751C"/>
    <w:rsid w:val="00EA7898"/>
    <w:rsid w:val="00EA79DF"/>
    <w:rsid w:val="00EA7A86"/>
    <w:rsid w:val="00EA7D5E"/>
    <w:rsid w:val="00EA7EBD"/>
    <w:rsid w:val="00EB0148"/>
    <w:rsid w:val="00EB01B8"/>
    <w:rsid w:val="00EB08EE"/>
    <w:rsid w:val="00EB1A17"/>
    <w:rsid w:val="00EB2193"/>
    <w:rsid w:val="00EB2B2B"/>
    <w:rsid w:val="00EB3765"/>
    <w:rsid w:val="00EB479D"/>
    <w:rsid w:val="00EB53D0"/>
    <w:rsid w:val="00EB53FB"/>
    <w:rsid w:val="00EB581D"/>
    <w:rsid w:val="00EB5DC2"/>
    <w:rsid w:val="00EB5DD9"/>
    <w:rsid w:val="00EB5F6D"/>
    <w:rsid w:val="00EB6247"/>
    <w:rsid w:val="00EB6499"/>
    <w:rsid w:val="00EB68B6"/>
    <w:rsid w:val="00EB71D2"/>
    <w:rsid w:val="00EB72C9"/>
    <w:rsid w:val="00EB7989"/>
    <w:rsid w:val="00EB7E43"/>
    <w:rsid w:val="00EC09EE"/>
    <w:rsid w:val="00EC143F"/>
    <w:rsid w:val="00EC15D6"/>
    <w:rsid w:val="00EC16D3"/>
    <w:rsid w:val="00EC1BD0"/>
    <w:rsid w:val="00EC1E26"/>
    <w:rsid w:val="00EC243A"/>
    <w:rsid w:val="00EC2D81"/>
    <w:rsid w:val="00EC3055"/>
    <w:rsid w:val="00EC3E2B"/>
    <w:rsid w:val="00EC3EC0"/>
    <w:rsid w:val="00EC439E"/>
    <w:rsid w:val="00EC4F3A"/>
    <w:rsid w:val="00EC5B42"/>
    <w:rsid w:val="00EC6C65"/>
    <w:rsid w:val="00EC71CE"/>
    <w:rsid w:val="00ED0DB4"/>
    <w:rsid w:val="00ED130D"/>
    <w:rsid w:val="00ED139F"/>
    <w:rsid w:val="00ED1402"/>
    <w:rsid w:val="00ED1509"/>
    <w:rsid w:val="00ED1BEF"/>
    <w:rsid w:val="00ED1DF5"/>
    <w:rsid w:val="00ED2B88"/>
    <w:rsid w:val="00ED2D82"/>
    <w:rsid w:val="00ED2DE0"/>
    <w:rsid w:val="00ED31A1"/>
    <w:rsid w:val="00ED4452"/>
    <w:rsid w:val="00ED4646"/>
    <w:rsid w:val="00ED4B81"/>
    <w:rsid w:val="00ED5E1A"/>
    <w:rsid w:val="00ED5F9C"/>
    <w:rsid w:val="00ED642B"/>
    <w:rsid w:val="00ED654E"/>
    <w:rsid w:val="00ED655C"/>
    <w:rsid w:val="00ED682C"/>
    <w:rsid w:val="00ED6A12"/>
    <w:rsid w:val="00ED6EA5"/>
    <w:rsid w:val="00ED74ED"/>
    <w:rsid w:val="00ED7544"/>
    <w:rsid w:val="00ED7586"/>
    <w:rsid w:val="00ED763C"/>
    <w:rsid w:val="00ED7F45"/>
    <w:rsid w:val="00EE060C"/>
    <w:rsid w:val="00EE15AD"/>
    <w:rsid w:val="00EE1C1A"/>
    <w:rsid w:val="00EE1C90"/>
    <w:rsid w:val="00EE1E0D"/>
    <w:rsid w:val="00EE1E2F"/>
    <w:rsid w:val="00EE28D8"/>
    <w:rsid w:val="00EE2A6C"/>
    <w:rsid w:val="00EE3019"/>
    <w:rsid w:val="00EE3571"/>
    <w:rsid w:val="00EE3A38"/>
    <w:rsid w:val="00EE3D8F"/>
    <w:rsid w:val="00EE4070"/>
    <w:rsid w:val="00EE48CA"/>
    <w:rsid w:val="00EE4910"/>
    <w:rsid w:val="00EE4950"/>
    <w:rsid w:val="00EE4953"/>
    <w:rsid w:val="00EE4F2F"/>
    <w:rsid w:val="00EE58F7"/>
    <w:rsid w:val="00EE727E"/>
    <w:rsid w:val="00EE73B5"/>
    <w:rsid w:val="00EE768D"/>
    <w:rsid w:val="00EE7CBB"/>
    <w:rsid w:val="00EE7D4E"/>
    <w:rsid w:val="00EF008D"/>
    <w:rsid w:val="00EF0487"/>
    <w:rsid w:val="00EF05BB"/>
    <w:rsid w:val="00EF0B49"/>
    <w:rsid w:val="00EF0C6C"/>
    <w:rsid w:val="00EF0CC6"/>
    <w:rsid w:val="00EF0E6D"/>
    <w:rsid w:val="00EF17FA"/>
    <w:rsid w:val="00EF20A8"/>
    <w:rsid w:val="00EF220A"/>
    <w:rsid w:val="00EF24BB"/>
    <w:rsid w:val="00EF2F95"/>
    <w:rsid w:val="00EF31B4"/>
    <w:rsid w:val="00EF3338"/>
    <w:rsid w:val="00EF348C"/>
    <w:rsid w:val="00EF3A2C"/>
    <w:rsid w:val="00EF3BAE"/>
    <w:rsid w:val="00EF3E2B"/>
    <w:rsid w:val="00EF4502"/>
    <w:rsid w:val="00EF4639"/>
    <w:rsid w:val="00EF4654"/>
    <w:rsid w:val="00EF4BBA"/>
    <w:rsid w:val="00EF4DEF"/>
    <w:rsid w:val="00EF57E8"/>
    <w:rsid w:val="00EF5A37"/>
    <w:rsid w:val="00EF5BD9"/>
    <w:rsid w:val="00EF5BE7"/>
    <w:rsid w:val="00EF5EAB"/>
    <w:rsid w:val="00EF60BF"/>
    <w:rsid w:val="00EF68D7"/>
    <w:rsid w:val="00EF6A14"/>
    <w:rsid w:val="00EF759C"/>
    <w:rsid w:val="00EF768B"/>
    <w:rsid w:val="00F00BF0"/>
    <w:rsid w:val="00F00FFC"/>
    <w:rsid w:val="00F01199"/>
    <w:rsid w:val="00F018B7"/>
    <w:rsid w:val="00F018EE"/>
    <w:rsid w:val="00F022B5"/>
    <w:rsid w:val="00F023D1"/>
    <w:rsid w:val="00F02713"/>
    <w:rsid w:val="00F02F44"/>
    <w:rsid w:val="00F02FC2"/>
    <w:rsid w:val="00F0313E"/>
    <w:rsid w:val="00F038AE"/>
    <w:rsid w:val="00F03F0A"/>
    <w:rsid w:val="00F03FE1"/>
    <w:rsid w:val="00F04083"/>
    <w:rsid w:val="00F049C0"/>
    <w:rsid w:val="00F04AAE"/>
    <w:rsid w:val="00F04F6D"/>
    <w:rsid w:val="00F05BBD"/>
    <w:rsid w:val="00F060C1"/>
    <w:rsid w:val="00F0648B"/>
    <w:rsid w:val="00F0667D"/>
    <w:rsid w:val="00F06CD1"/>
    <w:rsid w:val="00F06D6D"/>
    <w:rsid w:val="00F0700B"/>
    <w:rsid w:val="00F070A0"/>
    <w:rsid w:val="00F070C9"/>
    <w:rsid w:val="00F07689"/>
    <w:rsid w:val="00F07F4F"/>
    <w:rsid w:val="00F104E5"/>
    <w:rsid w:val="00F105E0"/>
    <w:rsid w:val="00F106EA"/>
    <w:rsid w:val="00F10B86"/>
    <w:rsid w:val="00F10F13"/>
    <w:rsid w:val="00F11356"/>
    <w:rsid w:val="00F114C7"/>
    <w:rsid w:val="00F12078"/>
    <w:rsid w:val="00F1294B"/>
    <w:rsid w:val="00F12EDC"/>
    <w:rsid w:val="00F12F2A"/>
    <w:rsid w:val="00F1303F"/>
    <w:rsid w:val="00F13179"/>
    <w:rsid w:val="00F13903"/>
    <w:rsid w:val="00F141DA"/>
    <w:rsid w:val="00F14E80"/>
    <w:rsid w:val="00F15B3D"/>
    <w:rsid w:val="00F15C45"/>
    <w:rsid w:val="00F15E45"/>
    <w:rsid w:val="00F17940"/>
    <w:rsid w:val="00F2073A"/>
    <w:rsid w:val="00F20794"/>
    <w:rsid w:val="00F213AD"/>
    <w:rsid w:val="00F213D3"/>
    <w:rsid w:val="00F2166C"/>
    <w:rsid w:val="00F216FD"/>
    <w:rsid w:val="00F21870"/>
    <w:rsid w:val="00F219B5"/>
    <w:rsid w:val="00F21ECB"/>
    <w:rsid w:val="00F22DCC"/>
    <w:rsid w:val="00F232EF"/>
    <w:rsid w:val="00F23410"/>
    <w:rsid w:val="00F23665"/>
    <w:rsid w:val="00F23809"/>
    <w:rsid w:val="00F23DCD"/>
    <w:rsid w:val="00F23EC6"/>
    <w:rsid w:val="00F24581"/>
    <w:rsid w:val="00F24998"/>
    <w:rsid w:val="00F24DF0"/>
    <w:rsid w:val="00F257F0"/>
    <w:rsid w:val="00F25B05"/>
    <w:rsid w:val="00F25E4D"/>
    <w:rsid w:val="00F26507"/>
    <w:rsid w:val="00F267D7"/>
    <w:rsid w:val="00F26CE4"/>
    <w:rsid w:val="00F27051"/>
    <w:rsid w:val="00F279B1"/>
    <w:rsid w:val="00F27BFC"/>
    <w:rsid w:val="00F3023E"/>
    <w:rsid w:val="00F30771"/>
    <w:rsid w:val="00F308B3"/>
    <w:rsid w:val="00F3159F"/>
    <w:rsid w:val="00F32180"/>
    <w:rsid w:val="00F3283B"/>
    <w:rsid w:val="00F3284B"/>
    <w:rsid w:val="00F32CB0"/>
    <w:rsid w:val="00F338B5"/>
    <w:rsid w:val="00F33A17"/>
    <w:rsid w:val="00F33AF4"/>
    <w:rsid w:val="00F34322"/>
    <w:rsid w:val="00F35436"/>
    <w:rsid w:val="00F35915"/>
    <w:rsid w:val="00F35CE8"/>
    <w:rsid w:val="00F35F10"/>
    <w:rsid w:val="00F36988"/>
    <w:rsid w:val="00F376EB"/>
    <w:rsid w:val="00F37787"/>
    <w:rsid w:val="00F4012B"/>
    <w:rsid w:val="00F4014E"/>
    <w:rsid w:val="00F403AF"/>
    <w:rsid w:val="00F40E72"/>
    <w:rsid w:val="00F40F2E"/>
    <w:rsid w:val="00F40FEC"/>
    <w:rsid w:val="00F4188D"/>
    <w:rsid w:val="00F41EF0"/>
    <w:rsid w:val="00F42011"/>
    <w:rsid w:val="00F42382"/>
    <w:rsid w:val="00F429C6"/>
    <w:rsid w:val="00F42F11"/>
    <w:rsid w:val="00F43D14"/>
    <w:rsid w:val="00F455D8"/>
    <w:rsid w:val="00F45B24"/>
    <w:rsid w:val="00F45E46"/>
    <w:rsid w:val="00F46A0F"/>
    <w:rsid w:val="00F470F5"/>
    <w:rsid w:val="00F4759F"/>
    <w:rsid w:val="00F47F37"/>
    <w:rsid w:val="00F47FAF"/>
    <w:rsid w:val="00F5075D"/>
    <w:rsid w:val="00F508C4"/>
    <w:rsid w:val="00F50A64"/>
    <w:rsid w:val="00F50C75"/>
    <w:rsid w:val="00F50F4B"/>
    <w:rsid w:val="00F513D1"/>
    <w:rsid w:val="00F515C0"/>
    <w:rsid w:val="00F51CB9"/>
    <w:rsid w:val="00F5244B"/>
    <w:rsid w:val="00F5301F"/>
    <w:rsid w:val="00F53687"/>
    <w:rsid w:val="00F54587"/>
    <w:rsid w:val="00F547AF"/>
    <w:rsid w:val="00F54953"/>
    <w:rsid w:val="00F54CF5"/>
    <w:rsid w:val="00F5546E"/>
    <w:rsid w:val="00F5574C"/>
    <w:rsid w:val="00F568D9"/>
    <w:rsid w:val="00F5728C"/>
    <w:rsid w:val="00F57917"/>
    <w:rsid w:val="00F5795F"/>
    <w:rsid w:val="00F60015"/>
    <w:rsid w:val="00F6087C"/>
    <w:rsid w:val="00F60ED2"/>
    <w:rsid w:val="00F60FE7"/>
    <w:rsid w:val="00F61868"/>
    <w:rsid w:val="00F62D5D"/>
    <w:rsid w:val="00F62E66"/>
    <w:rsid w:val="00F63280"/>
    <w:rsid w:val="00F63CF4"/>
    <w:rsid w:val="00F63E4E"/>
    <w:rsid w:val="00F63F3A"/>
    <w:rsid w:val="00F63FF8"/>
    <w:rsid w:val="00F64106"/>
    <w:rsid w:val="00F644F8"/>
    <w:rsid w:val="00F64D39"/>
    <w:rsid w:val="00F655C1"/>
    <w:rsid w:val="00F65B13"/>
    <w:rsid w:val="00F65B91"/>
    <w:rsid w:val="00F66A20"/>
    <w:rsid w:val="00F66E2A"/>
    <w:rsid w:val="00F70400"/>
    <w:rsid w:val="00F704EE"/>
    <w:rsid w:val="00F706A6"/>
    <w:rsid w:val="00F70907"/>
    <w:rsid w:val="00F71B2E"/>
    <w:rsid w:val="00F71BD3"/>
    <w:rsid w:val="00F71E46"/>
    <w:rsid w:val="00F724A9"/>
    <w:rsid w:val="00F72C3B"/>
    <w:rsid w:val="00F72E16"/>
    <w:rsid w:val="00F73545"/>
    <w:rsid w:val="00F73D00"/>
    <w:rsid w:val="00F747A8"/>
    <w:rsid w:val="00F74D69"/>
    <w:rsid w:val="00F75093"/>
    <w:rsid w:val="00F75563"/>
    <w:rsid w:val="00F75E20"/>
    <w:rsid w:val="00F75FD8"/>
    <w:rsid w:val="00F7606D"/>
    <w:rsid w:val="00F761AE"/>
    <w:rsid w:val="00F7685A"/>
    <w:rsid w:val="00F7716F"/>
    <w:rsid w:val="00F77C82"/>
    <w:rsid w:val="00F802E1"/>
    <w:rsid w:val="00F811C2"/>
    <w:rsid w:val="00F81397"/>
    <w:rsid w:val="00F818F7"/>
    <w:rsid w:val="00F82144"/>
    <w:rsid w:val="00F8230D"/>
    <w:rsid w:val="00F82422"/>
    <w:rsid w:val="00F83097"/>
    <w:rsid w:val="00F831EA"/>
    <w:rsid w:val="00F837CB"/>
    <w:rsid w:val="00F85634"/>
    <w:rsid w:val="00F85ACF"/>
    <w:rsid w:val="00F85DBC"/>
    <w:rsid w:val="00F90359"/>
    <w:rsid w:val="00F90435"/>
    <w:rsid w:val="00F907E1"/>
    <w:rsid w:val="00F90807"/>
    <w:rsid w:val="00F90B91"/>
    <w:rsid w:val="00F90D88"/>
    <w:rsid w:val="00F91B50"/>
    <w:rsid w:val="00F9231A"/>
    <w:rsid w:val="00F930C2"/>
    <w:rsid w:val="00F93ACF"/>
    <w:rsid w:val="00F93D19"/>
    <w:rsid w:val="00F94341"/>
    <w:rsid w:val="00F94C54"/>
    <w:rsid w:val="00F94DD5"/>
    <w:rsid w:val="00F94E6A"/>
    <w:rsid w:val="00F95D4D"/>
    <w:rsid w:val="00F965A4"/>
    <w:rsid w:val="00F96A6B"/>
    <w:rsid w:val="00F96B32"/>
    <w:rsid w:val="00F97303"/>
    <w:rsid w:val="00F97655"/>
    <w:rsid w:val="00FA01A0"/>
    <w:rsid w:val="00FA0F1C"/>
    <w:rsid w:val="00FA149C"/>
    <w:rsid w:val="00FA1ECB"/>
    <w:rsid w:val="00FA1ED3"/>
    <w:rsid w:val="00FA23BC"/>
    <w:rsid w:val="00FA2845"/>
    <w:rsid w:val="00FA2F06"/>
    <w:rsid w:val="00FA32C8"/>
    <w:rsid w:val="00FA466D"/>
    <w:rsid w:val="00FA4821"/>
    <w:rsid w:val="00FA4C7C"/>
    <w:rsid w:val="00FA538B"/>
    <w:rsid w:val="00FA580A"/>
    <w:rsid w:val="00FA5869"/>
    <w:rsid w:val="00FA5C22"/>
    <w:rsid w:val="00FA5E95"/>
    <w:rsid w:val="00FA6428"/>
    <w:rsid w:val="00FA6783"/>
    <w:rsid w:val="00FA72D9"/>
    <w:rsid w:val="00FA7706"/>
    <w:rsid w:val="00FA77E0"/>
    <w:rsid w:val="00FA7817"/>
    <w:rsid w:val="00FA79EE"/>
    <w:rsid w:val="00FA7B25"/>
    <w:rsid w:val="00FA7BF1"/>
    <w:rsid w:val="00FA7E31"/>
    <w:rsid w:val="00FA7EB6"/>
    <w:rsid w:val="00FB0179"/>
    <w:rsid w:val="00FB019A"/>
    <w:rsid w:val="00FB02B4"/>
    <w:rsid w:val="00FB074B"/>
    <w:rsid w:val="00FB161B"/>
    <w:rsid w:val="00FB1D2C"/>
    <w:rsid w:val="00FB1FED"/>
    <w:rsid w:val="00FB25BE"/>
    <w:rsid w:val="00FB273F"/>
    <w:rsid w:val="00FB3BEE"/>
    <w:rsid w:val="00FB3C1F"/>
    <w:rsid w:val="00FB3D5E"/>
    <w:rsid w:val="00FB4917"/>
    <w:rsid w:val="00FB4AA1"/>
    <w:rsid w:val="00FB5452"/>
    <w:rsid w:val="00FB60C5"/>
    <w:rsid w:val="00FB617E"/>
    <w:rsid w:val="00FB68BE"/>
    <w:rsid w:val="00FB6BB7"/>
    <w:rsid w:val="00FB6CF3"/>
    <w:rsid w:val="00FB7361"/>
    <w:rsid w:val="00FB7480"/>
    <w:rsid w:val="00FB7B7B"/>
    <w:rsid w:val="00FB7D5E"/>
    <w:rsid w:val="00FB7DE6"/>
    <w:rsid w:val="00FB7EBA"/>
    <w:rsid w:val="00FC08FF"/>
    <w:rsid w:val="00FC0F55"/>
    <w:rsid w:val="00FC134D"/>
    <w:rsid w:val="00FC14F7"/>
    <w:rsid w:val="00FC3198"/>
    <w:rsid w:val="00FC364B"/>
    <w:rsid w:val="00FC3C80"/>
    <w:rsid w:val="00FC42FE"/>
    <w:rsid w:val="00FC485A"/>
    <w:rsid w:val="00FC4E99"/>
    <w:rsid w:val="00FC4F30"/>
    <w:rsid w:val="00FC5AD6"/>
    <w:rsid w:val="00FC5F23"/>
    <w:rsid w:val="00FC6A84"/>
    <w:rsid w:val="00FC6BF3"/>
    <w:rsid w:val="00FC6D1E"/>
    <w:rsid w:val="00FC790A"/>
    <w:rsid w:val="00FC7F10"/>
    <w:rsid w:val="00FD0077"/>
    <w:rsid w:val="00FD0461"/>
    <w:rsid w:val="00FD07D7"/>
    <w:rsid w:val="00FD0C1F"/>
    <w:rsid w:val="00FD0DAA"/>
    <w:rsid w:val="00FD10BD"/>
    <w:rsid w:val="00FD14EE"/>
    <w:rsid w:val="00FD17BB"/>
    <w:rsid w:val="00FD1D69"/>
    <w:rsid w:val="00FD2074"/>
    <w:rsid w:val="00FD2570"/>
    <w:rsid w:val="00FD27F0"/>
    <w:rsid w:val="00FD2946"/>
    <w:rsid w:val="00FD2D88"/>
    <w:rsid w:val="00FD3344"/>
    <w:rsid w:val="00FD3B2D"/>
    <w:rsid w:val="00FD3B56"/>
    <w:rsid w:val="00FD4DA9"/>
    <w:rsid w:val="00FD5578"/>
    <w:rsid w:val="00FD56B4"/>
    <w:rsid w:val="00FD5DC9"/>
    <w:rsid w:val="00FD5EDF"/>
    <w:rsid w:val="00FD6077"/>
    <w:rsid w:val="00FD6755"/>
    <w:rsid w:val="00FD725E"/>
    <w:rsid w:val="00FD7B66"/>
    <w:rsid w:val="00FD7F34"/>
    <w:rsid w:val="00FE0273"/>
    <w:rsid w:val="00FE06E8"/>
    <w:rsid w:val="00FE0757"/>
    <w:rsid w:val="00FE0FEA"/>
    <w:rsid w:val="00FE1945"/>
    <w:rsid w:val="00FE262F"/>
    <w:rsid w:val="00FE31BB"/>
    <w:rsid w:val="00FE3395"/>
    <w:rsid w:val="00FE38A8"/>
    <w:rsid w:val="00FE3B89"/>
    <w:rsid w:val="00FE4D29"/>
    <w:rsid w:val="00FE4DBA"/>
    <w:rsid w:val="00FE5294"/>
    <w:rsid w:val="00FE534A"/>
    <w:rsid w:val="00FE5403"/>
    <w:rsid w:val="00FE587B"/>
    <w:rsid w:val="00FE5C86"/>
    <w:rsid w:val="00FE67FB"/>
    <w:rsid w:val="00FE69C4"/>
    <w:rsid w:val="00FE6BC6"/>
    <w:rsid w:val="00FE6C35"/>
    <w:rsid w:val="00FF079B"/>
    <w:rsid w:val="00FF0877"/>
    <w:rsid w:val="00FF0A0F"/>
    <w:rsid w:val="00FF0B00"/>
    <w:rsid w:val="00FF1387"/>
    <w:rsid w:val="00FF1864"/>
    <w:rsid w:val="00FF18E5"/>
    <w:rsid w:val="00FF21BA"/>
    <w:rsid w:val="00FF2C61"/>
    <w:rsid w:val="00FF31C2"/>
    <w:rsid w:val="00FF31D8"/>
    <w:rsid w:val="00FF33A4"/>
    <w:rsid w:val="00FF3837"/>
    <w:rsid w:val="00FF3D62"/>
    <w:rsid w:val="00FF4837"/>
    <w:rsid w:val="00FF5385"/>
    <w:rsid w:val="00FF5BDA"/>
    <w:rsid w:val="00FF5FAF"/>
    <w:rsid w:val="00FF7C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48C223D"/>
  <w15:chartTrackingRefBased/>
  <w15:docId w15:val="{C8356C2C-E5D9-4430-ADFC-B83C2FDD0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D65"/>
    <w:rPr>
      <w:rFonts w:ascii="Segoe UI" w:hAnsi="Segoe UI"/>
      <w:sz w:val="22"/>
    </w:rPr>
  </w:style>
  <w:style w:type="paragraph" w:styleId="Heading1">
    <w:name w:val="heading 1"/>
    <w:next w:val="BodyText"/>
    <w:link w:val="Heading1Char"/>
    <w:qFormat/>
    <w:rsid w:val="00DD1545"/>
    <w:pPr>
      <w:keepNext/>
      <w:numPr>
        <w:numId w:val="100"/>
      </w:numPr>
      <w:spacing w:before="720"/>
      <w:outlineLvl w:val="0"/>
    </w:pPr>
    <w:rPr>
      <w:rFonts w:ascii="Franklin Gothic Medium" w:hAnsi="Franklin Gothic Medium"/>
      <w:b/>
      <w:caps/>
      <w:color w:val="006A71"/>
      <w:spacing w:val="8"/>
      <w:kern w:val="28"/>
      <w:sz w:val="48"/>
      <w:szCs w:val="40"/>
    </w:rPr>
  </w:style>
  <w:style w:type="paragraph" w:styleId="Heading2">
    <w:name w:val="heading 2"/>
    <w:basedOn w:val="Heading1"/>
    <w:next w:val="BodyText"/>
    <w:link w:val="Heading2Char"/>
    <w:qFormat/>
    <w:rsid w:val="00DD1545"/>
    <w:pPr>
      <w:numPr>
        <w:ilvl w:val="1"/>
      </w:numPr>
      <w:spacing w:before="360"/>
      <w:outlineLvl w:val="1"/>
    </w:pPr>
    <w:rPr>
      <w:caps w:val="0"/>
      <w:smallCaps/>
      <w:sz w:val="40"/>
      <w:szCs w:val="36"/>
    </w:rPr>
  </w:style>
  <w:style w:type="paragraph" w:styleId="Heading3">
    <w:name w:val="heading 3"/>
    <w:basedOn w:val="Heading2"/>
    <w:next w:val="BodyText"/>
    <w:link w:val="Heading3Char"/>
    <w:qFormat/>
    <w:rsid w:val="00DD1545"/>
    <w:pPr>
      <w:keepLines/>
      <w:numPr>
        <w:ilvl w:val="2"/>
      </w:numPr>
      <w:outlineLvl w:val="2"/>
    </w:pPr>
    <w:rPr>
      <w:smallCaps w:val="0"/>
      <w:sz w:val="32"/>
      <w:szCs w:val="32"/>
    </w:rPr>
  </w:style>
  <w:style w:type="paragraph" w:styleId="Heading4">
    <w:name w:val="heading 4"/>
    <w:basedOn w:val="Heading3"/>
    <w:next w:val="BodyText"/>
    <w:link w:val="Heading4Char"/>
    <w:qFormat/>
    <w:rsid w:val="00194774"/>
    <w:pPr>
      <w:numPr>
        <w:ilvl w:val="3"/>
      </w:numPr>
      <w:outlineLvl w:val="3"/>
    </w:pPr>
    <w:rPr>
      <w:i/>
      <w:sz w:val="28"/>
      <w:szCs w:val="28"/>
    </w:rPr>
  </w:style>
  <w:style w:type="paragraph" w:styleId="Heading5">
    <w:name w:val="heading 5"/>
    <w:basedOn w:val="Heading4"/>
    <w:next w:val="BodyText"/>
    <w:qFormat/>
    <w:rsid w:val="00FD5DC9"/>
    <w:pPr>
      <w:numPr>
        <w:ilvl w:val="4"/>
      </w:numPr>
      <w:spacing w:before="240"/>
      <w:outlineLvl w:val="4"/>
    </w:pPr>
    <w:rPr>
      <w:i w:val="0"/>
      <w:sz w:val="24"/>
      <w:szCs w:val="26"/>
    </w:rPr>
  </w:style>
  <w:style w:type="paragraph" w:styleId="Heading6">
    <w:name w:val="heading 6"/>
    <w:next w:val="BodyText"/>
    <w:qFormat/>
    <w:rsid w:val="006E2491"/>
    <w:pPr>
      <w:keepNext/>
      <w:numPr>
        <w:ilvl w:val="5"/>
        <w:numId w:val="100"/>
      </w:numPr>
      <w:spacing w:before="240"/>
      <w:outlineLvl w:val="5"/>
    </w:pPr>
    <w:rPr>
      <w:rFonts w:ascii="Franklin Gothic Medium Cond" w:hAnsi="Franklin Gothic Medium Cond"/>
      <w:b/>
      <w:bCs/>
      <w:i/>
      <w:color w:val="006A71"/>
      <w:spacing w:val="20"/>
      <w:sz w:val="24"/>
      <w:szCs w:val="24"/>
    </w:rPr>
  </w:style>
  <w:style w:type="paragraph" w:styleId="Heading7">
    <w:name w:val="heading 7"/>
    <w:next w:val="BodyText"/>
    <w:qFormat/>
    <w:rsid w:val="006E2491"/>
    <w:pPr>
      <w:keepNext/>
      <w:numPr>
        <w:ilvl w:val="6"/>
        <w:numId w:val="100"/>
      </w:numPr>
      <w:outlineLvl w:val="6"/>
    </w:pPr>
    <w:rPr>
      <w:rFonts w:ascii="Segoe UI" w:hAnsi="Segoe UI" w:cs="Segoe UI"/>
      <w:b/>
      <w:sz w:val="22"/>
      <w:szCs w:val="24"/>
    </w:rPr>
  </w:style>
  <w:style w:type="paragraph" w:styleId="Heading8">
    <w:name w:val="heading 8"/>
    <w:basedOn w:val="Normal"/>
    <w:next w:val="Normal"/>
    <w:link w:val="Heading8Char"/>
    <w:uiPriority w:val="9"/>
    <w:semiHidden/>
    <w:unhideWhenUsed/>
    <w:qFormat/>
    <w:rsid w:val="00DD1545"/>
    <w:pPr>
      <w:keepNext/>
      <w:keepLines/>
      <w:numPr>
        <w:ilvl w:val="7"/>
        <w:numId w:val="10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1545"/>
    <w:pPr>
      <w:keepNext/>
      <w:keepLines/>
      <w:numPr>
        <w:ilvl w:val="8"/>
        <w:numId w:val="10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rsid w:val="006E2491"/>
    <w:pPr>
      <w:spacing w:before="240" w:line="240" w:lineRule="atLeast"/>
    </w:pPr>
    <w:rPr>
      <w:rFonts w:ascii="Segoe UI" w:hAnsi="Segoe UI"/>
      <w:sz w:val="22"/>
      <w:szCs w:val="22"/>
    </w:rPr>
  </w:style>
  <w:style w:type="character" w:customStyle="1" w:styleId="BodyTextChar">
    <w:name w:val="Body Text Char"/>
    <w:link w:val="BodyText"/>
    <w:uiPriority w:val="99"/>
    <w:rsid w:val="006E2491"/>
    <w:rPr>
      <w:rFonts w:ascii="Segoe UI" w:hAnsi="Segoe UI"/>
      <w:sz w:val="22"/>
      <w:szCs w:val="22"/>
    </w:rPr>
  </w:style>
  <w:style w:type="character" w:customStyle="1" w:styleId="Heading1Char">
    <w:name w:val="Heading 1 Char"/>
    <w:link w:val="Heading1"/>
    <w:rsid w:val="006E2491"/>
    <w:rPr>
      <w:rFonts w:ascii="Franklin Gothic Medium" w:hAnsi="Franklin Gothic Medium"/>
      <w:b/>
      <w:caps/>
      <w:color w:val="006A71"/>
      <w:spacing w:val="8"/>
      <w:kern w:val="28"/>
      <w:sz w:val="48"/>
      <w:szCs w:val="40"/>
    </w:rPr>
  </w:style>
  <w:style w:type="character" w:customStyle="1" w:styleId="Heading3Char">
    <w:name w:val="Heading 3 Char"/>
    <w:link w:val="Heading3"/>
    <w:rsid w:val="006E2491"/>
    <w:rPr>
      <w:rFonts w:ascii="Franklin Gothic Medium" w:hAnsi="Franklin Gothic Medium"/>
      <w:b/>
      <w:color w:val="006A71"/>
      <w:spacing w:val="8"/>
      <w:kern w:val="28"/>
      <w:sz w:val="32"/>
      <w:szCs w:val="32"/>
    </w:rPr>
  </w:style>
  <w:style w:type="character" w:customStyle="1" w:styleId="Heading4Char">
    <w:name w:val="Heading 4 Char"/>
    <w:link w:val="Heading4"/>
    <w:rsid w:val="00194774"/>
    <w:rPr>
      <w:rFonts w:ascii="Franklin Gothic Medium" w:hAnsi="Franklin Gothic Medium"/>
      <w:b/>
      <w:i/>
      <w:color w:val="006A71"/>
      <w:spacing w:val="8"/>
      <w:kern w:val="28"/>
      <w:sz w:val="28"/>
      <w:szCs w:val="28"/>
    </w:rPr>
  </w:style>
  <w:style w:type="paragraph" w:styleId="BodyTextIndent">
    <w:name w:val="Body Text Indent"/>
    <w:basedOn w:val="BodyText"/>
    <w:link w:val="BodyTextIndentChar"/>
    <w:rsid w:val="006E2491"/>
    <w:pPr>
      <w:ind w:left="720"/>
    </w:pPr>
  </w:style>
  <w:style w:type="paragraph" w:styleId="ListBullet2">
    <w:name w:val="List Bullet 2"/>
    <w:basedOn w:val="ListBullet"/>
    <w:rsid w:val="006E2491"/>
    <w:pPr>
      <w:numPr>
        <w:ilvl w:val="1"/>
      </w:numPr>
    </w:pPr>
  </w:style>
  <w:style w:type="table" w:styleId="TableGrid">
    <w:name w:val="Table Grid"/>
    <w:basedOn w:val="TableNormal"/>
    <w:uiPriority w:val="59"/>
    <w:rsid w:val="006E2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unhideWhenUsed/>
    <w:rsid w:val="00BA28B8"/>
    <w:pPr>
      <w:tabs>
        <w:tab w:val="center" w:pos="4680"/>
        <w:tab w:val="right" w:pos="9360"/>
      </w:tabs>
    </w:pPr>
    <w:rPr>
      <w:rFonts w:ascii="Segoe UI" w:hAnsi="Segoe UI"/>
      <w:sz w:val="22"/>
    </w:rPr>
  </w:style>
  <w:style w:type="character" w:customStyle="1" w:styleId="HeaderChar">
    <w:name w:val="Header Char"/>
    <w:link w:val="Header"/>
    <w:uiPriority w:val="99"/>
    <w:rsid w:val="00BA28B8"/>
    <w:rPr>
      <w:rFonts w:ascii="Segoe UI" w:hAnsi="Segoe UI"/>
      <w:sz w:val="22"/>
    </w:rPr>
  </w:style>
  <w:style w:type="paragraph" w:styleId="TOC1">
    <w:name w:val="toc 1"/>
    <w:basedOn w:val="Normal"/>
    <w:next w:val="Normal"/>
    <w:uiPriority w:val="39"/>
    <w:rsid w:val="006E2491"/>
    <w:pPr>
      <w:tabs>
        <w:tab w:val="right" w:leader="dot" w:pos="9360"/>
      </w:tabs>
      <w:spacing w:before="120" w:after="120"/>
      <w:ind w:left="432" w:right="720" w:hanging="432"/>
    </w:pPr>
    <w:rPr>
      <w:noProof/>
      <w:color w:val="000000"/>
      <w:szCs w:val="23"/>
    </w:rPr>
  </w:style>
  <w:style w:type="paragraph" w:styleId="TOC2">
    <w:name w:val="toc 2"/>
    <w:basedOn w:val="Normal"/>
    <w:next w:val="Normal"/>
    <w:uiPriority w:val="39"/>
    <w:rsid w:val="006E2491"/>
    <w:pPr>
      <w:tabs>
        <w:tab w:val="right" w:leader="dot" w:pos="9360"/>
      </w:tabs>
      <w:spacing w:before="60"/>
      <w:ind w:left="864" w:right="720" w:hanging="432"/>
    </w:pPr>
    <w:rPr>
      <w:noProof/>
      <w:color w:val="000000"/>
      <w:szCs w:val="23"/>
    </w:rPr>
  </w:style>
  <w:style w:type="paragraph" w:styleId="TOC3">
    <w:name w:val="toc 3"/>
    <w:basedOn w:val="Normal"/>
    <w:next w:val="Normal"/>
    <w:uiPriority w:val="39"/>
    <w:rsid w:val="006E2491"/>
    <w:pPr>
      <w:tabs>
        <w:tab w:val="right" w:leader="dot" w:pos="9360"/>
      </w:tabs>
      <w:spacing w:before="60"/>
      <w:ind w:left="1440" w:right="720" w:hanging="432"/>
    </w:pPr>
    <w:rPr>
      <w:noProof/>
      <w:color w:val="000000"/>
      <w:szCs w:val="23"/>
    </w:rPr>
  </w:style>
  <w:style w:type="paragraph" w:styleId="TOC4">
    <w:name w:val="toc 4"/>
    <w:basedOn w:val="Normal"/>
    <w:next w:val="Normal"/>
    <w:rsid w:val="006E2491"/>
    <w:pPr>
      <w:tabs>
        <w:tab w:val="right" w:leader="dot" w:pos="9360"/>
      </w:tabs>
      <w:ind w:left="1872" w:right="720" w:hanging="432"/>
    </w:pPr>
  </w:style>
  <w:style w:type="paragraph" w:styleId="TableofFigures">
    <w:name w:val="table of figures"/>
    <w:next w:val="Normal"/>
    <w:uiPriority w:val="99"/>
    <w:rsid w:val="00A84C66"/>
    <w:pPr>
      <w:tabs>
        <w:tab w:val="right" w:leader="dot" w:pos="9360"/>
      </w:tabs>
      <w:spacing w:after="120" w:line="275" w:lineRule="exact"/>
      <w:ind w:left="1080" w:right="720" w:hanging="1080"/>
    </w:pPr>
    <w:rPr>
      <w:rFonts w:ascii="Segoe UI" w:hAnsi="Segoe UI"/>
      <w:noProof/>
      <w:color w:val="333333"/>
      <w:sz w:val="22"/>
    </w:rPr>
  </w:style>
  <w:style w:type="paragraph" w:styleId="Footer">
    <w:name w:val="footer"/>
    <w:link w:val="FooterChar"/>
    <w:uiPriority w:val="99"/>
    <w:unhideWhenUsed/>
    <w:rsid w:val="006E2491"/>
    <w:pPr>
      <w:tabs>
        <w:tab w:val="center" w:pos="4680"/>
        <w:tab w:val="right" w:pos="9360"/>
      </w:tabs>
    </w:pPr>
    <w:rPr>
      <w:rFonts w:ascii="Segoe UI" w:hAnsi="Segoe UI"/>
      <w:sz w:val="22"/>
    </w:rPr>
  </w:style>
  <w:style w:type="character" w:customStyle="1" w:styleId="FooterChar">
    <w:name w:val="Footer Char"/>
    <w:link w:val="Footer"/>
    <w:uiPriority w:val="99"/>
    <w:rsid w:val="006E2491"/>
    <w:rPr>
      <w:rFonts w:ascii="Segoe UI" w:hAnsi="Segoe UI"/>
      <w:sz w:val="22"/>
    </w:rPr>
  </w:style>
  <w:style w:type="paragraph" w:customStyle="1" w:styleId="HeaderEven">
    <w:name w:val="Header_Even"/>
    <w:basedOn w:val="HeaderOdd"/>
    <w:qFormat/>
    <w:rsid w:val="00BA28B8"/>
    <w:pPr>
      <w:jc w:val="left"/>
    </w:pPr>
  </w:style>
  <w:style w:type="table" w:customStyle="1" w:styleId="HerreraTable">
    <w:name w:val="Herrera  Table"/>
    <w:basedOn w:val="TableNormal"/>
    <w:rsid w:val="006E2491"/>
    <w:pPr>
      <w:spacing w:before="40" w:line="240" w:lineRule="exact"/>
    </w:pPr>
    <w:rPr>
      <w:rFonts w:ascii="Segoe UI" w:hAnsi="Segoe UI"/>
      <w:sz w:val="18"/>
    </w:rPr>
    <w:tblPr>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CellMar>
        <w:left w:w="115" w:type="dxa"/>
        <w:right w:w="115" w:type="dxa"/>
      </w:tblCellMar>
    </w:tblPr>
    <w:trPr>
      <w:cantSplit/>
    </w:trPr>
    <w:tblStylePr w:type="firstRow">
      <w:pPr>
        <w:wordWrap/>
        <w:spacing w:beforeLines="0" w:before="120" w:beforeAutospacing="0" w:afterLines="0" w:after="0" w:afterAutospacing="0" w:line="240" w:lineRule="atLeast"/>
      </w:pPr>
      <w:rPr>
        <w:rFonts w:ascii="Segoe UI" w:hAnsi="Segoe UI"/>
        <w:sz w:val="22"/>
      </w:rPr>
      <w:tblPr/>
      <w:tcPr>
        <w:tcBorders>
          <w:bottom w:val="single" w:sz="12" w:space="0" w:color="419639"/>
        </w:tcBorders>
      </w:tcPr>
    </w:tblStylePr>
    <w:tblStylePr w:type="lastRow">
      <w:tblPr/>
      <w:tcPr>
        <w:tcMar>
          <w:top w:w="0" w:type="nil"/>
          <w:left w:w="0" w:type="nil"/>
          <w:bottom w:w="29" w:type="dxa"/>
          <w:right w:w="0" w:type="nil"/>
        </w:tcMar>
      </w:tcPr>
    </w:tblStylePr>
  </w:style>
  <w:style w:type="table" w:customStyle="1" w:styleId="SidePhotoTable">
    <w:name w:val="Side Photo Table"/>
    <w:basedOn w:val="TableNormal"/>
    <w:rsid w:val="006E2491"/>
    <w:rPr>
      <w:rFonts w:ascii="Trebuchet MS" w:hAnsi="Trebuchet MS"/>
      <w:sz w:val="14"/>
    </w:rPr>
    <w:tblPr>
      <w:jc w:val="right"/>
      <w:tblBorders>
        <w:top w:val="single" w:sz="8" w:space="0" w:color="439639"/>
        <w:left w:val="single" w:sz="8" w:space="0" w:color="439639"/>
        <w:bottom w:val="single" w:sz="8" w:space="0" w:color="439639"/>
        <w:right w:val="single" w:sz="8" w:space="0" w:color="439639"/>
        <w:insideH w:val="single" w:sz="8" w:space="0" w:color="439639"/>
        <w:insideV w:val="single" w:sz="8" w:space="0" w:color="439639"/>
      </w:tblBorders>
    </w:tblPr>
    <w:trPr>
      <w:jc w:val="right"/>
    </w:trPr>
    <w:tcPr>
      <w:shd w:val="clear" w:color="auto" w:fill="auto"/>
    </w:tcPr>
  </w:style>
  <w:style w:type="paragraph" w:customStyle="1" w:styleId="SideTableText">
    <w:name w:val="Side Table Text"/>
    <w:basedOn w:val="Normal"/>
    <w:qFormat/>
    <w:rsid w:val="006E2491"/>
    <w:pPr>
      <w:spacing w:before="60"/>
    </w:pPr>
    <w:rPr>
      <w:sz w:val="16"/>
      <w:szCs w:val="14"/>
    </w:rPr>
  </w:style>
  <w:style w:type="character" w:styleId="Hyperlink">
    <w:name w:val="Hyperlink"/>
    <w:uiPriority w:val="99"/>
    <w:unhideWhenUsed/>
    <w:rsid w:val="006E2491"/>
    <w:rPr>
      <w:color w:val="0000FF"/>
      <w:u w:val="single"/>
    </w:rPr>
  </w:style>
  <w:style w:type="paragraph" w:customStyle="1" w:styleId="AppendixDivider">
    <w:name w:val="Appendix Divider"/>
    <w:next w:val="AppendixTitle"/>
    <w:qFormat/>
    <w:rsid w:val="006E2491"/>
    <w:pPr>
      <w:pBdr>
        <w:bottom w:val="single" w:sz="24" w:space="1" w:color="006A71"/>
      </w:pBdr>
      <w:spacing w:before="880"/>
      <w:jc w:val="right"/>
    </w:pPr>
    <w:rPr>
      <w:rFonts w:ascii="Franklin Gothic Medium" w:hAnsi="Franklin Gothic Medium"/>
      <w:b/>
      <w:caps/>
      <w:color w:val="006A71"/>
      <w:sz w:val="44"/>
      <w:szCs w:val="52"/>
    </w:rPr>
  </w:style>
  <w:style w:type="paragraph" w:customStyle="1" w:styleId="AppendixTitle">
    <w:name w:val="Appendix Title"/>
    <w:next w:val="BodyText"/>
    <w:qFormat/>
    <w:rsid w:val="006E2491"/>
    <w:pPr>
      <w:spacing w:before="480"/>
      <w:jc w:val="right"/>
    </w:pPr>
    <w:rPr>
      <w:rFonts w:ascii="Franklin Gothic Medium" w:hAnsi="Franklin Gothic Medium"/>
      <w:b/>
      <w:color w:val="006A71"/>
      <w:sz w:val="44"/>
      <w:szCs w:val="52"/>
    </w:rPr>
  </w:style>
  <w:style w:type="paragraph" w:styleId="FootnoteText">
    <w:name w:val="footnote text"/>
    <w:basedOn w:val="Normal"/>
    <w:link w:val="FootnoteTextChar"/>
    <w:uiPriority w:val="99"/>
    <w:semiHidden/>
    <w:unhideWhenUsed/>
    <w:rsid w:val="006E2491"/>
    <w:rPr>
      <w:sz w:val="20"/>
    </w:rPr>
  </w:style>
  <w:style w:type="character" w:customStyle="1" w:styleId="FootnoteTextChar">
    <w:name w:val="Footnote Text Char"/>
    <w:link w:val="FootnoteText"/>
    <w:uiPriority w:val="99"/>
    <w:semiHidden/>
    <w:rsid w:val="006E2491"/>
    <w:rPr>
      <w:rFonts w:ascii="Segoe UI" w:hAnsi="Segoe UI"/>
    </w:rPr>
  </w:style>
  <w:style w:type="character" w:styleId="FootnoteReference">
    <w:name w:val="footnote reference"/>
    <w:uiPriority w:val="99"/>
    <w:semiHidden/>
    <w:unhideWhenUsed/>
    <w:rsid w:val="006E2491"/>
    <w:rPr>
      <w:vertAlign w:val="superscript"/>
    </w:rPr>
  </w:style>
  <w:style w:type="character" w:styleId="CommentReference">
    <w:name w:val="annotation reference"/>
    <w:uiPriority w:val="99"/>
    <w:semiHidden/>
    <w:unhideWhenUsed/>
    <w:rsid w:val="007F1D82"/>
    <w:rPr>
      <w:sz w:val="16"/>
      <w:szCs w:val="16"/>
    </w:rPr>
  </w:style>
  <w:style w:type="paragraph" w:styleId="CommentSubject">
    <w:name w:val="annotation subject"/>
    <w:basedOn w:val="Normal"/>
    <w:next w:val="Normal"/>
    <w:link w:val="CommentSubjectChar"/>
    <w:uiPriority w:val="99"/>
    <w:semiHidden/>
    <w:unhideWhenUsed/>
    <w:rsid w:val="00FD5DC9"/>
    <w:rPr>
      <w:b/>
      <w:bCs/>
      <w:sz w:val="20"/>
      <w:lang w:val="x-none" w:eastAsia="x-none"/>
    </w:rPr>
  </w:style>
  <w:style w:type="character" w:customStyle="1" w:styleId="CommentSubjectChar">
    <w:name w:val="Comment Subject Char"/>
    <w:link w:val="CommentSubject"/>
    <w:uiPriority w:val="99"/>
    <w:semiHidden/>
    <w:rsid w:val="007F1D82"/>
    <w:rPr>
      <w:rFonts w:ascii="Trebuchet MS" w:hAnsi="Trebuchet MS"/>
      <w:b/>
      <w:bCs/>
    </w:rPr>
  </w:style>
  <w:style w:type="paragraph" w:styleId="BalloonText">
    <w:name w:val="Balloon Text"/>
    <w:basedOn w:val="Normal"/>
    <w:link w:val="BalloonTextChar"/>
    <w:uiPriority w:val="99"/>
    <w:semiHidden/>
    <w:unhideWhenUsed/>
    <w:rsid w:val="007F1D82"/>
    <w:rPr>
      <w:rFonts w:ascii="Tahoma" w:hAnsi="Tahoma"/>
      <w:sz w:val="16"/>
      <w:szCs w:val="16"/>
      <w:lang w:val="x-none" w:eastAsia="x-none"/>
    </w:rPr>
  </w:style>
  <w:style w:type="character" w:customStyle="1" w:styleId="BalloonTextChar">
    <w:name w:val="Balloon Text Char"/>
    <w:link w:val="BalloonText"/>
    <w:uiPriority w:val="99"/>
    <w:semiHidden/>
    <w:rsid w:val="007F1D82"/>
    <w:rPr>
      <w:rFonts w:ascii="Tahoma" w:hAnsi="Tahoma" w:cs="Tahoma"/>
      <w:sz w:val="16"/>
      <w:szCs w:val="16"/>
    </w:rPr>
  </w:style>
  <w:style w:type="paragraph" w:styleId="Revision">
    <w:name w:val="Revision"/>
    <w:hidden/>
    <w:uiPriority w:val="99"/>
    <w:semiHidden/>
    <w:rsid w:val="000964B4"/>
    <w:rPr>
      <w:rFonts w:ascii="Trebuchet MS" w:hAnsi="Trebuchet MS"/>
      <w:sz w:val="22"/>
    </w:rPr>
  </w:style>
  <w:style w:type="paragraph" w:styleId="EndnoteText">
    <w:name w:val="endnote text"/>
    <w:basedOn w:val="Normal"/>
    <w:link w:val="EndnoteTextChar"/>
    <w:uiPriority w:val="99"/>
    <w:semiHidden/>
    <w:unhideWhenUsed/>
    <w:rsid w:val="00AC02D8"/>
    <w:rPr>
      <w:sz w:val="20"/>
      <w:lang w:val="x-none" w:eastAsia="x-none"/>
    </w:rPr>
  </w:style>
  <w:style w:type="character" w:customStyle="1" w:styleId="EndnoteTextChar">
    <w:name w:val="Endnote Text Char"/>
    <w:link w:val="EndnoteText"/>
    <w:uiPriority w:val="99"/>
    <w:semiHidden/>
    <w:rsid w:val="00AC02D8"/>
    <w:rPr>
      <w:rFonts w:ascii="Trebuchet MS" w:hAnsi="Trebuchet MS"/>
    </w:rPr>
  </w:style>
  <w:style w:type="character" w:styleId="EndnoteReference">
    <w:name w:val="endnote reference"/>
    <w:uiPriority w:val="99"/>
    <w:semiHidden/>
    <w:unhideWhenUsed/>
    <w:rsid w:val="00AC02D8"/>
    <w:rPr>
      <w:vertAlign w:val="superscript"/>
    </w:rPr>
  </w:style>
  <w:style w:type="character" w:styleId="FollowedHyperlink">
    <w:name w:val="FollowedHyperlink"/>
    <w:uiPriority w:val="99"/>
    <w:semiHidden/>
    <w:unhideWhenUsed/>
    <w:rsid w:val="005E6C55"/>
    <w:rPr>
      <w:color w:val="800080"/>
      <w:u w:val="single"/>
    </w:rPr>
  </w:style>
  <w:style w:type="table" w:customStyle="1" w:styleId="HerreraTable1">
    <w:name w:val="Herrera  Table1"/>
    <w:basedOn w:val="TableNormal"/>
    <w:rsid w:val="001C00BE"/>
    <w:pPr>
      <w:spacing w:before="40" w:line="200" w:lineRule="exact"/>
    </w:pPr>
    <w:rPr>
      <w:rFonts w:ascii="Arial" w:hAnsi="Arial"/>
      <w:sz w:val="18"/>
    </w:rPr>
    <w:tblPr>
      <w:tblStyleRowBandSize w:val="1"/>
      <w:jc w:val="center"/>
      <w:tblBorders>
        <w:top w:val="single" w:sz="12" w:space="0" w:color="439639"/>
        <w:left w:val="single" w:sz="12" w:space="0" w:color="439639"/>
        <w:bottom w:val="single" w:sz="12" w:space="0" w:color="439639"/>
        <w:right w:val="single" w:sz="12" w:space="0" w:color="439639"/>
        <w:insideH w:val="single" w:sz="4" w:space="0" w:color="439639"/>
        <w:insideV w:val="single" w:sz="4" w:space="0" w:color="439639"/>
      </w:tblBorders>
    </w:tblPr>
    <w:trPr>
      <w:jc w:val="center"/>
    </w:trPr>
    <w:tblStylePr w:type="firstRow">
      <w:pPr>
        <w:wordWrap/>
        <w:spacing w:beforeLines="0" w:before="40" w:beforeAutospacing="0" w:afterLines="0" w:after="0" w:afterAutospacing="0" w:line="200" w:lineRule="exact"/>
      </w:pPr>
      <w:rPr>
        <w:rFonts w:ascii="Arial" w:hAnsi="Arial"/>
        <w:sz w:val="18"/>
      </w:rPr>
      <w:tblPr/>
      <w:tcPr>
        <w:tcBorders>
          <w:bottom w:val="single" w:sz="12" w:space="0" w:color="419639"/>
        </w:tcBorders>
      </w:tcPr>
    </w:tblStylePr>
    <w:tblStylePr w:type="band1Horz">
      <w:tblPr/>
      <w:tcPr>
        <w:tcBorders>
          <w:insideH w:val="nil"/>
          <w:insideV w:val="single" w:sz="4" w:space="0" w:color="439639"/>
        </w:tcBorders>
      </w:tcPr>
    </w:tblStylePr>
  </w:style>
  <w:style w:type="paragraph" w:customStyle="1" w:styleId="TableColumnHeadings">
    <w:name w:val="Table_Column Headings"/>
    <w:next w:val="TableText"/>
    <w:rsid w:val="006E2491"/>
    <w:pPr>
      <w:keepNext/>
      <w:spacing w:before="60" w:after="20" w:line="240" w:lineRule="atLeast"/>
      <w:jc w:val="center"/>
    </w:pPr>
    <w:rPr>
      <w:rFonts w:ascii="Segoe UI" w:hAnsi="Segoe UI"/>
      <w:b/>
      <w:sz w:val="18"/>
      <w:szCs w:val="18"/>
    </w:rPr>
  </w:style>
  <w:style w:type="paragraph" w:customStyle="1" w:styleId="TableText">
    <w:name w:val="Table_Text"/>
    <w:rsid w:val="006E2491"/>
    <w:pPr>
      <w:spacing w:before="40" w:line="240" w:lineRule="atLeast"/>
      <w:jc w:val="center"/>
    </w:pPr>
    <w:rPr>
      <w:rFonts w:ascii="Segoe UI" w:hAnsi="Segoe UI"/>
      <w:sz w:val="18"/>
      <w:szCs w:val="18"/>
    </w:rPr>
  </w:style>
  <w:style w:type="paragraph" w:customStyle="1" w:styleId="PlacementParagraph">
    <w:name w:val="Placement Paragraph"/>
    <w:qFormat/>
    <w:rsid w:val="006E2491"/>
    <w:pPr>
      <w:keepNext/>
    </w:pPr>
    <w:rPr>
      <w:rFonts w:ascii="Segoe UI" w:hAnsi="Segoe UI"/>
      <w:sz w:val="22"/>
      <w:szCs w:val="22"/>
    </w:rPr>
  </w:style>
  <w:style w:type="numbering" w:customStyle="1" w:styleId="Headings">
    <w:name w:val="Headings"/>
    <w:uiPriority w:val="99"/>
    <w:rsid w:val="00DD1545"/>
    <w:pPr>
      <w:numPr>
        <w:numId w:val="15"/>
      </w:numPr>
    </w:pPr>
  </w:style>
  <w:style w:type="character" w:customStyle="1" w:styleId="BodyTextIndentChar">
    <w:name w:val="Body Text Indent Char"/>
    <w:basedOn w:val="BodyTextChar"/>
    <w:link w:val="BodyTextIndent"/>
    <w:rsid w:val="006E2491"/>
    <w:rPr>
      <w:rFonts w:ascii="Segoe UI" w:hAnsi="Segoe UI"/>
      <w:sz w:val="22"/>
      <w:szCs w:val="22"/>
    </w:rPr>
  </w:style>
  <w:style w:type="paragraph" w:customStyle="1" w:styleId="BodyText12ptsafter">
    <w:name w:val="Body Text_12 pts after"/>
    <w:basedOn w:val="BodyText"/>
    <w:qFormat/>
    <w:rsid w:val="006E2491"/>
    <w:pPr>
      <w:spacing w:after="240"/>
    </w:pPr>
  </w:style>
  <w:style w:type="character" w:customStyle="1" w:styleId="EmphasisBold">
    <w:name w:val="Emphasis_Bold"/>
    <w:uiPriority w:val="1"/>
    <w:qFormat/>
    <w:rsid w:val="006E2491"/>
    <w:rPr>
      <w:b/>
    </w:rPr>
  </w:style>
  <w:style w:type="character" w:customStyle="1" w:styleId="EmphasisItalic">
    <w:name w:val="Emphasis_Italic"/>
    <w:uiPriority w:val="1"/>
    <w:qFormat/>
    <w:rsid w:val="006E2491"/>
    <w:rPr>
      <w:i/>
    </w:rPr>
  </w:style>
  <w:style w:type="character" w:customStyle="1" w:styleId="EmphasisUnderline">
    <w:name w:val="Emphasis_Underline"/>
    <w:uiPriority w:val="1"/>
    <w:qFormat/>
    <w:rsid w:val="006E2491"/>
    <w:rPr>
      <w:u w:val="single"/>
    </w:rPr>
  </w:style>
  <w:style w:type="paragraph" w:customStyle="1" w:styleId="TableofAppendices">
    <w:name w:val="Table of Appendices"/>
    <w:next w:val="Normal"/>
    <w:qFormat/>
    <w:rsid w:val="006E2491"/>
    <w:pPr>
      <w:tabs>
        <w:tab w:val="left" w:pos="1613"/>
      </w:tabs>
      <w:spacing w:before="60" w:after="60" w:line="240" w:lineRule="atLeast"/>
      <w:ind w:left="1613" w:hanging="1613"/>
    </w:pPr>
    <w:rPr>
      <w:rFonts w:ascii="Segoe UI" w:eastAsiaTheme="minorEastAsia" w:hAnsi="Segoe UI"/>
      <w:sz w:val="22"/>
    </w:rPr>
  </w:style>
  <w:style w:type="paragraph" w:customStyle="1" w:styleId="TableNotes">
    <w:name w:val="Table_Notes"/>
    <w:rsid w:val="006E2491"/>
    <w:pPr>
      <w:tabs>
        <w:tab w:val="left" w:pos="216"/>
      </w:tabs>
      <w:spacing w:before="60"/>
      <w:ind w:left="216" w:hanging="216"/>
    </w:pPr>
    <w:rPr>
      <w:rFonts w:ascii="Segoe UI" w:hAnsi="Segoe UI"/>
      <w:sz w:val="16"/>
    </w:rPr>
  </w:style>
  <w:style w:type="character" w:customStyle="1" w:styleId="TableNotesAlphaNotation">
    <w:name w:val="Table_Notes Alpha Notation"/>
    <w:uiPriority w:val="1"/>
    <w:qFormat/>
    <w:rsid w:val="006E2491"/>
    <w:rPr>
      <w:rFonts w:ascii="Segoe UI" w:hAnsi="Segoe UI"/>
      <w:sz w:val="20"/>
      <w:vertAlign w:val="superscript"/>
    </w:rPr>
  </w:style>
  <w:style w:type="paragraph" w:customStyle="1" w:styleId="TableSubheading">
    <w:name w:val="Table_Subheading"/>
    <w:next w:val="TableTextLeft"/>
    <w:qFormat/>
    <w:rsid w:val="006E2491"/>
    <w:pPr>
      <w:spacing w:before="60" w:after="20" w:line="240" w:lineRule="atLeast"/>
    </w:pPr>
    <w:rPr>
      <w:rFonts w:ascii="Segoe UI" w:hAnsi="Segoe UI"/>
      <w:b/>
      <w:sz w:val="18"/>
      <w:szCs w:val="18"/>
    </w:rPr>
  </w:style>
  <w:style w:type="paragraph" w:customStyle="1" w:styleId="TableTextLeft">
    <w:name w:val="Table_Text Left"/>
    <w:basedOn w:val="TableText"/>
    <w:qFormat/>
    <w:rsid w:val="006E2491"/>
    <w:pPr>
      <w:jc w:val="left"/>
    </w:pPr>
  </w:style>
  <w:style w:type="paragraph" w:styleId="TOCHeading">
    <w:name w:val="TOC Heading"/>
    <w:next w:val="Normal"/>
    <w:uiPriority w:val="39"/>
    <w:qFormat/>
    <w:rsid w:val="006E2491"/>
    <w:pPr>
      <w:keepNext/>
      <w:spacing w:before="720" w:after="240"/>
    </w:pPr>
    <w:rPr>
      <w:rFonts w:ascii="Franklin Gothic Medium" w:hAnsi="Franklin Gothic Medium"/>
      <w:b/>
      <w:caps/>
      <w:spacing w:val="8"/>
      <w:kern w:val="28"/>
      <w:sz w:val="36"/>
    </w:rPr>
  </w:style>
  <w:style w:type="paragraph" w:styleId="ListBullet">
    <w:name w:val="List Bullet"/>
    <w:rsid w:val="006E2491"/>
    <w:pPr>
      <w:numPr>
        <w:numId w:val="2"/>
      </w:numPr>
      <w:spacing w:before="240" w:line="240" w:lineRule="atLeast"/>
    </w:pPr>
    <w:rPr>
      <w:rFonts w:ascii="Segoe UI" w:hAnsi="Segoe UI"/>
      <w:sz w:val="22"/>
      <w:szCs w:val="22"/>
    </w:rPr>
  </w:style>
  <w:style w:type="paragraph" w:styleId="ListBullet3">
    <w:name w:val="List Bullet 3"/>
    <w:basedOn w:val="ListBullet2"/>
    <w:uiPriority w:val="99"/>
    <w:unhideWhenUsed/>
    <w:rsid w:val="006E2491"/>
    <w:pPr>
      <w:numPr>
        <w:ilvl w:val="2"/>
      </w:numPr>
    </w:pPr>
    <w:rPr>
      <w:rFonts w:eastAsia="Calibri"/>
    </w:rPr>
  </w:style>
  <w:style w:type="paragraph" w:styleId="ListBullet4">
    <w:name w:val="List Bullet 4"/>
    <w:basedOn w:val="ListBullet3"/>
    <w:uiPriority w:val="99"/>
    <w:unhideWhenUsed/>
    <w:rsid w:val="006E2491"/>
    <w:pPr>
      <w:numPr>
        <w:ilvl w:val="3"/>
      </w:numPr>
    </w:pPr>
  </w:style>
  <w:style w:type="paragraph" w:customStyle="1" w:styleId="ListNumber1">
    <w:name w:val="List Number 1"/>
    <w:rsid w:val="006E2491"/>
    <w:pPr>
      <w:numPr>
        <w:numId w:val="3"/>
      </w:numPr>
      <w:spacing w:before="240" w:line="240" w:lineRule="atLeast"/>
    </w:pPr>
    <w:rPr>
      <w:rFonts w:ascii="Segoe UI" w:hAnsi="Segoe UI"/>
      <w:sz w:val="22"/>
      <w:szCs w:val="22"/>
    </w:rPr>
  </w:style>
  <w:style w:type="paragraph" w:customStyle="1" w:styleId="FooterOddLine1">
    <w:name w:val="Footer Odd Line 1"/>
    <w:next w:val="Normal"/>
    <w:qFormat/>
    <w:rsid w:val="006E2491"/>
    <w:pPr>
      <w:pBdr>
        <w:bottom w:val="single" w:sz="4" w:space="2" w:color="994708"/>
      </w:pBdr>
      <w:tabs>
        <w:tab w:val="right" w:pos="9360"/>
      </w:tabs>
      <w:spacing w:before="60"/>
    </w:pPr>
    <w:rPr>
      <w:rFonts w:ascii="Segoe UI" w:hAnsi="Segoe UI" w:cs="Tahoma"/>
      <w:noProof/>
      <w:color w:val="994708"/>
      <w:sz w:val="16"/>
      <w:szCs w:val="16"/>
    </w:rPr>
  </w:style>
  <w:style w:type="paragraph" w:customStyle="1" w:styleId="FooterEvenLine1">
    <w:name w:val="Footer Even Line 1"/>
    <w:basedOn w:val="FooterOddLine1"/>
    <w:qFormat/>
    <w:rsid w:val="006E2491"/>
    <w:pPr>
      <w:jc w:val="right"/>
    </w:pPr>
  </w:style>
  <w:style w:type="paragraph" w:customStyle="1" w:styleId="FooterEvenLine2">
    <w:name w:val="Footer Even Line 2"/>
    <w:basedOn w:val="FooterOddLine1"/>
    <w:qFormat/>
    <w:rsid w:val="006E2491"/>
    <w:pPr>
      <w:pBdr>
        <w:bottom w:val="none" w:sz="0" w:space="0" w:color="auto"/>
      </w:pBdr>
      <w:spacing w:before="40"/>
    </w:pPr>
  </w:style>
  <w:style w:type="paragraph" w:customStyle="1" w:styleId="FooterOddLine2">
    <w:name w:val="Footer Odd Line 2"/>
    <w:rsid w:val="006E2491"/>
    <w:pPr>
      <w:tabs>
        <w:tab w:val="right" w:pos="9360"/>
      </w:tabs>
      <w:spacing w:before="40"/>
    </w:pPr>
    <w:rPr>
      <w:rFonts w:ascii="Segoe UI" w:hAnsi="Segoe UI"/>
      <w:color w:val="994708"/>
      <w:sz w:val="16"/>
      <w:szCs w:val="16"/>
    </w:rPr>
  </w:style>
  <w:style w:type="paragraph" w:customStyle="1" w:styleId="BodyText3ptsBeforeAfter">
    <w:name w:val="Body Text_3 pts Before_After"/>
    <w:basedOn w:val="BodyText"/>
    <w:qFormat/>
    <w:rsid w:val="006E2491"/>
    <w:pPr>
      <w:spacing w:before="60" w:after="60"/>
    </w:pPr>
  </w:style>
  <w:style w:type="paragraph" w:customStyle="1" w:styleId="footerfilenameeven">
    <w:name w:val="footer_file name even"/>
    <w:basedOn w:val="footerfilenameodd"/>
    <w:qFormat/>
    <w:rsid w:val="006E2491"/>
    <w:pPr>
      <w:tabs>
        <w:tab w:val="clear" w:pos="9360"/>
      </w:tabs>
      <w:jc w:val="right"/>
    </w:pPr>
  </w:style>
  <w:style w:type="paragraph" w:customStyle="1" w:styleId="footerfilenameodd">
    <w:name w:val="footer_file name odd"/>
    <w:basedOn w:val="Normal"/>
    <w:rsid w:val="006E2491"/>
    <w:pPr>
      <w:tabs>
        <w:tab w:val="left" w:pos="216"/>
        <w:tab w:val="left" w:pos="9360"/>
      </w:tabs>
      <w:spacing w:before="60"/>
    </w:pPr>
    <w:rPr>
      <w:rFonts w:eastAsia="Calibri"/>
      <w:noProof/>
      <w:color w:val="994708"/>
      <w:sz w:val="10"/>
      <w:szCs w:val="16"/>
    </w:rPr>
  </w:style>
  <w:style w:type="paragraph" w:customStyle="1" w:styleId="ExecutiveSummary">
    <w:name w:val="Executive Summary"/>
    <w:qFormat/>
    <w:rsid w:val="006E2491"/>
    <w:pPr>
      <w:keepNext/>
      <w:spacing w:before="720"/>
    </w:pPr>
    <w:rPr>
      <w:rFonts w:ascii="Franklin Gothic Medium" w:hAnsi="Franklin Gothic Medium"/>
      <w:b/>
      <w:caps/>
      <w:color w:val="006A71"/>
      <w:spacing w:val="8"/>
      <w:kern w:val="28"/>
      <w:sz w:val="48"/>
      <w:szCs w:val="40"/>
    </w:rPr>
  </w:style>
  <w:style w:type="paragraph" w:customStyle="1" w:styleId="TableNotes12ptsafter">
    <w:name w:val="Table_Notes 12 pts after"/>
    <w:basedOn w:val="TableNotes"/>
    <w:qFormat/>
    <w:rsid w:val="006E2491"/>
    <w:pPr>
      <w:spacing w:after="240"/>
    </w:pPr>
  </w:style>
  <w:style w:type="paragraph" w:customStyle="1" w:styleId="CoverPreparedby">
    <w:name w:val="Cover_Prepared by"/>
    <w:qFormat/>
    <w:rsid w:val="006E2491"/>
    <w:pPr>
      <w:jc w:val="center"/>
    </w:pPr>
    <w:rPr>
      <w:rFonts w:ascii="Franklin Gothic Medium" w:hAnsi="Franklin Gothic Medium"/>
      <w:color w:val="000000"/>
      <w:sz w:val="28"/>
      <w:szCs w:val="24"/>
    </w:rPr>
  </w:style>
  <w:style w:type="paragraph" w:customStyle="1" w:styleId="CoverPreparedforClient">
    <w:name w:val="Cover_Prepared for Client"/>
    <w:qFormat/>
    <w:rsid w:val="006E2491"/>
    <w:pPr>
      <w:spacing w:before="1920" w:after="1920"/>
      <w:jc w:val="center"/>
    </w:pPr>
    <w:rPr>
      <w:rFonts w:ascii="Franklin Gothic Medium" w:hAnsi="Franklin Gothic Medium"/>
      <w:color w:val="000000"/>
      <w:sz w:val="36"/>
    </w:rPr>
  </w:style>
  <w:style w:type="paragraph" w:customStyle="1" w:styleId="CoverReportTitle">
    <w:name w:val="Cover_Report Title"/>
    <w:qFormat/>
    <w:rsid w:val="006E2491"/>
    <w:pPr>
      <w:spacing w:before="2400"/>
      <w:jc w:val="center"/>
    </w:pPr>
    <w:rPr>
      <w:rFonts w:ascii="Franklin Gothic Medium" w:hAnsi="Franklin Gothic Medium"/>
      <w:caps/>
      <w:color w:val="000000"/>
      <w:sz w:val="48"/>
    </w:rPr>
  </w:style>
  <w:style w:type="paragraph" w:customStyle="1" w:styleId="CoverReportTitleContinued">
    <w:name w:val="Cover_Report Title_Continued"/>
    <w:qFormat/>
    <w:rsid w:val="006E2491"/>
    <w:pPr>
      <w:spacing w:before="480"/>
      <w:jc w:val="center"/>
    </w:pPr>
    <w:rPr>
      <w:rFonts w:ascii="Franklin Gothic Medium" w:hAnsi="Franklin Gothic Medium"/>
      <w:smallCaps/>
      <w:color w:val="000000"/>
      <w:sz w:val="48"/>
    </w:rPr>
  </w:style>
  <w:style w:type="paragraph" w:customStyle="1" w:styleId="FigureTitle">
    <w:name w:val="Figure_Title"/>
    <w:basedOn w:val="BodyText"/>
    <w:next w:val="BodyText"/>
    <w:rsid w:val="006E2491"/>
    <w:pPr>
      <w:spacing w:before="120" w:after="240"/>
      <w:ind w:left="1080" w:hanging="1080"/>
    </w:pPr>
    <w:rPr>
      <w:b/>
    </w:rPr>
  </w:style>
  <w:style w:type="paragraph" w:styleId="ListNumber2">
    <w:name w:val="List Number 2"/>
    <w:basedOn w:val="ListNumber1"/>
    <w:uiPriority w:val="99"/>
    <w:rsid w:val="006E2491"/>
    <w:pPr>
      <w:numPr>
        <w:ilvl w:val="1"/>
      </w:numPr>
    </w:pPr>
  </w:style>
  <w:style w:type="paragraph" w:customStyle="1" w:styleId="References">
    <w:name w:val="References"/>
    <w:basedOn w:val="BodyText"/>
    <w:qFormat/>
    <w:rsid w:val="006E2491"/>
    <w:pPr>
      <w:keepLines/>
    </w:pPr>
  </w:style>
  <w:style w:type="paragraph" w:customStyle="1" w:styleId="Tablebullet">
    <w:name w:val="Table_bullet"/>
    <w:qFormat/>
    <w:rsid w:val="004C0C5E"/>
    <w:pPr>
      <w:numPr>
        <w:numId w:val="101"/>
      </w:numPr>
      <w:spacing w:before="40"/>
    </w:pPr>
    <w:rPr>
      <w:rFonts w:ascii="Segoe UI" w:hAnsi="Segoe UI"/>
      <w:sz w:val="18"/>
      <w:szCs w:val="18"/>
    </w:rPr>
  </w:style>
  <w:style w:type="paragraph" w:customStyle="1" w:styleId="TableSubheadingCentered">
    <w:name w:val="Table_Subheading_Centered"/>
    <w:basedOn w:val="TableSubheading"/>
    <w:next w:val="TableText"/>
    <w:qFormat/>
    <w:rsid w:val="006E2491"/>
    <w:pPr>
      <w:jc w:val="center"/>
    </w:pPr>
    <w:rPr>
      <w:bCs/>
    </w:rPr>
  </w:style>
  <w:style w:type="paragraph" w:customStyle="1" w:styleId="TableTitle">
    <w:name w:val="Table_Title"/>
    <w:next w:val="Normal"/>
    <w:rsid w:val="006E2491"/>
    <w:pPr>
      <w:keepNext/>
      <w:tabs>
        <w:tab w:val="left" w:pos="187"/>
        <w:tab w:val="left" w:pos="374"/>
        <w:tab w:val="left" w:pos="562"/>
        <w:tab w:val="left" w:pos="749"/>
        <w:tab w:val="left" w:pos="936"/>
        <w:tab w:val="left" w:pos="1123"/>
        <w:tab w:val="left" w:pos="1310"/>
        <w:tab w:val="left" w:pos="1498"/>
        <w:tab w:val="left" w:pos="1685"/>
        <w:tab w:val="left" w:pos="1872"/>
        <w:tab w:val="left" w:pos="2059"/>
        <w:tab w:val="left" w:pos="2246"/>
      </w:tabs>
      <w:spacing w:before="80" w:after="20"/>
      <w:jc w:val="center"/>
    </w:pPr>
    <w:rPr>
      <w:rFonts w:ascii="Segoe UI" w:hAnsi="Segoe UI"/>
      <w:b/>
      <w:sz w:val="22"/>
      <w:szCs w:val="18"/>
    </w:rPr>
  </w:style>
  <w:style w:type="paragraph" w:customStyle="1" w:styleId="TableTitleContinued">
    <w:name w:val="Table_Title Continued"/>
    <w:basedOn w:val="TableTitle"/>
    <w:qFormat/>
    <w:rsid w:val="006E2491"/>
  </w:style>
  <w:style w:type="paragraph" w:customStyle="1" w:styleId="TPDateDRAFT">
    <w:name w:val="TP_Date_DRAFT"/>
    <w:basedOn w:val="Normal"/>
    <w:qFormat/>
    <w:rsid w:val="00627258"/>
    <w:pPr>
      <w:tabs>
        <w:tab w:val="right" w:pos="4320"/>
        <w:tab w:val="left" w:pos="5040"/>
      </w:tabs>
      <w:spacing w:before="2400"/>
      <w:ind w:left="144"/>
      <w:jc w:val="center"/>
    </w:pPr>
    <w:rPr>
      <w:rFonts w:ascii="Franklin Gothic Medium" w:hAnsi="Franklin Gothic Medium"/>
      <w:color w:val="000000"/>
      <w:sz w:val="28"/>
      <w:szCs w:val="24"/>
    </w:rPr>
  </w:style>
  <w:style w:type="paragraph" w:customStyle="1" w:styleId="TPNameAddress">
    <w:name w:val="TP_Name_Address"/>
    <w:qFormat/>
    <w:rsid w:val="006E2491"/>
    <w:pPr>
      <w:jc w:val="center"/>
    </w:pPr>
    <w:rPr>
      <w:rFonts w:ascii="Franklin Gothic Medium" w:hAnsi="Franklin Gothic Medium"/>
      <w:color w:val="000000"/>
      <w:sz w:val="28"/>
      <w:szCs w:val="24"/>
    </w:rPr>
  </w:style>
  <w:style w:type="paragraph" w:customStyle="1" w:styleId="TPPreparedforby">
    <w:name w:val="TP_Prepared for_by"/>
    <w:qFormat/>
    <w:rsid w:val="006E2491"/>
    <w:pPr>
      <w:spacing w:before="1440"/>
      <w:jc w:val="center"/>
    </w:pPr>
    <w:rPr>
      <w:rFonts w:ascii="Franklin Gothic Medium" w:hAnsi="Franklin Gothic Medium"/>
      <w:color w:val="000000"/>
      <w:sz w:val="28"/>
      <w:szCs w:val="24"/>
    </w:rPr>
  </w:style>
  <w:style w:type="paragraph" w:customStyle="1" w:styleId="TPReportTitle">
    <w:name w:val="TP_Report Title"/>
    <w:basedOn w:val="CoverReportTitle"/>
    <w:qFormat/>
    <w:rsid w:val="006E2491"/>
    <w:pPr>
      <w:spacing w:before="1440"/>
    </w:pPr>
  </w:style>
  <w:style w:type="paragraph" w:styleId="ListNumber3">
    <w:name w:val="List Number 3"/>
    <w:basedOn w:val="Normal"/>
    <w:uiPriority w:val="99"/>
    <w:unhideWhenUsed/>
    <w:rsid w:val="006E2491"/>
    <w:pPr>
      <w:numPr>
        <w:ilvl w:val="2"/>
        <w:numId w:val="3"/>
      </w:numPr>
      <w:spacing w:line="240" w:lineRule="atLeast"/>
    </w:pPr>
  </w:style>
  <w:style w:type="paragraph" w:styleId="ListNumber4">
    <w:name w:val="List Number 4"/>
    <w:basedOn w:val="Normal"/>
    <w:uiPriority w:val="99"/>
    <w:unhideWhenUsed/>
    <w:rsid w:val="006E2491"/>
    <w:pPr>
      <w:numPr>
        <w:ilvl w:val="3"/>
        <w:numId w:val="3"/>
      </w:numPr>
      <w:spacing w:line="240" w:lineRule="atLeast"/>
      <w:contextualSpacing/>
    </w:pPr>
  </w:style>
  <w:style w:type="numbering" w:customStyle="1" w:styleId="ListBullets">
    <w:name w:val="ListBullets"/>
    <w:uiPriority w:val="99"/>
    <w:rsid w:val="006E2491"/>
    <w:pPr>
      <w:numPr>
        <w:numId w:val="2"/>
      </w:numPr>
    </w:pPr>
  </w:style>
  <w:style w:type="numbering" w:customStyle="1" w:styleId="ListNumbers">
    <w:name w:val="ListNumbers"/>
    <w:uiPriority w:val="99"/>
    <w:rsid w:val="006E2491"/>
    <w:pPr>
      <w:numPr>
        <w:numId w:val="3"/>
      </w:numPr>
    </w:pPr>
  </w:style>
  <w:style w:type="paragraph" w:customStyle="1" w:styleId="BodyText6ptsbefore">
    <w:name w:val="Body Text_6 pts before"/>
    <w:basedOn w:val="BodyText"/>
    <w:qFormat/>
    <w:rsid w:val="006E2491"/>
    <w:pPr>
      <w:spacing w:before="120"/>
    </w:pPr>
  </w:style>
  <w:style w:type="character" w:customStyle="1" w:styleId="EmphasisBoldUnderline">
    <w:name w:val="Emphasis_Bold_Underline"/>
    <w:basedOn w:val="EmphasisBold"/>
    <w:uiPriority w:val="1"/>
    <w:qFormat/>
    <w:rsid w:val="006E2491"/>
    <w:rPr>
      <w:b/>
      <w:u w:val="single"/>
    </w:rPr>
  </w:style>
  <w:style w:type="character" w:customStyle="1" w:styleId="Heading2Char">
    <w:name w:val="Heading 2 Char"/>
    <w:basedOn w:val="DefaultParagraphFont"/>
    <w:link w:val="Heading2"/>
    <w:rsid w:val="006E2491"/>
    <w:rPr>
      <w:rFonts w:ascii="Franklin Gothic Medium" w:hAnsi="Franklin Gothic Medium"/>
      <w:b/>
      <w:smallCaps/>
      <w:color w:val="006A71"/>
      <w:spacing w:val="8"/>
      <w:kern w:val="28"/>
      <w:sz w:val="40"/>
      <w:szCs w:val="36"/>
    </w:rPr>
  </w:style>
  <w:style w:type="paragraph" w:customStyle="1" w:styleId="Tablebullet2">
    <w:name w:val="Table_bullet 2"/>
    <w:basedOn w:val="Tablebullet"/>
    <w:qFormat/>
    <w:rsid w:val="004C0C5E"/>
    <w:pPr>
      <w:numPr>
        <w:ilvl w:val="1"/>
      </w:numPr>
      <w:spacing w:line="240" w:lineRule="exact"/>
    </w:pPr>
  </w:style>
  <w:style w:type="numbering" w:customStyle="1" w:styleId="TableBullets">
    <w:name w:val="TableBullets"/>
    <w:uiPriority w:val="99"/>
    <w:rsid w:val="004C0C5E"/>
    <w:pPr>
      <w:numPr>
        <w:numId w:val="4"/>
      </w:numPr>
    </w:pPr>
  </w:style>
  <w:style w:type="paragraph" w:customStyle="1" w:styleId="TOCSubheading">
    <w:name w:val="TOC Subheading"/>
    <w:basedOn w:val="TOCHeading"/>
    <w:qFormat/>
    <w:rsid w:val="006E2491"/>
    <w:rPr>
      <w:caps w:val="0"/>
      <w:smallCaps/>
    </w:rPr>
  </w:style>
  <w:style w:type="character" w:customStyle="1" w:styleId="EmphasisBoldItalic">
    <w:name w:val="Emphasis_Bold_Italic"/>
    <w:basedOn w:val="DefaultParagraphFont"/>
    <w:uiPriority w:val="1"/>
    <w:qFormat/>
    <w:rsid w:val="006E2491"/>
    <w:rPr>
      <w:b/>
      <w:i/>
    </w:rPr>
  </w:style>
  <w:style w:type="paragraph" w:customStyle="1" w:styleId="TableSpacer">
    <w:name w:val="Table Spacer"/>
    <w:basedOn w:val="Normal"/>
    <w:qFormat/>
    <w:rsid w:val="006E2491"/>
    <w:rPr>
      <w:sz w:val="10"/>
    </w:rPr>
  </w:style>
  <w:style w:type="character" w:customStyle="1" w:styleId="UnresolvedMention1">
    <w:name w:val="Unresolved Mention1"/>
    <w:basedOn w:val="DefaultParagraphFont"/>
    <w:uiPriority w:val="99"/>
    <w:semiHidden/>
    <w:unhideWhenUsed/>
    <w:rsid w:val="00B52942"/>
    <w:rPr>
      <w:color w:val="605E5C"/>
      <w:shd w:val="clear" w:color="auto" w:fill="E1DFDD"/>
    </w:rPr>
  </w:style>
  <w:style w:type="paragraph" w:customStyle="1" w:styleId="Checklist">
    <w:name w:val="Checklist"/>
    <w:next w:val="BodyText"/>
    <w:qFormat/>
    <w:rsid w:val="0054340A"/>
    <w:pPr>
      <w:numPr>
        <w:numId w:val="1"/>
      </w:numPr>
      <w:spacing w:before="240"/>
      <w:ind w:left="720"/>
    </w:pPr>
    <w:rPr>
      <w:rFonts w:ascii="Segoe UI" w:hAnsi="Segoe UI"/>
      <w:sz w:val="22"/>
      <w:szCs w:val="22"/>
    </w:rPr>
  </w:style>
  <w:style w:type="paragraph" w:customStyle="1" w:styleId="HeaderOdd">
    <w:name w:val="Header_Odd"/>
    <w:qFormat/>
    <w:rsid w:val="00BA28B8"/>
    <w:pPr>
      <w:pBdr>
        <w:bottom w:val="single" w:sz="4" w:space="0" w:color="808080"/>
      </w:pBdr>
      <w:jc w:val="right"/>
    </w:pPr>
    <w:rPr>
      <w:rFonts w:ascii="Segoe UI" w:hAnsi="Segoe UI"/>
      <w:smallCaps/>
      <w:sz w:val="22"/>
    </w:rPr>
  </w:style>
  <w:style w:type="character" w:customStyle="1" w:styleId="Heading8Char">
    <w:name w:val="Heading 8 Char"/>
    <w:basedOn w:val="DefaultParagraphFont"/>
    <w:link w:val="Heading8"/>
    <w:uiPriority w:val="9"/>
    <w:semiHidden/>
    <w:rsid w:val="00DD154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1545"/>
    <w:rPr>
      <w:rFonts w:asciiTheme="majorHAnsi" w:eastAsiaTheme="majorEastAsia" w:hAnsiTheme="majorHAnsi" w:cstheme="majorBidi"/>
      <w:i/>
      <w:iCs/>
      <w:color w:val="272727" w:themeColor="text1" w:themeTint="D8"/>
      <w:sz w:val="21"/>
      <w:szCs w:val="21"/>
    </w:rPr>
  </w:style>
  <w:style w:type="paragraph" w:styleId="CommentText">
    <w:name w:val="annotation text"/>
    <w:basedOn w:val="Normal"/>
    <w:link w:val="CommentTextChar"/>
    <w:uiPriority w:val="99"/>
    <w:unhideWhenUsed/>
    <w:rsid w:val="006F1342"/>
    <w:rPr>
      <w:sz w:val="20"/>
    </w:rPr>
  </w:style>
  <w:style w:type="character" w:customStyle="1" w:styleId="CommentTextChar">
    <w:name w:val="Comment Text Char"/>
    <w:basedOn w:val="DefaultParagraphFont"/>
    <w:link w:val="CommentText"/>
    <w:uiPriority w:val="99"/>
    <w:rsid w:val="006F1342"/>
    <w:rPr>
      <w:rFonts w:ascii="Segoe UI" w:hAnsi="Segoe UI"/>
    </w:rPr>
  </w:style>
  <w:style w:type="paragraph" w:styleId="ListParagraph">
    <w:name w:val="List Paragraph"/>
    <w:basedOn w:val="Normal"/>
    <w:uiPriority w:val="34"/>
    <w:qFormat/>
    <w:rsid w:val="00BC7769"/>
    <w:pPr>
      <w:ind w:left="720"/>
    </w:pPr>
    <w:rPr>
      <w:rFonts w:ascii="Calibri" w:eastAsiaTheme="minorHAnsi" w:hAnsi="Calibri" w:cs="Calibri"/>
      <w:szCs w:val="22"/>
    </w:rPr>
  </w:style>
  <w:style w:type="character" w:styleId="UnresolvedMention">
    <w:name w:val="Unresolved Mention"/>
    <w:basedOn w:val="DefaultParagraphFont"/>
    <w:uiPriority w:val="99"/>
    <w:unhideWhenUsed/>
    <w:rsid w:val="00A46EF3"/>
    <w:rPr>
      <w:color w:val="605E5C"/>
      <w:shd w:val="clear" w:color="auto" w:fill="E1DFDD"/>
    </w:rPr>
  </w:style>
  <w:style w:type="character" w:styleId="Mention">
    <w:name w:val="Mention"/>
    <w:basedOn w:val="DefaultParagraphFont"/>
    <w:uiPriority w:val="99"/>
    <w:unhideWhenUsed/>
    <w:rsid w:val="00A46EF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12535">
      <w:bodyDiv w:val="1"/>
      <w:marLeft w:val="0"/>
      <w:marRight w:val="0"/>
      <w:marTop w:val="0"/>
      <w:marBottom w:val="0"/>
      <w:divBdr>
        <w:top w:val="none" w:sz="0" w:space="0" w:color="auto"/>
        <w:left w:val="none" w:sz="0" w:space="0" w:color="auto"/>
        <w:bottom w:val="none" w:sz="0" w:space="0" w:color="auto"/>
        <w:right w:val="none" w:sz="0" w:space="0" w:color="auto"/>
      </w:divBdr>
    </w:div>
    <w:div w:id="146359904">
      <w:bodyDiv w:val="1"/>
      <w:marLeft w:val="2250"/>
      <w:marRight w:val="2250"/>
      <w:marTop w:val="0"/>
      <w:marBottom w:val="0"/>
      <w:divBdr>
        <w:top w:val="none" w:sz="0" w:space="0" w:color="auto"/>
        <w:left w:val="none" w:sz="0" w:space="0" w:color="auto"/>
        <w:bottom w:val="none" w:sz="0" w:space="0" w:color="auto"/>
        <w:right w:val="none" w:sz="0" w:space="0" w:color="auto"/>
      </w:divBdr>
      <w:divsChild>
        <w:div w:id="94331838">
          <w:marLeft w:val="0"/>
          <w:marRight w:val="0"/>
          <w:marTop w:val="0"/>
          <w:marBottom w:val="0"/>
          <w:divBdr>
            <w:top w:val="none" w:sz="0" w:space="0" w:color="auto"/>
            <w:left w:val="none" w:sz="0" w:space="0" w:color="auto"/>
            <w:bottom w:val="none" w:sz="0" w:space="0" w:color="auto"/>
            <w:right w:val="none" w:sz="0" w:space="0" w:color="auto"/>
          </w:divBdr>
        </w:div>
      </w:divsChild>
    </w:div>
    <w:div w:id="254823861">
      <w:bodyDiv w:val="1"/>
      <w:marLeft w:val="0"/>
      <w:marRight w:val="0"/>
      <w:marTop w:val="0"/>
      <w:marBottom w:val="0"/>
      <w:divBdr>
        <w:top w:val="none" w:sz="0" w:space="0" w:color="auto"/>
        <w:left w:val="none" w:sz="0" w:space="0" w:color="auto"/>
        <w:bottom w:val="none" w:sz="0" w:space="0" w:color="auto"/>
        <w:right w:val="none" w:sz="0" w:space="0" w:color="auto"/>
      </w:divBdr>
    </w:div>
    <w:div w:id="432896700">
      <w:bodyDiv w:val="1"/>
      <w:marLeft w:val="0"/>
      <w:marRight w:val="0"/>
      <w:marTop w:val="0"/>
      <w:marBottom w:val="0"/>
      <w:divBdr>
        <w:top w:val="none" w:sz="0" w:space="0" w:color="auto"/>
        <w:left w:val="none" w:sz="0" w:space="0" w:color="auto"/>
        <w:bottom w:val="none" w:sz="0" w:space="0" w:color="auto"/>
        <w:right w:val="none" w:sz="0" w:space="0" w:color="auto"/>
      </w:divBdr>
    </w:div>
    <w:div w:id="451099555">
      <w:bodyDiv w:val="1"/>
      <w:marLeft w:val="0"/>
      <w:marRight w:val="0"/>
      <w:marTop w:val="0"/>
      <w:marBottom w:val="0"/>
      <w:divBdr>
        <w:top w:val="none" w:sz="0" w:space="0" w:color="auto"/>
        <w:left w:val="none" w:sz="0" w:space="0" w:color="auto"/>
        <w:bottom w:val="none" w:sz="0" w:space="0" w:color="auto"/>
        <w:right w:val="none" w:sz="0" w:space="0" w:color="auto"/>
      </w:divBdr>
    </w:div>
    <w:div w:id="521819460">
      <w:bodyDiv w:val="1"/>
      <w:marLeft w:val="0"/>
      <w:marRight w:val="0"/>
      <w:marTop w:val="0"/>
      <w:marBottom w:val="0"/>
      <w:divBdr>
        <w:top w:val="none" w:sz="0" w:space="0" w:color="auto"/>
        <w:left w:val="none" w:sz="0" w:space="0" w:color="auto"/>
        <w:bottom w:val="none" w:sz="0" w:space="0" w:color="auto"/>
        <w:right w:val="none" w:sz="0" w:space="0" w:color="auto"/>
      </w:divBdr>
    </w:div>
    <w:div w:id="553928876">
      <w:bodyDiv w:val="1"/>
      <w:marLeft w:val="0"/>
      <w:marRight w:val="0"/>
      <w:marTop w:val="0"/>
      <w:marBottom w:val="0"/>
      <w:divBdr>
        <w:top w:val="none" w:sz="0" w:space="0" w:color="auto"/>
        <w:left w:val="none" w:sz="0" w:space="0" w:color="auto"/>
        <w:bottom w:val="none" w:sz="0" w:space="0" w:color="auto"/>
        <w:right w:val="none" w:sz="0" w:space="0" w:color="auto"/>
      </w:divBdr>
    </w:div>
    <w:div w:id="594747609">
      <w:bodyDiv w:val="1"/>
      <w:marLeft w:val="0"/>
      <w:marRight w:val="0"/>
      <w:marTop w:val="0"/>
      <w:marBottom w:val="0"/>
      <w:divBdr>
        <w:top w:val="none" w:sz="0" w:space="0" w:color="auto"/>
        <w:left w:val="none" w:sz="0" w:space="0" w:color="auto"/>
        <w:bottom w:val="none" w:sz="0" w:space="0" w:color="auto"/>
        <w:right w:val="none" w:sz="0" w:space="0" w:color="auto"/>
      </w:divBdr>
    </w:div>
    <w:div w:id="621233747">
      <w:bodyDiv w:val="1"/>
      <w:marLeft w:val="0"/>
      <w:marRight w:val="0"/>
      <w:marTop w:val="0"/>
      <w:marBottom w:val="0"/>
      <w:divBdr>
        <w:top w:val="none" w:sz="0" w:space="0" w:color="auto"/>
        <w:left w:val="none" w:sz="0" w:space="0" w:color="auto"/>
        <w:bottom w:val="none" w:sz="0" w:space="0" w:color="auto"/>
        <w:right w:val="none" w:sz="0" w:space="0" w:color="auto"/>
      </w:divBdr>
    </w:div>
    <w:div w:id="724069273">
      <w:bodyDiv w:val="1"/>
      <w:marLeft w:val="0"/>
      <w:marRight w:val="0"/>
      <w:marTop w:val="0"/>
      <w:marBottom w:val="0"/>
      <w:divBdr>
        <w:top w:val="none" w:sz="0" w:space="0" w:color="auto"/>
        <w:left w:val="none" w:sz="0" w:space="0" w:color="auto"/>
        <w:bottom w:val="none" w:sz="0" w:space="0" w:color="auto"/>
        <w:right w:val="none" w:sz="0" w:space="0" w:color="auto"/>
      </w:divBdr>
    </w:div>
    <w:div w:id="755396590">
      <w:bodyDiv w:val="1"/>
      <w:marLeft w:val="0"/>
      <w:marRight w:val="0"/>
      <w:marTop w:val="0"/>
      <w:marBottom w:val="0"/>
      <w:divBdr>
        <w:top w:val="none" w:sz="0" w:space="0" w:color="auto"/>
        <w:left w:val="none" w:sz="0" w:space="0" w:color="auto"/>
        <w:bottom w:val="none" w:sz="0" w:space="0" w:color="auto"/>
        <w:right w:val="none" w:sz="0" w:space="0" w:color="auto"/>
      </w:divBdr>
    </w:div>
    <w:div w:id="926304860">
      <w:bodyDiv w:val="1"/>
      <w:marLeft w:val="0"/>
      <w:marRight w:val="0"/>
      <w:marTop w:val="0"/>
      <w:marBottom w:val="0"/>
      <w:divBdr>
        <w:top w:val="none" w:sz="0" w:space="0" w:color="auto"/>
        <w:left w:val="none" w:sz="0" w:space="0" w:color="auto"/>
        <w:bottom w:val="none" w:sz="0" w:space="0" w:color="auto"/>
        <w:right w:val="none" w:sz="0" w:space="0" w:color="auto"/>
      </w:divBdr>
    </w:div>
    <w:div w:id="984045149">
      <w:bodyDiv w:val="1"/>
      <w:marLeft w:val="0"/>
      <w:marRight w:val="0"/>
      <w:marTop w:val="0"/>
      <w:marBottom w:val="0"/>
      <w:divBdr>
        <w:top w:val="none" w:sz="0" w:space="0" w:color="auto"/>
        <w:left w:val="none" w:sz="0" w:space="0" w:color="auto"/>
        <w:bottom w:val="none" w:sz="0" w:space="0" w:color="auto"/>
        <w:right w:val="none" w:sz="0" w:space="0" w:color="auto"/>
      </w:divBdr>
    </w:div>
    <w:div w:id="1102804548">
      <w:bodyDiv w:val="1"/>
      <w:marLeft w:val="0"/>
      <w:marRight w:val="0"/>
      <w:marTop w:val="0"/>
      <w:marBottom w:val="0"/>
      <w:divBdr>
        <w:top w:val="none" w:sz="0" w:space="0" w:color="auto"/>
        <w:left w:val="none" w:sz="0" w:space="0" w:color="auto"/>
        <w:bottom w:val="none" w:sz="0" w:space="0" w:color="auto"/>
        <w:right w:val="none" w:sz="0" w:space="0" w:color="auto"/>
      </w:divBdr>
    </w:div>
    <w:div w:id="1129590077">
      <w:bodyDiv w:val="1"/>
      <w:marLeft w:val="0"/>
      <w:marRight w:val="0"/>
      <w:marTop w:val="0"/>
      <w:marBottom w:val="0"/>
      <w:divBdr>
        <w:top w:val="none" w:sz="0" w:space="0" w:color="auto"/>
        <w:left w:val="none" w:sz="0" w:space="0" w:color="auto"/>
        <w:bottom w:val="none" w:sz="0" w:space="0" w:color="auto"/>
        <w:right w:val="none" w:sz="0" w:space="0" w:color="auto"/>
      </w:divBdr>
    </w:div>
    <w:div w:id="1158613500">
      <w:bodyDiv w:val="1"/>
      <w:marLeft w:val="105"/>
      <w:marRight w:val="105"/>
      <w:marTop w:val="15"/>
      <w:marBottom w:val="15"/>
      <w:divBdr>
        <w:top w:val="none" w:sz="0" w:space="0" w:color="auto"/>
        <w:left w:val="none" w:sz="0" w:space="0" w:color="auto"/>
        <w:bottom w:val="none" w:sz="0" w:space="0" w:color="auto"/>
        <w:right w:val="none" w:sz="0" w:space="0" w:color="auto"/>
      </w:divBdr>
      <w:divsChild>
        <w:div w:id="1525434371">
          <w:marLeft w:val="0"/>
          <w:marRight w:val="0"/>
          <w:marTop w:val="120"/>
          <w:marBottom w:val="0"/>
          <w:divBdr>
            <w:top w:val="none" w:sz="0" w:space="0" w:color="auto"/>
            <w:left w:val="none" w:sz="0" w:space="0" w:color="auto"/>
            <w:bottom w:val="none" w:sz="0" w:space="0" w:color="auto"/>
            <w:right w:val="none" w:sz="0" w:space="0" w:color="auto"/>
          </w:divBdr>
          <w:divsChild>
            <w:div w:id="505484038">
              <w:marLeft w:val="0"/>
              <w:marRight w:val="0"/>
              <w:marTop w:val="0"/>
              <w:marBottom w:val="0"/>
              <w:divBdr>
                <w:top w:val="none" w:sz="0" w:space="0" w:color="auto"/>
                <w:left w:val="none" w:sz="0" w:space="0" w:color="auto"/>
                <w:bottom w:val="none" w:sz="0" w:space="0" w:color="auto"/>
                <w:right w:val="none" w:sz="0" w:space="0" w:color="auto"/>
              </w:divBdr>
              <w:divsChild>
                <w:div w:id="523832261">
                  <w:marLeft w:val="567"/>
                  <w:marRight w:val="0"/>
                  <w:marTop w:val="0"/>
                  <w:marBottom w:val="0"/>
                  <w:divBdr>
                    <w:top w:val="none" w:sz="0" w:space="0" w:color="auto"/>
                    <w:left w:val="none" w:sz="0" w:space="0" w:color="auto"/>
                    <w:bottom w:val="none" w:sz="0" w:space="0" w:color="auto"/>
                    <w:right w:val="none" w:sz="0" w:space="0" w:color="auto"/>
                  </w:divBdr>
                </w:div>
                <w:div w:id="73166358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3235">
      <w:bodyDiv w:val="1"/>
      <w:marLeft w:val="0"/>
      <w:marRight w:val="0"/>
      <w:marTop w:val="0"/>
      <w:marBottom w:val="0"/>
      <w:divBdr>
        <w:top w:val="none" w:sz="0" w:space="0" w:color="auto"/>
        <w:left w:val="none" w:sz="0" w:space="0" w:color="auto"/>
        <w:bottom w:val="none" w:sz="0" w:space="0" w:color="auto"/>
        <w:right w:val="none" w:sz="0" w:space="0" w:color="auto"/>
      </w:divBdr>
    </w:div>
    <w:div w:id="1203515849">
      <w:bodyDiv w:val="1"/>
      <w:marLeft w:val="0"/>
      <w:marRight w:val="0"/>
      <w:marTop w:val="0"/>
      <w:marBottom w:val="0"/>
      <w:divBdr>
        <w:top w:val="none" w:sz="0" w:space="0" w:color="auto"/>
        <w:left w:val="none" w:sz="0" w:space="0" w:color="auto"/>
        <w:bottom w:val="none" w:sz="0" w:space="0" w:color="auto"/>
        <w:right w:val="none" w:sz="0" w:space="0" w:color="auto"/>
      </w:divBdr>
    </w:div>
    <w:div w:id="1384449567">
      <w:bodyDiv w:val="1"/>
      <w:marLeft w:val="0"/>
      <w:marRight w:val="0"/>
      <w:marTop w:val="0"/>
      <w:marBottom w:val="0"/>
      <w:divBdr>
        <w:top w:val="none" w:sz="0" w:space="0" w:color="auto"/>
        <w:left w:val="none" w:sz="0" w:space="0" w:color="auto"/>
        <w:bottom w:val="none" w:sz="0" w:space="0" w:color="auto"/>
        <w:right w:val="none" w:sz="0" w:space="0" w:color="auto"/>
      </w:divBdr>
    </w:div>
    <w:div w:id="1460296231">
      <w:bodyDiv w:val="1"/>
      <w:marLeft w:val="0"/>
      <w:marRight w:val="0"/>
      <w:marTop w:val="0"/>
      <w:marBottom w:val="0"/>
      <w:divBdr>
        <w:top w:val="none" w:sz="0" w:space="0" w:color="auto"/>
        <w:left w:val="none" w:sz="0" w:space="0" w:color="auto"/>
        <w:bottom w:val="none" w:sz="0" w:space="0" w:color="auto"/>
        <w:right w:val="none" w:sz="0" w:space="0" w:color="auto"/>
      </w:divBdr>
    </w:div>
    <w:div w:id="1509784550">
      <w:bodyDiv w:val="1"/>
      <w:marLeft w:val="0"/>
      <w:marRight w:val="0"/>
      <w:marTop w:val="0"/>
      <w:marBottom w:val="0"/>
      <w:divBdr>
        <w:top w:val="none" w:sz="0" w:space="0" w:color="auto"/>
        <w:left w:val="none" w:sz="0" w:space="0" w:color="auto"/>
        <w:bottom w:val="none" w:sz="0" w:space="0" w:color="auto"/>
        <w:right w:val="none" w:sz="0" w:space="0" w:color="auto"/>
      </w:divBdr>
    </w:div>
    <w:div w:id="1543126697">
      <w:bodyDiv w:val="1"/>
      <w:marLeft w:val="0"/>
      <w:marRight w:val="0"/>
      <w:marTop w:val="0"/>
      <w:marBottom w:val="0"/>
      <w:divBdr>
        <w:top w:val="none" w:sz="0" w:space="0" w:color="auto"/>
        <w:left w:val="none" w:sz="0" w:space="0" w:color="auto"/>
        <w:bottom w:val="none" w:sz="0" w:space="0" w:color="auto"/>
        <w:right w:val="none" w:sz="0" w:space="0" w:color="auto"/>
      </w:divBdr>
    </w:div>
    <w:div w:id="1555695514">
      <w:bodyDiv w:val="1"/>
      <w:marLeft w:val="0"/>
      <w:marRight w:val="0"/>
      <w:marTop w:val="0"/>
      <w:marBottom w:val="0"/>
      <w:divBdr>
        <w:top w:val="none" w:sz="0" w:space="0" w:color="auto"/>
        <w:left w:val="none" w:sz="0" w:space="0" w:color="auto"/>
        <w:bottom w:val="none" w:sz="0" w:space="0" w:color="auto"/>
        <w:right w:val="none" w:sz="0" w:space="0" w:color="auto"/>
      </w:divBdr>
    </w:div>
    <w:div w:id="1669675428">
      <w:bodyDiv w:val="1"/>
      <w:marLeft w:val="0"/>
      <w:marRight w:val="0"/>
      <w:marTop w:val="0"/>
      <w:marBottom w:val="0"/>
      <w:divBdr>
        <w:top w:val="none" w:sz="0" w:space="0" w:color="auto"/>
        <w:left w:val="none" w:sz="0" w:space="0" w:color="auto"/>
        <w:bottom w:val="none" w:sz="0" w:space="0" w:color="auto"/>
        <w:right w:val="none" w:sz="0" w:space="0" w:color="auto"/>
      </w:divBdr>
    </w:div>
    <w:div w:id="1787188917">
      <w:bodyDiv w:val="1"/>
      <w:marLeft w:val="0"/>
      <w:marRight w:val="0"/>
      <w:marTop w:val="0"/>
      <w:marBottom w:val="0"/>
      <w:divBdr>
        <w:top w:val="none" w:sz="0" w:space="0" w:color="auto"/>
        <w:left w:val="none" w:sz="0" w:space="0" w:color="auto"/>
        <w:bottom w:val="none" w:sz="0" w:space="0" w:color="auto"/>
        <w:right w:val="none" w:sz="0" w:space="0" w:color="auto"/>
      </w:divBdr>
    </w:div>
    <w:div w:id="1828203607">
      <w:bodyDiv w:val="1"/>
      <w:marLeft w:val="0"/>
      <w:marRight w:val="0"/>
      <w:marTop w:val="0"/>
      <w:marBottom w:val="0"/>
      <w:divBdr>
        <w:top w:val="none" w:sz="0" w:space="0" w:color="auto"/>
        <w:left w:val="none" w:sz="0" w:space="0" w:color="auto"/>
        <w:bottom w:val="none" w:sz="0" w:space="0" w:color="auto"/>
        <w:right w:val="none" w:sz="0" w:space="0" w:color="auto"/>
      </w:divBdr>
    </w:div>
    <w:div w:id="1846355696">
      <w:bodyDiv w:val="1"/>
      <w:marLeft w:val="0"/>
      <w:marRight w:val="0"/>
      <w:marTop w:val="0"/>
      <w:marBottom w:val="0"/>
      <w:divBdr>
        <w:top w:val="none" w:sz="0" w:space="0" w:color="auto"/>
        <w:left w:val="none" w:sz="0" w:space="0" w:color="auto"/>
        <w:bottom w:val="none" w:sz="0" w:space="0" w:color="auto"/>
        <w:right w:val="none" w:sz="0" w:space="0" w:color="auto"/>
      </w:divBdr>
    </w:div>
    <w:div w:id="2014062168">
      <w:bodyDiv w:val="1"/>
      <w:marLeft w:val="0"/>
      <w:marRight w:val="0"/>
      <w:marTop w:val="0"/>
      <w:marBottom w:val="0"/>
      <w:divBdr>
        <w:top w:val="none" w:sz="0" w:space="0" w:color="auto"/>
        <w:left w:val="none" w:sz="0" w:space="0" w:color="auto"/>
        <w:bottom w:val="none" w:sz="0" w:space="0" w:color="auto"/>
        <w:right w:val="none" w:sz="0" w:space="0" w:color="auto"/>
      </w:divBdr>
    </w:div>
    <w:div w:id="2078287027">
      <w:bodyDiv w:val="1"/>
      <w:marLeft w:val="0"/>
      <w:marRight w:val="0"/>
      <w:marTop w:val="0"/>
      <w:marBottom w:val="0"/>
      <w:divBdr>
        <w:top w:val="none" w:sz="0" w:space="0" w:color="auto"/>
        <w:left w:val="none" w:sz="0" w:space="0" w:color="auto"/>
        <w:bottom w:val="none" w:sz="0" w:space="0" w:color="auto"/>
        <w:right w:val="none" w:sz="0" w:space="0" w:color="auto"/>
      </w:divBdr>
    </w:div>
    <w:div w:id="212665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s://apps.leg.wa.gov/WAC/default.aspx?cite=173-201A-240" TargetMode="External"/><Relationship Id="rId21" Type="http://schemas.openxmlformats.org/officeDocument/2006/relationships/footer" Target="footer3.xml"/><Relationship Id="rId42" Type="http://schemas.openxmlformats.org/officeDocument/2006/relationships/header" Target="header18.xml"/><Relationship Id="rId47" Type="http://schemas.openxmlformats.org/officeDocument/2006/relationships/image" Target="media/image8.jpeg"/><Relationship Id="rId63" Type="http://schemas.openxmlformats.org/officeDocument/2006/relationships/image" Target="media/image11.jpeg"/><Relationship Id="rId68" Type="http://schemas.openxmlformats.org/officeDocument/2006/relationships/image" Target="media/image16.jpeg"/><Relationship Id="rId84" Type="http://schemas.openxmlformats.org/officeDocument/2006/relationships/image" Target="media/image20.jpeg"/><Relationship Id="rId89" Type="http://schemas.openxmlformats.org/officeDocument/2006/relationships/image" Target="media/image23.png"/><Relationship Id="rId112" Type="http://schemas.openxmlformats.org/officeDocument/2006/relationships/header" Target="header46.xml"/><Relationship Id="rId133" Type="http://schemas.openxmlformats.org/officeDocument/2006/relationships/header" Target="header66.xml"/><Relationship Id="rId138" Type="http://schemas.openxmlformats.org/officeDocument/2006/relationships/header" Target="header70.xml"/><Relationship Id="rId154" Type="http://schemas.openxmlformats.org/officeDocument/2006/relationships/header" Target="header82.xml"/><Relationship Id="rId159" Type="http://schemas.openxmlformats.org/officeDocument/2006/relationships/header" Target="header85.xml"/><Relationship Id="rId175" Type="http://schemas.openxmlformats.org/officeDocument/2006/relationships/theme" Target="theme/theme1.xml"/><Relationship Id="rId170" Type="http://schemas.openxmlformats.org/officeDocument/2006/relationships/footer" Target="footer14.xml"/><Relationship Id="rId16" Type="http://schemas.openxmlformats.org/officeDocument/2006/relationships/hyperlink" Target="http://www.aspectconsulting.com" TargetMode="External"/><Relationship Id="rId107" Type="http://schemas.openxmlformats.org/officeDocument/2006/relationships/header" Target="header44.xml"/><Relationship Id="rId11" Type="http://schemas.openxmlformats.org/officeDocument/2006/relationships/header" Target="header1.xml"/><Relationship Id="rId32" Type="http://schemas.openxmlformats.org/officeDocument/2006/relationships/hyperlink" Target="https://ecology.wa.gov/Regulations-Permits/Guidance-technical-assistance/Stormwater-permittee-guidance-resources/Municipal-stormwater-permit-guidance/Reporting" TargetMode="External"/><Relationship Id="rId37" Type="http://schemas.openxmlformats.org/officeDocument/2006/relationships/header" Target="header14.xml"/><Relationship Id="rId53" Type="http://schemas.openxmlformats.org/officeDocument/2006/relationships/header" Target="header26.xml"/><Relationship Id="rId58" Type="http://schemas.openxmlformats.org/officeDocument/2006/relationships/hyperlink" Target="https://apps.leg.wa.gov/WAC/default.aspx?cite=173-201A-240" TargetMode="External"/><Relationship Id="rId74" Type="http://schemas.openxmlformats.org/officeDocument/2006/relationships/header" Target="header35.xml"/><Relationship Id="rId79" Type="http://schemas.openxmlformats.org/officeDocument/2006/relationships/hyperlink" Target="https://apps.leg.wa.gov/WAC/default.aspx?cite=173-201A-210" TargetMode="External"/><Relationship Id="rId102" Type="http://schemas.openxmlformats.org/officeDocument/2006/relationships/image" Target="media/image36.jpeg"/><Relationship Id="rId123" Type="http://schemas.openxmlformats.org/officeDocument/2006/relationships/header" Target="header56.xml"/><Relationship Id="rId128" Type="http://schemas.openxmlformats.org/officeDocument/2006/relationships/header" Target="header61.xml"/><Relationship Id="rId144" Type="http://schemas.openxmlformats.org/officeDocument/2006/relationships/image" Target="media/image44.jpeg"/><Relationship Id="rId149" Type="http://schemas.openxmlformats.org/officeDocument/2006/relationships/header" Target="header77.xml"/><Relationship Id="rId5" Type="http://schemas.openxmlformats.org/officeDocument/2006/relationships/numbering" Target="numbering.xml"/><Relationship Id="rId90" Type="http://schemas.openxmlformats.org/officeDocument/2006/relationships/image" Target="media/image24.jpeg"/><Relationship Id="rId95" Type="http://schemas.openxmlformats.org/officeDocument/2006/relationships/image" Target="media/image29.jpeg"/><Relationship Id="rId160" Type="http://schemas.openxmlformats.org/officeDocument/2006/relationships/header" Target="header86.xml"/><Relationship Id="rId165" Type="http://schemas.openxmlformats.org/officeDocument/2006/relationships/header" Target="header89.xm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image" Target="media/image6.jpeg"/><Relationship Id="rId48" Type="http://schemas.openxmlformats.org/officeDocument/2006/relationships/header" Target="header21.xml"/><Relationship Id="rId64" Type="http://schemas.openxmlformats.org/officeDocument/2006/relationships/image" Target="media/image12.jpeg"/><Relationship Id="rId69" Type="http://schemas.openxmlformats.org/officeDocument/2006/relationships/image" Target="media/image17.jpeg"/><Relationship Id="rId113" Type="http://schemas.openxmlformats.org/officeDocument/2006/relationships/header" Target="header47.xml"/><Relationship Id="rId118" Type="http://schemas.openxmlformats.org/officeDocument/2006/relationships/header" Target="header51.xml"/><Relationship Id="rId134" Type="http://schemas.openxmlformats.org/officeDocument/2006/relationships/header" Target="header67.xml"/><Relationship Id="rId139" Type="http://schemas.openxmlformats.org/officeDocument/2006/relationships/image" Target="media/image41.emf"/><Relationship Id="rId80" Type="http://schemas.openxmlformats.org/officeDocument/2006/relationships/header" Target="header39.xml"/><Relationship Id="rId85" Type="http://schemas.openxmlformats.org/officeDocument/2006/relationships/image" Target="media/image21.jpeg"/><Relationship Id="rId150" Type="http://schemas.openxmlformats.org/officeDocument/2006/relationships/header" Target="header78.xml"/><Relationship Id="rId155" Type="http://schemas.openxmlformats.org/officeDocument/2006/relationships/header" Target="header83.xml"/><Relationship Id="rId171" Type="http://schemas.openxmlformats.org/officeDocument/2006/relationships/header" Target="header93.xml"/><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header" Target="header10.xml"/><Relationship Id="rId38" Type="http://schemas.openxmlformats.org/officeDocument/2006/relationships/header" Target="header15.xml"/><Relationship Id="rId59" Type="http://schemas.openxmlformats.org/officeDocument/2006/relationships/header" Target="header31.xml"/><Relationship Id="rId103" Type="http://schemas.openxmlformats.org/officeDocument/2006/relationships/image" Target="media/image37.jpeg"/><Relationship Id="rId108" Type="http://schemas.openxmlformats.org/officeDocument/2006/relationships/hyperlink" Target="https://apps.leg.wa.gov/WAC/default.aspx?cite=173-201A-200" TargetMode="External"/><Relationship Id="rId124" Type="http://schemas.openxmlformats.org/officeDocument/2006/relationships/header" Target="header57.xml"/><Relationship Id="rId129" Type="http://schemas.openxmlformats.org/officeDocument/2006/relationships/header" Target="header62.xml"/><Relationship Id="rId54" Type="http://schemas.openxmlformats.org/officeDocument/2006/relationships/header" Target="header27.xml"/><Relationship Id="rId70" Type="http://schemas.openxmlformats.org/officeDocument/2006/relationships/image" Target="media/image18.jpeg"/><Relationship Id="rId75" Type="http://schemas.openxmlformats.org/officeDocument/2006/relationships/header" Target="header36.xml"/><Relationship Id="rId91" Type="http://schemas.openxmlformats.org/officeDocument/2006/relationships/image" Target="media/image25.jpeg"/><Relationship Id="rId96" Type="http://schemas.openxmlformats.org/officeDocument/2006/relationships/image" Target="media/image30.jpeg"/><Relationship Id="rId140" Type="http://schemas.openxmlformats.org/officeDocument/2006/relationships/header" Target="header71.xml"/><Relationship Id="rId145" Type="http://schemas.openxmlformats.org/officeDocument/2006/relationships/header" Target="header73.xml"/><Relationship Id="rId161" Type="http://schemas.openxmlformats.org/officeDocument/2006/relationships/footer" Target="footer11.xml"/><Relationship Id="rId166" Type="http://schemas.openxmlformats.org/officeDocument/2006/relationships/header" Target="header9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header" Target="header8.xml"/><Relationship Id="rId49" Type="http://schemas.openxmlformats.org/officeDocument/2006/relationships/header" Target="header22.xml"/><Relationship Id="rId114" Type="http://schemas.openxmlformats.org/officeDocument/2006/relationships/header" Target="header48.xml"/><Relationship Id="rId119" Type="http://schemas.openxmlformats.org/officeDocument/2006/relationships/header" Target="header52.xml"/><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image" Target="media/image7.jpeg"/><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image" Target="media/image13.jpeg"/><Relationship Id="rId73" Type="http://schemas.openxmlformats.org/officeDocument/2006/relationships/header" Target="header34.xml"/><Relationship Id="rId78" Type="http://schemas.openxmlformats.org/officeDocument/2006/relationships/hyperlink" Target="https://apps.leg.wa.gov/WAC/default.aspx?cite=173-201A-200" TargetMode="External"/><Relationship Id="rId81" Type="http://schemas.openxmlformats.org/officeDocument/2006/relationships/header" Target="header40.xml"/><Relationship Id="rId86" Type="http://schemas.openxmlformats.org/officeDocument/2006/relationships/header" Target="header41.xml"/><Relationship Id="rId94" Type="http://schemas.openxmlformats.org/officeDocument/2006/relationships/image" Target="media/image28.jpeg"/><Relationship Id="rId99" Type="http://schemas.openxmlformats.org/officeDocument/2006/relationships/image" Target="media/image33.jpeg"/><Relationship Id="rId101" Type="http://schemas.openxmlformats.org/officeDocument/2006/relationships/image" Target="media/image35.jpeg"/><Relationship Id="rId122" Type="http://schemas.openxmlformats.org/officeDocument/2006/relationships/header" Target="header55.xml"/><Relationship Id="rId130" Type="http://schemas.openxmlformats.org/officeDocument/2006/relationships/header" Target="header63.xml"/><Relationship Id="rId135" Type="http://schemas.openxmlformats.org/officeDocument/2006/relationships/header" Target="header68.xml"/><Relationship Id="rId143" Type="http://schemas.openxmlformats.org/officeDocument/2006/relationships/image" Target="media/image43.jpeg"/><Relationship Id="rId148" Type="http://schemas.openxmlformats.org/officeDocument/2006/relationships/header" Target="header76.xml"/><Relationship Id="rId151" Type="http://schemas.openxmlformats.org/officeDocument/2006/relationships/header" Target="header79.xml"/><Relationship Id="rId156" Type="http://schemas.openxmlformats.org/officeDocument/2006/relationships/header" Target="header84.xml"/><Relationship Id="rId164" Type="http://schemas.openxmlformats.org/officeDocument/2006/relationships/footer" Target="footer12.xml"/><Relationship Id="rId169" Type="http://schemas.openxmlformats.org/officeDocument/2006/relationships/header" Target="header92.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eader" Target="header94.xml"/><Relationship Id="rId13" Type="http://schemas.openxmlformats.org/officeDocument/2006/relationships/hyperlink" Target="https://kingcounty.gov/services/environment/water-and-land/stormwater.aspx" TargetMode="External"/><Relationship Id="rId18" Type="http://schemas.openxmlformats.org/officeDocument/2006/relationships/footer" Target="footer2.xml"/><Relationship Id="rId39" Type="http://schemas.openxmlformats.org/officeDocument/2006/relationships/header" Target="header16.xml"/><Relationship Id="rId109" Type="http://schemas.openxmlformats.org/officeDocument/2006/relationships/hyperlink" Target="https://apps.leg.wa.gov/WAC/default.aspx?cite=173-201A-210" TargetMode="External"/><Relationship Id="rId34" Type="http://schemas.openxmlformats.org/officeDocument/2006/relationships/header" Target="header11.xml"/><Relationship Id="rId50" Type="http://schemas.openxmlformats.org/officeDocument/2006/relationships/header" Target="header23.xml"/><Relationship Id="rId55" Type="http://schemas.openxmlformats.org/officeDocument/2006/relationships/header" Target="header28.xml"/><Relationship Id="rId76" Type="http://schemas.openxmlformats.org/officeDocument/2006/relationships/header" Target="header37.xml"/><Relationship Id="rId97" Type="http://schemas.openxmlformats.org/officeDocument/2006/relationships/image" Target="media/image31.jpeg"/><Relationship Id="rId104" Type="http://schemas.openxmlformats.org/officeDocument/2006/relationships/image" Target="media/image38.jpeg"/><Relationship Id="rId120" Type="http://schemas.openxmlformats.org/officeDocument/2006/relationships/header" Target="header53.xml"/><Relationship Id="rId125" Type="http://schemas.openxmlformats.org/officeDocument/2006/relationships/header" Target="header58.xml"/><Relationship Id="rId141" Type="http://schemas.openxmlformats.org/officeDocument/2006/relationships/header" Target="header72.xml"/><Relationship Id="rId146" Type="http://schemas.openxmlformats.org/officeDocument/2006/relationships/header" Target="header74.xml"/><Relationship Id="rId167" Type="http://schemas.openxmlformats.org/officeDocument/2006/relationships/footer" Target="footer13.xml"/><Relationship Id="rId7" Type="http://schemas.openxmlformats.org/officeDocument/2006/relationships/settings" Target="settings.xml"/><Relationship Id="rId71" Type="http://schemas.openxmlformats.org/officeDocument/2006/relationships/image" Target="media/image19.jpeg"/><Relationship Id="rId92" Type="http://schemas.openxmlformats.org/officeDocument/2006/relationships/image" Target="media/image26.jpeg"/><Relationship Id="rId162" Type="http://schemas.openxmlformats.org/officeDocument/2006/relationships/header" Target="header87.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5.xml"/><Relationship Id="rId40" Type="http://schemas.openxmlformats.org/officeDocument/2006/relationships/image" Target="media/image5.jpeg"/><Relationship Id="rId45" Type="http://schemas.openxmlformats.org/officeDocument/2006/relationships/header" Target="header19.xml"/><Relationship Id="rId66" Type="http://schemas.openxmlformats.org/officeDocument/2006/relationships/image" Target="media/image14.jpeg"/><Relationship Id="rId87" Type="http://schemas.openxmlformats.org/officeDocument/2006/relationships/header" Target="header42.xml"/><Relationship Id="rId110" Type="http://schemas.openxmlformats.org/officeDocument/2006/relationships/hyperlink" Target="https://apps.leg.wa.gov/WAC/default.aspx?cite=173-201A-200" TargetMode="External"/><Relationship Id="rId115" Type="http://schemas.openxmlformats.org/officeDocument/2006/relationships/header" Target="header49.xml"/><Relationship Id="rId131" Type="http://schemas.openxmlformats.org/officeDocument/2006/relationships/header" Target="header64.xml"/><Relationship Id="rId136" Type="http://schemas.openxmlformats.org/officeDocument/2006/relationships/image" Target="media/image40.jpeg"/><Relationship Id="rId157" Type="http://schemas.openxmlformats.org/officeDocument/2006/relationships/footer" Target="footer9.xml"/><Relationship Id="rId61" Type="http://schemas.openxmlformats.org/officeDocument/2006/relationships/image" Target="media/image9.jpeg"/><Relationship Id="rId82" Type="http://schemas.openxmlformats.org/officeDocument/2006/relationships/hyperlink" Target="https://apps.leg.wa.gov/WAC/default.aspx?cite=173-201A-200" TargetMode="External"/><Relationship Id="rId152" Type="http://schemas.openxmlformats.org/officeDocument/2006/relationships/header" Target="header80.xml"/><Relationship Id="rId173" Type="http://schemas.openxmlformats.org/officeDocument/2006/relationships/footer" Target="footer15.xml"/><Relationship Id="rId19" Type="http://schemas.openxmlformats.org/officeDocument/2006/relationships/header" Target="header3.xml"/><Relationship Id="rId14" Type="http://schemas.openxmlformats.org/officeDocument/2006/relationships/hyperlink" Target="https://ecology.wa.gov/Regulations-Permits/Reporting-requirements/Stormwater-monitoring/Stormwater-Action-Monitoring" TargetMode="External"/><Relationship Id="rId30" Type="http://schemas.openxmlformats.org/officeDocument/2006/relationships/footer" Target="footer7.xml"/><Relationship Id="rId35" Type="http://schemas.openxmlformats.org/officeDocument/2006/relationships/header" Target="header12.xml"/><Relationship Id="rId56" Type="http://schemas.openxmlformats.org/officeDocument/2006/relationships/header" Target="header29.xml"/><Relationship Id="rId77" Type="http://schemas.openxmlformats.org/officeDocument/2006/relationships/header" Target="header38.xml"/><Relationship Id="rId100" Type="http://schemas.openxmlformats.org/officeDocument/2006/relationships/image" Target="media/image34.jpeg"/><Relationship Id="rId105" Type="http://schemas.openxmlformats.org/officeDocument/2006/relationships/image" Target="media/image39.jpeg"/><Relationship Id="rId126" Type="http://schemas.openxmlformats.org/officeDocument/2006/relationships/header" Target="header59.xml"/><Relationship Id="rId147" Type="http://schemas.openxmlformats.org/officeDocument/2006/relationships/header" Target="header75.xml"/><Relationship Id="rId168" Type="http://schemas.openxmlformats.org/officeDocument/2006/relationships/header" Target="header91.xml"/><Relationship Id="rId8" Type="http://schemas.openxmlformats.org/officeDocument/2006/relationships/webSettings" Target="webSettings.xml"/><Relationship Id="rId51" Type="http://schemas.openxmlformats.org/officeDocument/2006/relationships/header" Target="header24.xml"/><Relationship Id="rId72" Type="http://schemas.openxmlformats.org/officeDocument/2006/relationships/header" Target="header33.xml"/><Relationship Id="rId93" Type="http://schemas.openxmlformats.org/officeDocument/2006/relationships/image" Target="media/image27.jpeg"/><Relationship Id="rId98" Type="http://schemas.openxmlformats.org/officeDocument/2006/relationships/image" Target="media/image32.jpeg"/><Relationship Id="rId121" Type="http://schemas.openxmlformats.org/officeDocument/2006/relationships/header" Target="header54.xml"/><Relationship Id="rId142" Type="http://schemas.openxmlformats.org/officeDocument/2006/relationships/image" Target="media/image42.jpeg"/><Relationship Id="rId163" Type="http://schemas.openxmlformats.org/officeDocument/2006/relationships/header" Target="header88.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eader" Target="header20.xml"/><Relationship Id="rId67" Type="http://schemas.openxmlformats.org/officeDocument/2006/relationships/image" Target="media/image15.jpeg"/><Relationship Id="rId116" Type="http://schemas.openxmlformats.org/officeDocument/2006/relationships/header" Target="header50.xml"/><Relationship Id="rId137" Type="http://schemas.openxmlformats.org/officeDocument/2006/relationships/header" Target="header69.xml"/><Relationship Id="rId158" Type="http://schemas.openxmlformats.org/officeDocument/2006/relationships/footer" Target="footer10.xml"/><Relationship Id="rId20" Type="http://schemas.openxmlformats.org/officeDocument/2006/relationships/header" Target="header4.xml"/><Relationship Id="rId41" Type="http://schemas.openxmlformats.org/officeDocument/2006/relationships/header" Target="header17.xml"/><Relationship Id="rId62" Type="http://schemas.openxmlformats.org/officeDocument/2006/relationships/image" Target="media/image10.jpeg"/><Relationship Id="rId83" Type="http://schemas.openxmlformats.org/officeDocument/2006/relationships/hyperlink" Target="https://apps.leg.wa.gov/WAC/default.aspx?cite=173-201A-210" TargetMode="External"/><Relationship Id="rId88" Type="http://schemas.openxmlformats.org/officeDocument/2006/relationships/image" Target="media/image22.jpeg"/><Relationship Id="rId111" Type="http://schemas.openxmlformats.org/officeDocument/2006/relationships/header" Target="header45.xml"/><Relationship Id="rId132" Type="http://schemas.openxmlformats.org/officeDocument/2006/relationships/header" Target="header65.xml"/><Relationship Id="rId153" Type="http://schemas.openxmlformats.org/officeDocument/2006/relationships/header" Target="header81.xml"/><Relationship Id="rId174" Type="http://schemas.openxmlformats.org/officeDocument/2006/relationships/fontTable" Target="fontTable.xml"/><Relationship Id="rId15" Type="http://schemas.openxmlformats.org/officeDocument/2006/relationships/hyperlink" Target="http://www.herrerainc.com" TargetMode="External"/><Relationship Id="rId36" Type="http://schemas.openxmlformats.org/officeDocument/2006/relationships/header" Target="header13.xml"/><Relationship Id="rId57" Type="http://schemas.openxmlformats.org/officeDocument/2006/relationships/header" Target="header30.xml"/><Relationship Id="rId106" Type="http://schemas.openxmlformats.org/officeDocument/2006/relationships/header" Target="header43.xml"/><Relationship Id="rId127" Type="http://schemas.openxmlformats.org/officeDocument/2006/relationships/header" Target="header60.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1A9B815CF5A941B853D90E22DC26D3" ma:contentTypeVersion="" ma:contentTypeDescription="Create a new document." ma:contentTypeScope="" ma:versionID="b4cc4d702bd7108b279deecbfbb7b207">
  <xsd:schema xmlns:xsd="http://www.w3.org/2001/XMLSchema" xmlns:xs="http://www.w3.org/2001/XMLSchema" xmlns:p="http://schemas.microsoft.com/office/2006/metadata/properties" xmlns:ns2="a06f9437-6ed4-49f7-984b-25bc0cf5354c" targetNamespace="http://schemas.microsoft.com/office/2006/metadata/properties" ma:root="true" ma:fieldsID="f3b55f215644881bb481268b1fb8a7c9" ns2:_="">
    <xsd:import namespace="a06f9437-6ed4-49f7-984b-25bc0cf535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6f9437-6ed4-49f7-984b-25bc0cf535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99A69-49F2-4478-8492-E0FFDA8DBFEF}">
  <ds:schemaRefs>
    <ds:schemaRef ds:uri="http://schemas.microsoft.com/sharepoint/v3/contenttype/forms"/>
  </ds:schemaRefs>
</ds:datastoreItem>
</file>

<file path=customXml/itemProps2.xml><?xml version="1.0" encoding="utf-8"?>
<ds:datastoreItem xmlns:ds="http://schemas.openxmlformats.org/officeDocument/2006/customXml" ds:itemID="{FD95F240-4345-4568-89E2-0F83760D55A5}">
  <ds:schemaRefs>
    <ds:schemaRef ds:uri="http://www.w3.org/XML/1998/namespace"/>
    <ds:schemaRef ds:uri="http://schemas.microsoft.com/office/infopath/2007/PartnerControls"/>
    <ds:schemaRef ds:uri="http://purl.org/dc/elements/1.1/"/>
    <ds:schemaRef ds:uri="http://schemas.microsoft.com/office/2006/documentManagement/types"/>
    <ds:schemaRef ds:uri="8f371b89-0553-487d-998f-1ad4bc785eb5"/>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3A960D22-FBBD-4A5E-A555-4CCBF9EE7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6f9437-6ed4-49f7-984b-25bc0cf53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A32C64-1D6E-4313-A0C0-F7B77078F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2563</TotalTime>
  <Pages>220</Pages>
  <Words>48172</Words>
  <Characters>274582</Characters>
  <Application>Microsoft Office Word</Application>
  <DocSecurity>0</DocSecurity>
  <Lines>2288</Lines>
  <Paragraphs>644</Paragraphs>
  <ScaleCrop>false</ScaleCrop>
  <HeadingPairs>
    <vt:vector size="2" baseType="variant">
      <vt:variant>
        <vt:lpstr>Title</vt:lpstr>
      </vt:variant>
      <vt:variant>
        <vt:i4>1</vt:i4>
      </vt:variant>
    </vt:vector>
  </HeadingPairs>
  <TitlesOfParts>
    <vt:vector size="1" baseType="lpstr">
      <vt:lpstr>Illicit Connection and Illicit Discharge Field Screening and Source Tracing Guidance Manual</vt:lpstr>
    </vt:vector>
  </TitlesOfParts>
  <Company>Dell Computer Corporation</Company>
  <LinksUpToDate>false</LinksUpToDate>
  <CharactersWithSpaces>322110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Illicit Connection and Illicit Discharge Field Screening and Source Tracing Guidance Manual</dc:title>
  <dc:subject/>
  <dc:creator>Rebecca Dugopolski</dc:creator>
  <cp:keywords/>
  <cp:lastModifiedBy>James Packman</cp:lastModifiedBy>
  <cp:revision>449</cp:revision>
  <cp:lastPrinted>2020-01-16T20:37:00Z</cp:lastPrinted>
  <dcterms:created xsi:type="dcterms:W3CDTF">2020-04-05T00:56:00Z</dcterms:created>
  <dcterms:modified xsi:type="dcterms:W3CDTF">2020-05-21T22:28:00Z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0x010100CB1A9B815CF5A941B853D90E22DC26D3</vt:lpwstr>
  </property>
</Properties>
</file>