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DE69" w14:textId="27A1A6B1" w:rsidR="00615F80" w:rsidRPr="001C6784" w:rsidRDefault="001C6784" w:rsidP="00757D35">
      <w:pPr>
        <w:pBdr>
          <w:top w:val="single" w:sz="4" w:space="1" w:color="auto"/>
        </w:pBdr>
        <w:spacing w:after="120"/>
        <w:ind w:left="-450"/>
        <w:jc w:val="both"/>
        <w:rPr>
          <w:rFonts w:cs="Calibri"/>
          <w:b/>
          <w:color w:val="000000" w:themeColor="text1"/>
          <w:sz w:val="20"/>
          <w:szCs w:val="20"/>
          <w:u w:val="single"/>
        </w:rPr>
      </w:pPr>
      <w:r w:rsidRPr="001C6784">
        <w:rPr>
          <w:rFonts w:cs="Calibri"/>
          <w:b/>
          <w:color w:val="000000" w:themeColor="text1"/>
          <w:sz w:val="20"/>
          <w:szCs w:val="20"/>
          <w:u w:val="single"/>
        </w:rPr>
        <w:t>Instructions</w:t>
      </w:r>
      <w:r>
        <w:rPr>
          <w:rFonts w:cs="Calibri"/>
          <w:b/>
          <w:color w:val="000000" w:themeColor="text1"/>
          <w:sz w:val="20"/>
          <w:szCs w:val="20"/>
          <w:u w:val="single"/>
        </w:rPr>
        <w:t>:</w:t>
      </w:r>
    </w:p>
    <w:p w14:paraId="4AD830F2" w14:textId="6386F109" w:rsidR="00953130" w:rsidRPr="00953130" w:rsidRDefault="00953130" w:rsidP="001C6784">
      <w:pPr>
        <w:pStyle w:val="ListParagraph"/>
        <w:numPr>
          <w:ilvl w:val="0"/>
          <w:numId w:val="23"/>
        </w:numPr>
        <w:spacing w:after="120"/>
        <w:ind w:left="-90" w:right="-270"/>
        <w:rPr>
          <w:rFonts w:cs="Calibri"/>
        </w:rPr>
      </w:pPr>
      <w:r w:rsidRPr="00953130">
        <w:rPr>
          <w:rFonts w:cs="Calibri"/>
        </w:rPr>
        <w:t xml:space="preserve">This is a </w:t>
      </w:r>
      <w:r w:rsidR="00103E95">
        <w:rPr>
          <w:rFonts w:cs="Calibri"/>
        </w:rPr>
        <w:t>templa</w:t>
      </w:r>
      <w:r w:rsidRPr="00953130">
        <w:rPr>
          <w:rFonts w:cs="Calibri"/>
        </w:rPr>
        <w:t xml:space="preserve">te for the Topic Group </w:t>
      </w:r>
      <w:r w:rsidR="00103E95">
        <w:rPr>
          <w:rFonts w:cs="Calibri"/>
        </w:rPr>
        <w:t>revision suggestion statements</w:t>
      </w:r>
      <w:r w:rsidRPr="00953130">
        <w:rPr>
          <w:rFonts w:cs="Calibri"/>
        </w:rPr>
        <w:t>.  Please use it to capture the Topic Groups suggestions</w:t>
      </w:r>
      <w:r w:rsidR="00103E95">
        <w:rPr>
          <w:rFonts w:cs="Calibri"/>
        </w:rPr>
        <w:t>.  It does not need to be any more in depth than the examples provided, but can be if preferred.</w:t>
      </w:r>
    </w:p>
    <w:p w14:paraId="4C163BBA" w14:textId="214ABA42" w:rsidR="001C6784" w:rsidRPr="001C6784" w:rsidRDefault="001C6784" w:rsidP="001C6784">
      <w:pPr>
        <w:pStyle w:val="ListParagraph"/>
        <w:numPr>
          <w:ilvl w:val="0"/>
          <w:numId w:val="23"/>
        </w:numPr>
        <w:spacing w:after="120"/>
        <w:ind w:left="-90" w:right="-270"/>
        <w:rPr>
          <w:rFonts w:cs="Calibri"/>
          <w:color w:val="0000FF"/>
        </w:rPr>
      </w:pPr>
      <w:r w:rsidRPr="001C6784">
        <w:rPr>
          <w:rFonts w:cs="Calibri"/>
          <w:color w:val="0000FF"/>
        </w:rPr>
        <w:t>The royal blue text in this template are actions for the user.  Follow the action and delete the royal blue text.</w:t>
      </w:r>
      <w:r w:rsidR="00953130">
        <w:rPr>
          <w:rFonts w:cs="Calibri"/>
          <w:color w:val="0000FF"/>
        </w:rPr>
        <w:t xml:space="preserve"> </w:t>
      </w:r>
    </w:p>
    <w:p w14:paraId="65038098" w14:textId="2A38157B" w:rsidR="00615F80" w:rsidRPr="001C6784" w:rsidRDefault="001C6784" w:rsidP="00C32988">
      <w:pPr>
        <w:pStyle w:val="ListParagraph"/>
        <w:numPr>
          <w:ilvl w:val="0"/>
          <w:numId w:val="23"/>
        </w:numPr>
        <w:spacing w:after="120"/>
        <w:ind w:left="-90" w:right="-270"/>
        <w:jc w:val="both"/>
        <w:rPr>
          <w:rFonts w:cs="Calibri"/>
          <w:b/>
          <w:color w:val="2E74B5" w:themeColor="accent1" w:themeShade="BF"/>
          <w:sz w:val="20"/>
          <w:szCs w:val="20"/>
        </w:rPr>
      </w:pPr>
      <w:r w:rsidRPr="001C6784">
        <w:rPr>
          <w:rFonts w:cs="Calibri"/>
          <w:color w:val="2E74B5" w:themeColor="accent1" w:themeShade="BF"/>
        </w:rPr>
        <w:t>The soft blue text is example language to provide the user with examples of suggested comment revisions.  Delete the soft blue text and replace with the Topic Groups suggestions.</w:t>
      </w:r>
      <w:r w:rsidR="00953130">
        <w:rPr>
          <w:rFonts w:cs="Calibri"/>
          <w:color w:val="2E74B5" w:themeColor="accent1" w:themeShade="BF"/>
        </w:rPr>
        <w:t xml:space="preserve"> </w:t>
      </w:r>
    </w:p>
    <w:p w14:paraId="43274142" w14:textId="200C0BD4" w:rsidR="00103E95" w:rsidRPr="00757D35" w:rsidRDefault="001C6784" w:rsidP="00757D35">
      <w:pPr>
        <w:pStyle w:val="ListParagraph"/>
        <w:numPr>
          <w:ilvl w:val="0"/>
          <w:numId w:val="23"/>
        </w:numPr>
        <w:pBdr>
          <w:bottom w:val="single" w:sz="4" w:space="1" w:color="auto"/>
        </w:pBdr>
        <w:spacing w:after="120"/>
        <w:ind w:left="-90" w:right="-270"/>
        <w:rPr>
          <w:rFonts w:cs="Calibri"/>
        </w:rPr>
      </w:pP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Pr="007D02CA">
        <w:rPr>
          <w:rFonts w:cs="Calibri"/>
          <w:color w:val="0000FF"/>
        </w:rPr>
        <w:softHyphen/>
      </w:r>
      <w:r w:rsidR="00953130" w:rsidRPr="007D02CA">
        <w:rPr>
          <w:rFonts w:cs="Calibri"/>
          <w:color w:val="0000FF"/>
        </w:rPr>
        <w:t>Delete these instructions</w:t>
      </w:r>
      <w:r w:rsidR="00953130" w:rsidRPr="00103E95">
        <w:rPr>
          <w:rFonts w:cs="Calibri"/>
        </w:rPr>
        <w:t>.</w:t>
      </w:r>
      <w:bookmarkStart w:id="0" w:name="_GoBack"/>
      <w:bookmarkEnd w:id="0"/>
    </w:p>
    <w:p w14:paraId="21491D22" w14:textId="77777777" w:rsidR="00757D35" w:rsidRDefault="00757D35" w:rsidP="00757D35">
      <w:pPr>
        <w:spacing w:before="120" w:after="120"/>
        <w:jc w:val="both"/>
        <w:rPr>
          <w:rFonts w:cs="Calibri"/>
          <w:b/>
          <w:color w:val="0000FF"/>
          <w:sz w:val="28"/>
          <w:szCs w:val="28"/>
        </w:rPr>
      </w:pPr>
    </w:p>
    <w:p w14:paraId="4D9F0B71" w14:textId="5B031BAA" w:rsidR="001C6784" w:rsidRPr="00E85046" w:rsidRDefault="00953130" w:rsidP="00757D35">
      <w:pPr>
        <w:spacing w:before="120" w:after="120"/>
        <w:jc w:val="both"/>
        <w:rPr>
          <w:rFonts w:cs="Calibri"/>
          <w:b/>
          <w:color w:val="000000" w:themeColor="text1"/>
          <w:sz w:val="28"/>
          <w:szCs w:val="28"/>
        </w:rPr>
      </w:pPr>
      <w:r w:rsidRPr="00953130">
        <w:rPr>
          <w:rFonts w:cs="Calibri"/>
          <w:b/>
          <w:color w:val="0000FF"/>
          <w:sz w:val="28"/>
          <w:szCs w:val="28"/>
        </w:rPr>
        <w:t>List Topic Name</w:t>
      </w:r>
      <w:r w:rsidR="001C6784" w:rsidRPr="00953130">
        <w:rPr>
          <w:rFonts w:cs="Calibri"/>
          <w:b/>
          <w:color w:val="0000FF"/>
          <w:sz w:val="28"/>
          <w:szCs w:val="28"/>
        </w:rPr>
        <w:t xml:space="preserve"> </w:t>
      </w:r>
      <w:r w:rsidR="00103E95" w:rsidRPr="00103E95">
        <w:rPr>
          <w:rFonts w:cs="Calibri"/>
          <w:b/>
          <w:color w:val="000000" w:themeColor="text1"/>
          <w:sz w:val="28"/>
          <w:szCs w:val="28"/>
        </w:rPr>
        <w:t xml:space="preserve">Permit </w:t>
      </w:r>
      <w:r w:rsidR="00103E95">
        <w:rPr>
          <w:rFonts w:cs="Calibri"/>
          <w:b/>
          <w:color w:val="000000" w:themeColor="text1"/>
          <w:sz w:val="28"/>
          <w:szCs w:val="28"/>
        </w:rPr>
        <w:t xml:space="preserve">Suggestions </w:t>
      </w:r>
    </w:p>
    <w:p w14:paraId="6986BC46" w14:textId="77777777" w:rsidR="001C6784" w:rsidRPr="001C6784" w:rsidRDefault="001C6784" w:rsidP="001C6784">
      <w:pPr>
        <w:pStyle w:val="ListParagraph"/>
        <w:ind w:left="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2024 Eas</w:t>
      </w:r>
      <w:r w:rsidRPr="001C6784">
        <w:rPr>
          <w:rFonts w:cs="Calibri"/>
          <w:b/>
          <w:color w:val="000000" w:themeColor="text1"/>
          <w:sz w:val="24"/>
          <w:szCs w:val="24"/>
        </w:rPr>
        <w:t xml:space="preserve">tern Washington Phase II Municipal Stormwater Permit Reissue </w:t>
      </w:r>
    </w:p>
    <w:p w14:paraId="3AFF19B3" w14:textId="77777777" w:rsidR="001C6784" w:rsidRPr="00E85046" w:rsidRDefault="001C6784" w:rsidP="00615F80">
      <w:pPr>
        <w:jc w:val="both"/>
        <w:rPr>
          <w:rFonts w:cs="Calibri"/>
          <w:b/>
          <w:color w:val="000000" w:themeColor="text1"/>
          <w:sz w:val="20"/>
          <w:szCs w:val="20"/>
        </w:rPr>
      </w:pPr>
    </w:p>
    <w:p w14:paraId="526946AC" w14:textId="33B2EC6B" w:rsidR="00615F80" w:rsidRPr="00C01803" w:rsidRDefault="00615F80" w:rsidP="00615F80">
      <w:pPr>
        <w:spacing w:after="80"/>
        <w:jc w:val="both"/>
        <w:rPr>
          <w:rFonts w:cs="Calibri"/>
          <w:b/>
          <w:color w:val="2E74B5" w:themeColor="accent1" w:themeShade="BF"/>
          <w:sz w:val="24"/>
          <w:szCs w:val="24"/>
        </w:rPr>
      </w:pPr>
      <w:r w:rsidRPr="00E85046">
        <w:rPr>
          <w:rFonts w:cs="Calibri"/>
          <w:b/>
          <w:color w:val="000000" w:themeColor="text1"/>
          <w:sz w:val="24"/>
          <w:szCs w:val="24"/>
        </w:rPr>
        <w:t xml:space="preserve">Topic: </w:t>
      </w:r>
      <w:r w:rsidR="00C01803" w:rsidRPr="00C01803">
        <w:rPr>
          <w:rFonts w:cs="Calibri"/>
          <w:color w:val="0000FF"/>
          <w:sz w:val="24"/>
          <w:szCs w:val="24"/>
        </w:rPr>
        <w:t>List the topic being reviewed</w:t>
      </w:r>
    </w:p>
    <w:p w14:paraId="3A097DA4" w14:textId="1C6C5E1E" w:rsidR="00066F7E" w:rsidRPr="00BF68D1" w:rsidRDefault="00066F7E" w:rsidP="00BF68D1">
      <w:pPr>
        <w:jc w:val="both"/>
        <w:rPr>
          <w:rFonts w:eastAsia="Segoe UI" w:cs="Calibri"/>
          <w:b/>
          <w:bCs/>
          <w:color w:val="000000" w:themeColor="text1"/>
        </w:rPr>
      </w:pPr>
      <w:r w:rsidRPr="00BF68D1">
        <w:rPr>
          <w:rFonts w:eastAsia="Segoe UI" w:cs="Calibri"/>
          <w:b/>
          <w:bCs/>
          <w:color w:val="000000" w:themeColor="text1"/>
        </w:rPr>
        <w:t>Permit Section:</w:t>
      </w:r>
      <w:r w:rsidR="00101C27" w:rsidRPr="00BF68D1">
        <w:rPr>
          <w:rFonts w:eastAsia="Segoe UI" w:cs="Calibri"/>
          <w:b/>
          <w:bCs/>
          <w:color w:val="000000" w:themeColor="text1"/>
        </w:rPr>
        <w:t xml:space="preserve"> </w:t>
      </w:r>
      <w:r w:rsidR="00C01803" w:rsidRPr="00C01803">
        <w:rPr>
          <w:rFonts w:eastAsia="Segoe UI" w:cs="Calibri"/>
          <w:bCs/>
          <w:color w:val="0000FF"/>
        </w:rPr>
        <w:t>Identify the permit section(s) of the topic</w:t>
      </w:r>
    </w:p>
    <w:p w14:paraId="2F4FBB39" w14:textId="5622AE96" w:rsidR="00615F80" w:rsidRPr="00103E95" w:rsidRDefault="00615F80" w:rsidP="00103E95">
      <w:pPr>
        <w:jc w:val="both"/>
        <w:rPr>
          <w:rFonts w:eastAsia="Segoe UI" w:cs="Calibri"/>
          <w:bCs/>
          <w:color w:val="000000" w:themeColor="text1"/>
        </w:rPr>
      </w:pPr>
      <w:r w:rsidRPr="00E85046">
        <w:rPr>
          <w:rFonts w:eastAsia="Segoe UI" w:cs="Calibri"/>
          <w:b/>
          <w:bCs/>
          <w:color w:val="000000" w:themeColor="text1"/>
        </w:rPr>
        <w:t>Topic Group Lead:</w:t>
      </w:r>
      <w:r w:rsidR="00C01803">
        <w:rPr>
          <w:rFonts w:eastAsia="Segoe UI" w:cs="Calibri"/>
          <w:b/>
          <w:bCs/>
          <w:color w:val="000000" w:themeColor="text1"/>
        </w:rPr>
        <w:t xml:space="preserve"> </w:t>
      </w:r>
      <w:r w:rsidRPr="00E85046">
        <w:rPr>
          <w:rFonts w:eastAsia="Segoe UI" w:cs="Calibri"/>
          <w:b/>
          <w:bCs/>
          <w:color w:val="000000" w:themeColor="text1"/>
        </w:rPr>
        <w:t xml:space="preserve"> </w:t>
      </w:r>
      <w:r w:rsidR="00C01803" w:rsidRPr="00C01803">
        <w:rPr>
          <w:rFonts w:eastAsia="Segoe UI" w:cs="Calibri"/>
          <w:bCs/>
          <w:color w:val="0000FF"/>
        </w:rPr>
        <w:t>Identify the Topic Group Lead</w:t>
      </w:r>
    </w:p>
    <w:p w14:paraId="690BBF2D" w14:textId="713BE551" w:rsidR="00103E95" w:rsidRPr="00E85046" w:rsidRDefault="00103E95" w:rsidP="00103E95">
      <w:pPr>
        <w:pBdr>
          <w:bottom w:val="single" w:sz="4" w:space="1" w:color="auto"/>
        </w:pBdr>
        <w:spacing w:after="120"/>
        <w:jc w:val="both"/>
        <w:rPr>
          <w:rFonts w:cs="Calibri"/>
          <w:bCs/>
          <w:i/>
          <w:color w:val="000000" w:themeColor="text1"/>
          <w:u w:val="single"/>
        </w:rPr>
      </w:pPr>
    </w:p>
    <w:p w14:paraId="00F5A7C0" w14:textId="4EF28576" w:rsidR="00BF68D1" w:rsidRDefault="00073753" w:rsidP="00757D35">
      <w:pPr>
        <w:spacing w:before="360" w:after="240"/>
        <w:jc w:val="both"/>
        <w:rPr>
          <w:rFonts w:cs="Calibri"/>
          <w:i/>
          <w:color w:val="2E74B5" w:themeColor="accent1" w:themeShade="BF"/>
        </w:rPr>
      </w:pPr>
      <w:r w:rsidRPr="004040B3">
        <w:rPr>
          <w:rFonts w:cs="Calibri"/>
          <w:b/>
          <w:bCs/>
          <w:color w:val="000000" w:themeColor="text1"/>
          <w:u w:val="single"/>
        </w:rPr>
        <w:t>Regulatory Purpose</w:t>
      </w:r>
      <w:r w:rsidR="00332B56" w:rsidRPr="00BF68D1">
        <w:rPr>
          <w:rFonts w:cs="Calibri"/>
          <w:b/>
          <w:bCs/>
          <w:color w:val="000000" w:themeColor="text1"/>
        </w:rPr>
        <w:t xml:space="preserve"> </w:t>
      </w:r>
      <w:r w:rsidR="001C6784">
        <w:rPr>
          <w:rFonts w:cs="Calibri"/>
          <w:b/>
          <w:bCs/>
          <w:color w:val="000000" w:themeColor="text1"/>
        </w:rPr>
        <w:t>–</w:t>
      </w:r>
      <w:r w:rsidR="00BF68D1" w:rsidRPr="00BF68D1">
        <w:rPr>
          <w:rFonts w:cs="Calibri"/>
          <w:b/>
          <w:bCs/>
          <w:color w:val="000000" w:themeColor="text1"/>
        </w:rPr>
        <w:t xml:space="preserve"> </w:t>
      </w:r>
      <w:r w:rsidR="001C6784" w:rsidRPr="001C6784">
        <w:rPr>
          <w:rFonts w:cs="Calibri"/>
          <w:i/>
          <w:color w:val="2E74B5" w:themeColor="accent1" w:themeShade="BF"/>
        </w:rPr>
        <w:t>Ex:</w:t>
      </w:r>
      <w:r w:rsidR="001C6784">
        <w:rPr>
          <w:rFonts w:cs="Calibri"/>
          <w:b/>
          <w:bCs/>
          <w:color w:val="000000" w:themeColor="text1"/>
        </w:rPr>
        <w:t xml:space="preserve"> </w:t>
      </w:r>
      <w:r w:rsidR="00BF68D1" w:rsidRPr="00C01803">
        <w:rPr>
          <w:rFonts w:cs="Calibri"/>
          <w:i/>
          <w:color w:val="2E74B5" w:themeColor="accent1" w:themeShade="BF"/>
        </w:rPr>
        <w:t>Watershed Planning</w:t>
      </w:r>
    </w:p>
    <w:p w14:paraId="09B027DB" w14:textId="5B1452B6" w:rsidR="00953130" w:rsidRPr="00953130" w:rsidRDefault="00953130" w:rsidP="00953130">
      <w:pPr>
        <w:spacing w:after="120"/>
        <w:ind w:right="360"/>
        <w:rPr>
          <w:rFonts w:cs="Calibri"/>
          <w:bCs/>
          <w:color w:val="0000FF"/>
        </w:rPr>
      </w:pPr>
      <w:r w:rsidRPr="00C01803">
        <w:rPr>
          <w:rFonts w:cs="Calibri"/>
          <w:bCs/>
          <w:color w:val="0000FF"/>
        </w:rPr>
        <w:t xml:space="preserve">In this section, </w:t>
      </w:r>
      <w:r>
        <w:rPr>
          <w:rFonts w:cs="Calibri"/>
          <w:bCs/>
          <w:color w:val="0000FF"/>
        </w:rPr>
        <w:t>summarize the intent of the current permit section of the topic</w:t>
      </w:r>
      <w:r w:rsidR="00757D35">
        <w:rPr>
          <w:rFonts w:cs="Calibri"/>
          <w:bCs/>
          <w:color w:val="0000FF"/>
        </w:rPr>
        <w:t>.</w:t>
      </w:r>
    </w:p>
    <w:p w14:paraId="32671E5D" w14:textId="54640133" w:rsidR="00E44E73" w:rsidRPr="00C01803" w:rsidRDefault="001C6784" w:rsidP="002A0281">
      <w:pPr>
        <w:numPr>
          <w:ilvl w:val="1"/>
          <w:numId w:val="19"/>
        </w:numPr>
        <w:spacing w:after="120"/>
        <w:ind w:left="7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E86F33" w:rsidRPr="00C01803">
        <w:rPr>
          <w:rFonts w:cs="Calibri"/>
          <w:color w:val="2E74B5" w:themeColor="accent1" w:themeShade="BF"/>
        </w:rPr>
        <w:t xml:space="preserve">The purpose of the watershed planning </w:t>
      </w:r>
      <w:r w:rsidR="00332B56" w:rsidRPr="00C01803">
        <w:rPr>
          <w:rFonts w:cs="Calibri"/>
          <w:color w:val="2E74B5" w:themeColor="accent1" w:themeShade="BF"/>
        </w:rPr>
        <w:t xml:space="preserve">permit </w:t>
      </w:r>
      <w:r w:rsidR="00E86F33" w:rsidRPr="00C01803">
        <w:rPr>
          <w:rFonts w:cs="Calibri"/>
          <w:color w:val="2E74B5" w:themeColor="accent1" w:themeShade="BF"/>
        </w:rPr>
        <w:t xml:space="preserve">requirement </w:t>
      </w:r>
      <w:r w:rsidR="00FF16D4" w:rsidRPr="00C01803">
        <w:rPr>
          <w:rFonts w:cs="Calibri"/>
          <w:color w:val="2E74B5" w:themeColor="accent1" w:themeShade="BF"/>
        </w:rPr>
        <w:t>is</w:t>
      </w:r>
      <w:r w:rsidR="00E86F33" w:rsidRPr="00C01803">
        <w:rPr>
          <w:rFonts w:cs="Calibri"/>
          <w:color w:val="2E74B5" w:themeColor="accent1" w:themeShade="BF"/>
        </w:rPr>
        <w:t xml:space="preserve"> </w:t>
      </w:r>
      <w:r w:rsidR="00E44E73" w:rsidRPr="00C01803">
        <w:rPr>
          <w:rFonts w:cs="Calibri"/>
          <w:color w:val="2E74B5" w:themeColor="accent1" w:themeShade="BF"/>
        </w:rPr>
        <w:t xml:space="preserve">the protection and </w:t>
      </w:r>
      <w:r w:rsidR="00E86F33" w:rsidRPr="00C01803">
        <w:rPr>
          <w:rFonts w:cs="Calibri"/>
          <w:color w:val="2E74B5" w:themeColor="accent1" w:themeShade="BF"/>
        </w:rPr>
        <w:t xml:space="preserve">restoration of the beneficial uses of our water bodies. </w:t>
      </w:r>
    </w:p>
    <w:p w14:paraId="3904A4FC" w14:textId="498810FD" w:rsidR="00BE1406" w:rsidRPr="00C01803" w:rsidRDefault="001C6784" w:rsidP="002A0281">
      <w:pPr>
        <w:numPr>
          <w:ilvl w:val="1"/>
          <w:numId w:val="19"/>
        </w:numPr>
        <w:spacing w:after="120"/>
        <w:ind w:left="7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E86F33" w:rsidRPr="00C01803">
        <w:rPr>
          <w:rFonts w:cs="Calibri"/>
          <w:color w:val="2E74B5" w:themeColor="accent1" w:themeShade="BF"/>
        </w:rPr>
        <w:t xml:space="preserve">To meet this purpose, the requirement should </w:t>
      </w:r>
      <w:r w:rsidR="00B81829" w:rsidRPr="00C01803">
        <w:rPr>
          <w:rFonts w:cs="Calibri"/>
          <w:color w:val="2E74B5" w:themeColor="accent1" w:themeShade="BF"/>
        </w:rPr>
        <w:t>generate a planning</w:t>
      </w:r>
      <w:r w:rsidR="00E86F33" w:rsidRPr="00C01803">
        <w:rPr>
          <w:rFonts w:cs="Calibri"/>
          <w:color w:val="2E74B5" w:themeColor="accent1" w:themeShade="BF"/>
        </w:rPr>
        <w:t xml:space="preserve"> tool </w:t>
      </w:r>
      <w:r w:rsidR="0088287A" w:rsidRPr="00C01803">
        <w:rPr>
          <w:rFonts w:cs="Calibri"/>
          <w:color w:val="2E74B5" w:themeColor="accent1" w:themeShade="BF"/>
        </w:rPr>
        <w:t>to</w:t>
      </w:r>
      <w:r w:rsidR="00E86F33" w:rsidRPr="00C01803">
        <w:rPr>
          <w:rFonts w:cs="Calibri"/>
          <w:color w:val="2E74B5" w:themeColor="accent1" w:themeShade="BF"/>
        </w:rPr>
        <w:t xml:space="preserve"> guide </w:t>
      </w:r>
      <w:r w:rsidR="00680C40" w:rsidRPr="00C01803">
        <w:rPr>
          <w:rFonts w:cs="Calibri"/>
          <w:color w:val="2E74B5" w:themeColor="accent1" w:themeShade="BF"/>
        </w:rPr>
        <w:t xml:space="preserve">and target </w:t>
      </w:r>
      <w:r w:rsidR="00E86F33" w:rsidRPr="00C01803">
        <w:rPr>
          <w:rFonts w:cs="Calibri"/>
          <w:color w:val="2E74B5" w:themeColor="accent1" w:themeShade="BF"/>
        </w:rPr>
        <w:t>capital</w:t>
      </w:r>
      <w:r w:rsidR="00353713" w:rsidRPr="00C01803">
        <w:rPr>
          <w:rFonts w:cs="Calibri"/>
          <w:color w:val="2E74B5" w:themeColor="accent1" w:themeShade="BF"/>
        </w:rPr>
        <w:t xml:space="preserve"> actions</w:t>
      </w:r>
      <w:r w:rsidR="00E86F33" w:rsidRPr="00C01803">
        <w:rPr>
          <w:rFonts w:cs="Calibri"/>
          <w:color w:val="2E74B5" w:themeColor="accent1" w:themeShade="BF"/>
        </w:rPr>
        <w:t xml:space="preserve"> </w:t>
      </w:r>
      <w:r w:rsidR="0015005E" w:rsidRPr="00C01803">
        <w:rPr>
          <w:rFonts w:cs="Calibri"/>
          <w:color w:val="2E74B5" w:themeColor="accent1" w:themeShade="BF"/>
        </w:rPr>
        <w:t xml:space="preserve">(e.g., retrofits, facility improvements, restoration) </w:t>
      </w:r>
      <w:r w:rsidR="00E86F33" w:rsidRPr="00C01803">
        <w:rPr>
          <w:rFonts w:cs="Calibri"/>
          <w:color w:val="2E74B5" w:themeColor="accent1" w:themeShade="BF"/>
        </w:rPr>
        <w:t xml:space="preserve">and programmatic efforts </w:t>
      </w:r>
      <w:r w:rsidR="0015005E" w:rsidRPr="00C01803">
        <w:rPr>
          <w:rFonts w:cs="Calibri"/>
          <w:color w:val="2E74B5" w:themeColor="accent1" w:themeShade="BF"/>
        </w:rPr>
        <w:t xml:space="preserve">(e.g., education and outreach, O&amp;M, source control, land use planning, etc.) </w:t>
      </w:r>
      <w:r w:rsidR="00E86F33" w:rsidRPr="00C01803">
        <w:rPr>
          <w:rFonts w:cs="Calibri"/>
          <w:color w:val="2E74B5" w:themeColor="accent1" w:themeShade="BF"/>
        </w:rPr>
        <w:t>that</w:t>
      </w:r>
      <w:r w:rsidR="0088287A" w:rsidRPr="00C01803">
        <w:rPr>
          <w:rFonts w:cs="Calibri"/>
          <w:color w:val="2E74B5" w:themeColor="accent1" w:themeShade="BF"/>
        </w:rPr>
        <w:t xml:space="preserve"> </w:t>
      </w:r>
      <w:r w:rsidR="00FF16D4" w:rsidRPr="00C01803">
        <w:rPr>
          <w:rFonts w:cs="Calibri"/>
          <w:color w:val="2E74B5" w:themeColor="accent1" w:themeShade="BF"/>
        </w:rPr>
        <w:t>support</w:t>
      </w:r>
      <w:r w:rsidR="0088287A" w:rsidRPr="00C01803">
        <w:rPr>
          <w:rFonts w:cs="Calibri"/>
          <w:color w:val="2E74B5" w:themeColor="accent1" w:themeShade="BF"/>
        </w:rPr>
        <w:t xml:space="preserve"> </w:t>
      </w:r>
      <w:r w:rsidR="00680C40" w:rsidRPr="00C01803">
        <w:rPr>
          <w:rFonts w:cs="Calibri"/>
          <w:color w:val="2E74B5" w:themeColor="accent1" w:themeShade="BF"/>
        </w:rPr>
        <w:t xml:space="preserve">stormwater management efforts to achieve </w:t>
      </w:r>
      <w:r w:rsidR="00BF1A6F" w:rsidRPr="00C01803">
        <w:rPr>
          <w:rFonts w:cs="Calibri"/>
          <w:color w:val="2E74B5" w:themeColor="accent1" w:themeShade="BF"/>
        </w:rPr>
        <w:t>clean water</w:t>
      </w:r>
      <w:r w:rsidR="0088287A" w:rsidRPr="00C01803">
        <w:rPr>
          <w:rFonts w:cs="Calibri"/>
          <w:color w:val="2E74B5" w:themeColor="accent1" w:themeShade="BF"/>
        </w:rPr>
        <w:t xml:space="preserve"> </w:t>
      </w:r>
      <w:r w:rsidR="00E44E73" w:rsidRPr="00C01803">
        <w:rPr>
          <w:rFonts w:cs="Calibri"/>
          <w:color w:val="2E74B5" w:themeColor="accent1" w:themeShade="BF"/>
        </w:rPr>
        <w:t xml:space="preserve">and ecological function </w:t>
      </w:r>
      <w:r w:rsidR="00680C40" w:rsidRPr="00C01803">
        <w:rPr>
          <w:rFonts w:cs="Calibri"/>
          <w:color w:val="2E74B5" w:themeColor="accent1" w:themeShade="BF"/>
        </w:rPr>
        <w:t>goals.</w:t>
      </w:r>
      <w:r w:rsidR="0088287A" w:rsidRPr="00C01803">
        <w:rPr>
          <w:rFonts w:cs="Calibri"/>
          <w:color w:val="2E74B5" w:themeColor="accent1" w:themeShade="BF"/>
        </w:rPr>
        <w:t xml:space="preserve"> </w:t>
      </w:r>
      <w:r w:rsidR="00BF1A6F" w:rsidRPr="00C01803">
        <w:rPr>
          <w:rFonts w:cs="Calibri"/>
          <w:color w:val="2E74B5" w:themeColor="accent1" w:themeShade="BF"/>
        </w:rPr>
        <w:t xml:space="preserve"> </w:t>
      </w:r>
    </w:p>
    <w:p w14:paraId="6CA9DF69" w14:textId="112932E1" w:rsidR="00615F80" w:rsidRDefault="00615F80" w:rsidP="00332B56">
      <w:pPr>
        <w:numPr>
          <w:ilvl w:val="0"/>
          <w:numId w:val="19"/>
        </w:numPr>
        <w:spacing w:after="120"/>
        <w:jc w:val="both"/>
        <w:rPr>
          <w:rFonts w:cs="Calibri"/>
          <w:color w:val="000000" w:themeColor="text1"/>
        </w:rPr>
      </w:pPr>
    </w:p>
    <w:p w14:paraId="2C399A23" w14:textId="2F04287A" w:rsidR="00332B56" w:rsidRPr="00332B56" w:rsidRDefault="00332B56" w:rsidP="00757D35">
      <w:pPr>
        <w:pBdr>
          <w:bottom w:val="single" w:sz="4" w:space="1" w:color="auto"/>
        </w:pBdr>
        <w:spacing w:after="120"/>
        <w:jc w:val="both"/>
        <w:rPr>
          <w:rFonts w:cs="Calibri"/>
          <w:color w:val="000000" w:themeColor="text1"/>
        </w:rPr>
      </w:pPr>
    </w:p>
    <w:p w14:paraId="247F0865" w14:textId="4760D1F9" w:rsidR="00332B56" w:rsidRDefault="00332B56" w:rsidP="00332B56">
      <w:pPr>
        <w:spacing w:after="240"/>
        <w:jc w:val="both"/>
        <w:rPr>
          <w:rFonts w:cs="Calibri"/>
          <w:b/>
          <w:bCs/>
          <w:color w:val="2E74B5" w:themeColor="accent1" w:themeShade="BF"/>
        </w:rPr>
      </w:pPr>
      <w:r w:rsidRPr="004040B3">
        <w:rPr>
          <w:rFonts w:cs="Calibri"/>
          <w:b/>
          <w:bCs/>
          <w:color w:val="000000" w:themeColor="text1"/>
          <w:u w:val="single"/>
        </w:rPr>
        <w:t>Problem Statement(s)</w:t>
      </w:r>
      <w:r w:rsidR="00BF68D1">
        <w:rPr>
          <w:rFonts w:cs="Calibri"/>
          <w:b/>
          <w:bCs/>
          <w:color w:val="C00000"/>
        </w:rPr>
        <w:t xml:space="preserve"> </w:t>
      </w:r>
      <w:r w:rsidR="00BF68D1" w:rsidRPr="00BF68D1">
        <w:rPr>
          <w:rFonts w:cs="Calibri"/>
          <w:i/>
          <w:color w:val="000000" w:themeColor="text1"/>
        </w:rPr>
        <w:t xml:space="preserve">– </w:t>
      </w:r>
      <w:r w:rsidR="001C6784" w:rsidRPr="001C6784">
        <w:rPr>
          <w:rFonts w:cs="Calibri"/>
          <w:i/>
          <w:color w:val="2E74B5" w:themeColor="accent1" w:themeShade="BF"/>
        </w:rPr>
        <w:t>Ex:</w:t>
      </w:r>
      <w:r w:rsidR="001C6784">
        <w:rPr>
          <w:rFonts w:cs="Calibri"/>
          <w:i/>
          <w:color w:val="000000" w:themeColor="text1"/>
        </w:rPr>
        <w:t xml:space="preserve"> </w:t>
      </w:r>
      <w:r w:rsidR="00BF68D1" w:rsidRPr="00C01803">
        <w:rPr>
          <w:rFonts w:cs="Calibri"/>
          <w:i/>
          <w:color w:val="2E74B5" w:themeColor="accent1" w:themeShade="BF"/>
        </w:rPr>
        <w:t>Watershed Planning</w:t>
      </w:r>
      <w:r w:rsidRPr="00C01803">
        <w:rPr>
          <w:rFonts w:cs="Calibri"/>
          <w:b/>
          <w:bCs/>
          <w:color w:val="2E74B5" w:themeColor="accent1" w:themeShade="BF"/>
        </w:rPr>
        <w:t xml:space="preserve"> </w:t>
      </w:r>
    </w:p>
    <w:p w14:paraId="477C28BB" w14:textId="17C959C8" w:rsidR="00C01803" w:rsidRPr="00C01803" w:rsidRDefault="00C01803" w:rsidP="00C01803">
      <w:pPr>
        <w:spacing w:after="120"/>
        <w:ind w:right="360"/>
        <w:rPr>
          <w:rFonts w:cs="Calibri"/>
          <w:bCs/>
          <w:color w:val="0000FF"/>
        </w:rPr>
      </w:pPr>
      <w:r w:rsidRPr="00C01803">
        <w:rPr>
          <w:rFonts w:cs="Calibri"/>
          <w:bCs/>
          <w:color w:val="0000FF"/>
        </w:rPr>
        <w:t xml:space="preserve">In this section, </w:t>
      </w:r>
      <w:r>
        <w:rPr>
          <w:rFonts w:cs="Calibri"/>
          <w:bCs/>
          <w:color w:val="0000FF"/>
        </w:rPr>
        <w:t xml:space="preserve">state the gap, unclear language, , </w:t>
      </w:r>
      <w:r w:rsidR="00757D35">
        <w:rPr>
          <w:rFonts w:cs="Calibri"/>
          <w:bCs/>
          <w:color w:val="0000FF"/>
        </w:rPr>
        <w:t xml:space="preserve">unnecessary burden, </w:t>
      </w:r>
      <w:r>
        <w:rPr>
          <w:rFonts w:cs="Calibri"/>
          <w:bCs/>
          <w:color w:val="0000FF"/>
        </w:rPr>
        <w:t>etc. of the topic being reviewed</w:t>
      </w:r>
      <w:r w:rsidR="00757D35">
        <w:rPr>
          <w:rFonts w:cs="Calibri"/>
          <w:bCs/>
          <w:color w:val="0000FF"/>
        </w:rPr>
        <w:t>.</w:t>
      </w:r>
    </w:p>
    <w:p w14:paraId="3871D59F" w14:textId="2274C806" w:rsidR="00332B56" w:rsidRPr="00C01803" w:rsidRDefault="00C01803" w:rsidP="00332B56">
      <w:pPr>
        <w:pStyle w:val="ListParagraph"/>
        <w:numPr>
          <w:ilvl w:val="0"/>
          <w:numId w:val="13"/>
        </w:numPr>
        <w:spacing w:after="8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332B56" w:rsidRPr="00C01803">
        <w:rPr>
          <w:rFonts w:cs="Calibri"/>
          <w:color w:val="2E74B5" w:themeColor="accent1" w:themeShade="BF"/>
        </w:rPr>
        <w:t>The current Phase I watershed planning requirement is too prescriptive in its approach to be applied more broadly. A better balance needs to be struck between prescription and flexibility.</w:t>
      </w:r>
    </w:p>
    <w:p w14:paraId="021D00D1" w14:textId="14CFF82E" w:rsidR="00332B56" w:rsidRPr="00C01803" w:rsidRDefault="00C01803" w:rsidP="00332B56">
      <w:pPr>
        <w:pStyle w:val="ListParagraph"/>
        <w:numPr>
          <w:ilvl w:val="0"/>
          <w:numId w:val="13"/>
        </w:numPr>
        <w:spacing w:after="8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332B56" w:rsidRPr="00C01803">
        <w:rPr>
          <w:rFonts w:cs="Calibri"/>
          <w:color w:val="2E74B5" w:themeColor="accent1" w:themeShade="BF"/>
        </w:rPr>
        <w:t>The price tag and resource commitment required under the current Phase I watershed planning requirement has proven a heavy lift and would is overly burdensome for smaller Phase II jurisdictions, in addition to being an unsustainable path forward for Phase I jurisdictions to continue to pursue.</w:t>
      </w:r>
    </w:p>
    <w:p w14:paraId="22C1896F" w14:textId="77777777" w:rsidR="00BF68D1" w:rsidRPr="00E85046" w:rsidRDefault="00BF68D1" w:rsidP="00332B56">
      <w:pPr>
        <w:pStyle w:val="ListParagraph"/>
        <w:numPr>
          <w:ilvl w:val="0"/>
          <w:numId w:val="13"/>
        </w:numPr>
        <w:spacing w:after="80"/>
        <w:jc w:val="both"/>
        <w:rPr>
          <w:rFonts w:cs="Calibri"/>
          <w:color w:val="000000" w:themeColor="text1"/>
        </w:rPr>
      </w:pPr>
    </w:p>
    <w:p w14:paraId="5B5673A7" w14:textId="77777777" w:rsidR="004040B3" w:rsidRDefault="004040B3" w:rsidP="00103E95">
      <w:pPr>
        <w:pBdr>
          <w:bottom w:val="single" w:sz="4" w:space="1" w:color="auto"/>
        </w:pBdr>
        <w:spacing w:after="120"/>
        <w:jc w:val="both"/>
        <w:rPr>
          <w:rFonts w:cs="Calibri"/>
          <w:bCs/>
          <w:color w:val="000000" w:themeColor="text1"/>
        </w:rPr>
      </w:pPr>
    </w:p>
    <w:p w14:paraId="74F98967" w14:textId="77777777" w:rsidR="00103E95" w:rsidRDefault="00103E95" w:rsidP="00073753">
      <w:pPr>
        <w:spacing w:after="120"/>
        <w:jc w:val="both"/>
        <w:rPr>
          <w:rFonts w:cs="Calibri"/>
          <w:b/>
          <w:bCs/>
          <w:color w:val="000000" w:themeColor="text1"/>
          <w:u w:val="single"/>
        </w:rPr>
      </w:pPr>
    </w:p>
    <w:p w14:paraId="4C19A767" w14:textId="2BEE6DDD" w:rsidR="00C01803" w:rsidRPr="00C01803" w:rsidRDefault="00BF68D1" w:rsidP="00073753">
      <w:pPr>
        <w:spacing w:after="120"/>
        <w:jc w:val="both"/>
        <w:rPr>
          <w:rFonts w:cs="Calibri"/>
          <w:b/>
          <w:bCs/>
          <w:color w:val="000000" w:themeColor="text1"/>
          <w:u w:val="single"/>
        </w:rPr>
      </w:pPr>
      <w:r w:rsidRPr="00C01803">
        <w:rPr>
          <w:rFonts w:cs="Calibri"/>
          <w:b/>
          <w:bCs/>
          <w:color w:val="000000" w:themeColor="text1"/>
          <w:u w:val="single"/>
        </w:rPr>
        <w:lastRenderedPageBreak/>
        <w:t xml:space="preserve">Permit Revision </w:t>
      </w:r>
      <w:r w:rsidR="002A0281" w:rsidRPr="00C01803">
        <w:rPr>
          <w:rFonts w:cs="Calibri"/>
          <w:b/>
          <w:bCs/>
          <w:color w:val="000000" w:themeColor="text1"/>
          <w:u w:val="single"/>
        </w:rPr>
        <w:t>Suggestions</w:t>
      </w:r>
      <w:r w:rsidR="00332B56" w:rsidRPr="00C01803">
        <w:rPr>
          <w:rFonts w:cs="Calibri"/>
          <w:b/>
          <w:bCs/>
          <w:color w:val="000000" w:themeColor="text1"/>
          <w:u w:val="single"/>
        </w:rPr>
        <w:t xml:space="preserve"> </w:t>
      </w:r>
    </w:p>
    <w:p w14:paraId="58760DFF" w14:textId="785EDC16" w:rsidR="00073753" w:rsidRDefault="00C01803" w:rsidP="00C01803">
      <w:pPr>
        <w:spacing w:after="120"/>
        <w:ind w:right="360"/>
        <w:rPr>
          <w:rFonts w:cs="Calibri"/>
          <w:bCs/>
          <w:color w:val="0000FF"/>
        </w:rPr>
      </w:pPr>
      <w:r w:rsidRPr="00C01803">
        <w:rPr>
          <w:rFonts w:cs="Calibri"/>
          <w:bCs/>
          <w:color w:val="0000FF"/>
        </w:rPr>
        <w:t>In this section, break out the topic components and provide revision suggestion</w:t>
      </w:r>
      <w:r w:rsidR="00D20D70">
        <w:rPr>
          <w:rFonts w:cs="Calibri"/>
          <w:bCs/>
          <w:color w:val="0000FF"/>
        </w:rPr>
        <w:t>s</w:t>
      </w:r>
      <w:r w:rsidR="00103E95">
        <w:rPr>
          <w:rFonts w:cs="Calibri"/>
          <w:bCs/>
          <w:color w:val="0000FF"/>
        </w:rPr>
        <w:t xml:space="preserve"> with pertinent details</w:t>
      </w:r>
    </w:p>
    <w:p w14:paraId="47D9501C" w14:textId="29745620" w:rsidR="00103E95" w:rsidRPr="00103E95" w:rsidRDefault="00103E95" w:rsidP="00757D35">
      <w:pPr>
        <w:spacing w:after="120"/>
        <w:ind w:right="360" w:firstLine="720"/>
        <w:rPr>
          <w:rFonts w:cs="Calibri"/>
          <w:bCs/>
          <w:color w:val="0000FF"/>
        </w:rPr>
      </w:pPr>
      <w:r>
        <w:rPr>
          <w:rFonts w:cs="Calibri"/>
          <w:bCs/>
          <w:color w:val="0000FF"/>
        </w:rPr>
        <w:t xml:space="preserve">Consider </w:t>
      </w:r>
      <w:r w:rsidRPr="00103E95">
        <w:rPr>
          <w:rFonts w:cs="Calibri"/>
          <w:bCs/>
          <w:color w:val="0000FF"/>
        </w:rPr>
        <w:t>these questions when providing details:</w:t>
      </w:r>
    </w:p>
    <w:p w14:paraId="4AAB3EAF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 w:right="630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What are some permit conditions (topics) that could be improved to the benefit of a municipal program and/or the public?</w:t>
      </w:r>
    </w:p>
    <w:p w14:paraId="2690A04F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What gap is being closed, clarity is being provided, or issue is being resolved by the topic?</w:t>
      </w:r>
    </w:p>
    <w:p w14:paraId="1562BD49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How will the topic impact the budget of a municipal stormwater program?</w:t>
      </w:r>
    </w:p>
    <w:p w14:paraId="0804510C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Does the topic have overlap with, or affect other programmatic permit conditions?</w:t>
      </w:r>
    </w:p>
    <w:p w14:paraId="28A5DD54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What are the components or actions necessary for implementation of the topic?</w:t>
      </w:r>
    </w:p>
    <w:p w14:paraId="7E289A2E" w14:textId="77777777" w:rsidR="00103E95" w:rsidRPr="00103E95" w:rsidRDefault="00103E95" w:rsidP="00757D35">
      <w:pPr>
        <w:pStyle w:val="ListParagraph"/>
        <w:numPr>
          <w:ilvl w:val="0"/>
          <w:numId w:val="26"/>
        </w:numPr>
        <w:spacing w:after="60"/>
        <w:ind w:left="1267"/>
        <w:rPr>
          <w:rFonts w:eastAsia="Times New Roman"/>
          <w:color w:val="0000FF"/>
        </w:rPr>
      </w:pPr>
      <w:r w:rsidRPr="00103E95">
        <w:rPr>
          <w:rFonts w:eastAsia="Times New Roman"/>
          <w:color w:val="0000FF"/>
        </w:rPr>
        <w:t>Are there examples of successes/failures of the topic being adopted elsewhere?</w:t>
      </w:r>
    </w:p>
    <w:p w14:paraId="39D917E2" w14:textId="4224D708" w:rsidR="00073753" w:rsidRPr="00757D35" w:rsidRDefault="00073753" w:rsidP="00757D35">
      <w:pPr>
        <w:spacing w:after="120"/>
        <w:jc w:val="both"/>
        <w:rPr>
          <w:rFonts w:cs="Calibri"/>
          <w:color w:val="000000" w:themeColor="text1"/>
        </w:rPr>
      </w:pPr>
    </w:p>
    <w:p w14:paraId="0D7CD507" w14:textId="53F43A71" w:rsidR="00BE1406" w:rsidRPr="00C01803" w:rsidRDefault="001C6784" w:rsidP="00757D35">
      <w:pPr>
        <w:spacing w:after="120"/>
        <w:jc w:val="both"/>
        <w:rPr>
          <w:rFonts w:cs="Calibri"/>
          <w:i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2961A1" w:rsidRPr="00C01803">
        <w:rPr>
          <w:rFonts w:cs="Calibri"/>
          <w:bCs/>
          <w:i/>
          <w:color w:val="2E74B5" w:themeColor="accent1" w:themeShade="BF"/>
        </w:rPr>
        <w:t xml:space="preserve">Outcome-Based </w:t>
      </w:r>
      <w:r w:rsidR="00066F7E" w:rsidRPr="00C01803">
        <w:rPr>
          <w:rFonts w:cs="Calibri"/>
          <w:bCs/>
          <w:i/>
          <w:color w:val="2E74B5" w:themeColor="accent1" w:themeShade="BF"/>
        </w:rPr>
        <w:t xml:space="preserve">Watershed Permit </w:t>
      </w:r>
      <w:r w:rsidR="002961A1" w:rsidRPr="00C01803">
        <w:rPr>
          <w:rFonts w:cs="Calibri"/>
          <w:bCs/>
          <w:i/>
          <w:color w:val="2E74B5" w:themeColor="accent1" w:themeShade="BF"/>
        </w:rPr>
        <w:t>Requirement</w:t>
      </w:r>
      <w:r w:rsidR="00066F7E" w:rsidRPr="00C01803">
        <w:rPr>
          <w:rFonts w:cs="Calibri"/>
          <w:bCs/>
          <w:i/>
          <w:color w:val="2E74B5" w:themeColor="accent1" w:themeShade="BF"/>
        </w:rPr>
        <w:t>s</w:t>
      </w:r>
      <w:r w:rsidR="00066F7E" w:rsidRPr="00C01803">
        <w:rPr>
          <w:rFonts w:cs="Calibri"/>
          <w:bCs/>
          <w:color w:val="2E74B5" w:themeColor="accent1" w:themeShade="BF"/>
        </w:rPr>
        <w:t xml:space="preserve"> </w:t>
      </w:r>
    </w:p>
    <w:p w14:paraId="09052CF0" w14:textId="3429E291" w:rsidR="00DC60C5" w:rsidRPr="00C01803" w:rsidRDefault="00C01803" w:rsidP="00073753">
      <w:pPr>
        <w:numPr>
          <w:ilvl w:val="1"/>
          <w:numId w:val="19"/>
        </w:num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0D1957" w:rsidRPr="00C01803">
        <w:rPr>
          <w:rFonts w:cs="Calibri"/>
          <w:color w:val="2E74B5" w:themeColor="accent1" w:themeShade="BF"/>
        </w:rPr>
        <w:t>The requirement sho</w:t>
      </w:r>
      <w:r w:rsidR="00DC60C5" w:rsidRPr="00C01803">
        <w:rPr>
          <w:rFonts w:cs="Calibri"/>
          <w:color w:val="2E74B5" w:themeColor="accent1" w:themeShade="BF"/>
        </w:rPr>
        <w:t xml:space="preserve">uld be reframed by its </w:t>
      </w:r>
      <w:r w:rsidR="00FF16D4" w:rsidRPr="00C01803">
        <w:rPr>
          <w:rFonts w:cs="Calibri"/>
          <w:color w:val="2E74B5" w:themeColor="accent1" w:themeShade="BF"/>
        </w:rPr>
        <w:t xml:space="preserve">intended outcome: </w:t>
      </w:r>
      <w:r w:rsidR="00E87B26" w:rsidRPr="00C01803">
        <w:rPr>
          <w:rFonts w:cs="Calibri"/>
          <w:color w:val="2E74B5" w:themeColor="accent1" w:themeShade="BF"/>
        </w:rPr>
        <w:t xml:space="preserve">guide stormwater management investment and programs that contribute to </w:t>
      </w:r>
      <w:r w:rsidR="00DC60C5" w:rsidRPr="00C01803">
        <w:rPr>
          <w:rFonts w:cs="Calibri"/>
          <w:color w:val="2E74B5" w:themeColor="accent1" w:themeShade="BF"/>
        </w:rPr>
        <w:t xml:space="preserve">healthy waterways. </w:t>
      </w:r>
    </w:p>
    <w:p w14:paraId="2524CC60" w14:textId="4284D20E" w:rsidR="00222FAA" w:rsidRPr="00E85046" w:rsidRDefault="00222FAA" w:rsidP="00073753">
      <w:pPr>
        <w:numPr>
          <w:ilvl w:val="1"/>
          <w:numId w:val="19"/>
        </w:numPr>
        <w:spacing w:after="120"/>
        <w:jc w:val="both"/>
        <w:rPr>
          <w:rFonts w:cs="Calibri"/>
          <w:color w:val="000000" w:themeColor="text1"/>
        </w:rPr>
      </w:pPr>
    </w:p>
    <w:p w14:paraId="088A6D07" w14:textId="77777777" w:rsidR="004040B3" w:rsidRDefault="004040B3" w:rsidP="002961A1">
      <w:pPr>
        <w:spacing w:after="120"/>
        <w:ind w:left="360"/>
        <w:jc w:val="both"/>
        <w:rPr>
          <w:rFonts w:cs="Calibri"/>
          <w:bCs/>
          <w:i/>
          <w:color w:val="000000" w:themeColor="text1"/>
        </w:rPr>
      </w:pPr>
    </w:p>
    <w:p w14:paraId="712567B6" w14:textId="28D9FB5D" w:rsidR="00BE1406" w:rsidRPr="00C01803" w:rsidRDefault="00C01803" w:rsidP="00757D35">
      <w:pPr>
        <w:spacing w:after="120"/>
        <w:jc w:val="both"/>
        <w:rPr>
          <w:rFonts w:cs="Calibri"/>
          <w:bCs/>
          <w:i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B764E8" w:rsidRPr="00C01803">
        <w:rPr>
          <w:rFonts w:cs="Calibri"/>
          <w:bCs/>
          <w:i/>
          <w:color w:val="2E74B5" w:themeColor="accent1" w:themeShade="BF"/>
        </w:rPr>
        <w:t xml:space="preserve">Increased </w:t>
      </w:r>
      <w:r w:rsidR="00066F7E" w:rsidRPr="00C01803">
        <w:rPr>
          <w:rFonts w:cs="Calibri"/>
          <w:bCs/>
          <w:i/>
          <w:color w:val="2E74B5" w:themeColor="accent1" w:themeShade="BF"/>
        </w:rPr>
        <w:t xml:space="preserve">Watershed Program </w:t>
      </w:r>
      <w:r w:rsidR="00BE1406" w:rsidRPr="00C01803">
        <w:rPr>
          <w:rFonts w:cs="Calibri"/>
          <w:bCs/>
          <w:i/>
          <w:color w:val="2E74B5" w:themeColor="accent1" w:themeShade="BF"/>
        </w:rPr>
        <w:t>Flexibility</w:t>
      </w:r>
      <w:r w:rsidR="00332B56" w:rsidRPr="00C01803">
        <w:rPr>
          <w:rFonts w:cs="Calibri"/>
          <w:bCs/>
          <w:i/>
          <w:color w:val="2E74B5" w:themeColor="accent1" w:themeShade="BF"/>
        </w:rPr>
        <w:t xml:space="preserve"> </w:t>
      </w:r>
    </w:p>
    <w:p w14:paraId="3B5738DA" w14:textId="62248EF7" w:rsidR="000D1957" w:rsidRPr="00C01803" w:rsidRDefault="00C01803" w:rsidP="00615F80">
      <w:pPr>
        <w:numPr>
          <w:ilvl w:val="1"/>
          <w:numId w:val="19"/>
        </w:num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0D1957" w:rsidRPr="00C01803">
        <w:rPr>
          <w:rFonts w:cs="Calibri"/>
          <w:color w:val="2E74B5" w:themeColor="accent1" w:themeShade="BF"/>
        </w:rPr>
        <w:t xml:space="preserve">The diversity of watersheds and jurisdictional capacity and resources should lend to a more flexible </w:t>
      </w:r>
      <w:r w:rsidR="00E87B26" w:rsidRPr="00C01803">
        <w:rPr>
          <w:rFonts w:cs="Calibri"/>
          <w:color w:val="2E74B5" w:themeColor="accent1" w:themeShade="BF"/>
        </w:rPr>
        <w:t xml:space="preserve">and effective </w:t>
      </w:r>
      <w:r w:rsidR="000D1957" w:rsidRPr="00C01803">
        <w:rPr>
          <w:rFonts w:cs="Calibri"/>
          <w:color w:val="2E74B5" w:themeColor="accent1" w:themeShade="BF"/>
        </w:rPr>
        <w:t>wat</w:t>
      </w:r>
      <w:r w:rsidR="0049222B" w:rsidRPr="00C01803">
        <w:rPr>
          <w:rFonts w:cs="Calibri"/>
          <w:color w:val="2E74B5" w:themeColor="accent1" w:themeShade="BF"/>
        </w:rPr>
        <w:t>ershed planning requirement than</w:t>
      </w:r>
      <w:r w:rsidR="000D1957" w:rsidRPr="00C01803">
        <w:rPr>
          <w:rFonts w:cs="Calibri"/>
          <w:color w:val="2E74B5" w:themeColor="accent1" w:themeShade="BF"/>
        </w:rPr>
        <w:t xml:space="preserve"> what the current </w:t>
      </w:r>
      <w:r w:rsidR="00E87B26" w:rsidRPr="00C01803">
        <w:rPr>
          <w:rFonts w:cs="Calibri"/>
          <w:color w:val="2E74B5" w:themeColor="accent1" w:themeShade="BF"/>
        </w:rPr>
        <w:t xml:space="preserve">Phase I </w:t>
      </w:r>
      <w:r w:rsidR="000D1957" w:rsidRPr="00C01803">
        <w:rPr>
          <w:rFonts w:cs="Calibri"/>
          <w:color w:val="2E74B5" w:themeColor="accent1" w:themeShade="BF"/>
        </w:rPr>
        <w:t>permit</w:t>
      </w:r>
      <w:r w:rsidR="00E87B26" w:rsidRPr="00C01803">
        <w:rPr>
          <w:rFonts w:cs="Calibri"/>
          <w:color w:val="2E74B5" w:themeColor="accent1" w:themeShade="BF"/>
        </w:rPr>
        <w:t xml:space="preserve"> language</w:t>
      </w:r>
      <w:r w:rsidR="000D1957" w:rsidRPr="00C01803">
        <w:rPr>
          <w:rFonts w:cs="Calibri"/>
          <w:color w:val="2E74B5" w:themeColor="accent1" w:themeShade="BF"/>
        </w:rPr>
        <w:t xml:space="preserve"> allows.</w:t>
      </w:r>
    </w:p>
    <w:p w14:paraId="70DB79D4" w14:textId="40E5216F" w:rsidR="00AA4849" w:rsidRPr="00E85046" w:rsidRDefault="00AA4849" w:rsidP="00615F80">
      <w:pPr>
        <w:numPr>
          <w:ilvl w:val="1"/>
          <w:numId w:val="19"/>
        </w:numPr>
        <w:spacing w:after="120"/>
        <w:jc w:val="both"/>
        <w:rPr>
          <w:rFonts w:cs="Calibri"/>
          <w:color w:val="000000" w:themeColor="text1"/>
        </w:rPr>
      </w:pPr>
    </w:p>
    <w:p w14:paraId="60090532" w14:textId="43E4C386" w:rsidR="00AA4849" w:rsidRPr="00E85046" w:rsidRDefault="00AA4849" w:rsidP="00AA4849">
      <w:pPr>
        <w:spacing w:after="120"/>
        <w:jc w:val="both"/>
        <w:rPr>
          <w:rFonts w:cs="Calibri"/>
          <w:color w:val="000000" w:themeColor="text1"/>
        </w:rPr>
      </w:pPr>
    </w:p>
    <w:p w14:paraId="78D902EF" w14:textId="13ECB303" w:rsidR="00AA4849" w:rsidRPr="00C01803" w:rsidRDefault="00C01803" w:rsidP="00757D35">
      <w:p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AA4849" w:rsidRPr="00C01803">
        <w:rPr>
          <w:rFonts w:cs="Calibri"/>
          <w:bCs/>
          <w:i/>
          <w:color w:val="2E74B5" w:themeColor="accent1" w:themeShade="BF"/>
        </w:rPr>
        <w:t>Watershed Assessment and Data Collection</w:t>
      </w:r>
      <w:r w:rsidR="00066F7E" w:rsidRPr="00C01803">
        <w:rPr>
          <w:rFonts w:cs="Calibri"/>
          <w:bCs/>
          <w:color w:val="2E74B5" w:themeColor="accent1" w:themeShade="BF"/>
        </w:rPr>
        <w:t xml:space="preserve"> </w:t>
      </w:r>
    </w:p>
    <w:p w14:paraId="369E888E" w14:textId="233ED2F6" w:rsidR="004F38EE" w:rsidRPr="00C01803" w:rsidRDefault="00C01803" w:rsidP="00615F80">
      <w:pPr>
        <w:numPr>
          <w:ilvl w:val="1"/>
          <w:numId w:val="19"/>
        </w:num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4F38EE" w:rsidRPr="00C01803">
        <w:rPr>
          <w:rFonts w:cs="Calibri"/>
          <w:color w:val="2E74B5" w:themeColor="accent1" w:themeShade="BF"/>
        </w:rPr>
        <w:t xml:space="preserve">The permit requirement should be focused on a planning </w:t>
      </w:r>
      <w:r w:rsidR="00F933CD" w:rsidRPr="00C01803">
        <w:rPr>
          <w:rFonts w:cs="Calibri"/>
          <w:color w:val="2E74B5" w:themeColor="accent1" w:themeShade="BF"/>
        </w:rPr>
        <w:t>tool</w:t>
      </w:r>
      <w:r w:rsidR="004F38EE" w:rsidRPr="00C01803">
        <w:rPr>
          <w:rFonts w:cs="Calibri"/>
          <w:color w:val="2E74B5" w:themeColor="accent1" w:themeShade="BF"/>
        </w:rPr>
        <w:t xml:space="preserve"> instead of data and modeling. Some data will be needed on watershed characteristics but the emphasis should be to determine what the Permittee thinks the waterbody needs from a stormwater management standpoint.</w:t>
      </w:r>
    </w:p>
    <w:p w14:paraId="2AF10643" w14:textId="019569E3" w:rsidR="00AA4849" w:rsidRPr="004040B3" w:rsidRDefault="00AA4849" w:rsidP="004040B3">
      <w:pPr>
        <w:pStyle w:val="ListParagraph"/>
        <w:numPr>
          <w:ilvl w:val="1"/>
          <w:numId w:val="19"/>
        </w:numPr>
        <w:spacing w:after="120"/>
        <w:jc w:val="both"/>
        <w:rPr>
          <w:rFonts w:cs="Calibri"/>
          <w:color w:val="000000" w:themeColor="text1"/>
        </w:rPr>
      </w:pPr>
    </w:p>
    <w:p w14:paraId="2DA85335" w14:textId="77777777" w:rsidR="00066F7E" w:rsidRPr="00E85046" w:rsidRDefault="00066F7E" w:rsidP="00AA4849">
      <w:pPr>
        <w:pStyle w:val="ListParagraph"/>
        <w:spacing w:after="120"/>
        <w:ind w:left="1440"/>
        <w:jc w:val="both"/>
        <w:rPr>
          <w:rFonts w:cs="Calibri"/>
          <w:color w:val="000000" w:themeColor="text1"/>
        </w:rPr>
      </w:pPr>
    </w:p>
    <w:p w14:paraId="1CEB3A7C" w14:textId="2F3A3881" w:rsidR="00066F7E" w:rsidRPr="00C01803" w:rsidRDefault="00C01803" w:rsidP="00757D35">
      <w:pPr>
        <w:spacing w:after="120"/>
        <w:jc w:val="both"/>
        <w:rPr>
          <w:rFonts w:cs="Calibri"/>
          <w:bCs/>
          <w:i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066F7E" w:rsidRPr="00C01803">
        <w:rPr>
          <w:rFonts w:cs="Calibri"/>
          <w:bCs/>
          <w:i/>
          <w:color w:val="2E74B5" w:themeColor="accent1" w:themeShade="BF"/>
        </w:rPr>
        <w:t xml:space="preserve">Watershed Planning Process </w:t>
      </w:r>
      <w:r w:rsidR="00B764E8" w:rsidRPr="00C01803">
        <w:rPr>
          <w:rFonts w:cs="Calibri"/>
          <w:bCs/>
          <w:i/>
          <w:color w:val="2E74B5" w:themeColor="accent1" w:themeShade="BF"/>
        </w:rPr>
        <w:t xml:space="preserve">Transparency &amp; </w:t>
      </w:r>
      <w:r w:rsidR="00066F7E" w:rsidRPr="00C01803">
        <w:rPr>
          <w:rFonts w:cs="Calibri"/>
          <w:bCs/>
          <w:i/>
          <w:color w:val="2E74B5" w:themeColor="accent1" w:themeShade="BF"/>
        </w:rPr>
        <w:t>Accountability</w:t>
      </w:r>
    </w:p>
    <w:p w14:paraId="70C963B2" w14:textId="3671AD6E" w:rsidR="00BE1406" w:rsidRPr="00C01803" w:rsidRDefault="00C01803" w:rsidP="00066F7E">
      <w:pPr>
        <w:numPr>
          <w:ilvl w:val="1"/>
          <w:numId w:val="19"/>
        </w:num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472889" w:rsidRPr="00C01803">
        <w:rPr>
          <w:rFonts w:cs="Calibri"/>
          <w:color w:val="2E74B5" w:themeColor="accent1" w:themeShade="BF"/>
        </w:rPr>
        <w:t>S</w:t>
      </w:r>
      <w:r w:rsidR="00B764E8" w:rsidRPr="00C01803">
        <w:rPr>
          <w:rFonts w:cs="Calibri"/>
          <w:color w:val="2E74B5" w:themeColor="accent1" w:themeShade="BF"/>
        </w:rPr>
        <w:t xml:space="preserve">trong public review </w:t>
      </w:r>
      <w:r w:rsidR="00AA4849" w:rsidRPr="00C01803">
        <w:rPr>
          <w:rFonts w:cs="Calibri"/>
          <w:color w:val="2E74B5" w:themeColor="accent1" w:themeShade="BF"/>
        </w:rPr>
        <w:t xml:space="preserve">processes </w:t>
      </w:r>
      <w:r w:rsidR="008B7994" w:rsidRPr="00C01803">
        <w:rPr>
          <w:rFonts w:cs="Calibri"/>
          <w:color w:val="2E74B5" w:themeColor="accent1" w:themeShade="BF"/>
        </w:rPr>
        <w:t>with opportun</w:t>
      </w:r>
      <w:r w:rsidR="00AA4849" w:rsidRPr="00C01803">
        <w:rPr>
          <w:rFonts w:cs="Calibri"/>
          <w:color w:val="2E74B5" w:themeColor="accent1" w:themeShade="BF"/>
        </w:rPr>
        <w:t>ity for involvement and comment,</w:t>
      </w:r>
      <w:r w:rsidR="008B7994" w:rsidRPr="00C01803">
        <w:rPr>
          <w:rFonts w:cs="Calibri"/>
          <w:color w:val="2E74B5" w:themeColor="accent1" w:themeShade="BF"/>
        </w:rPr>
        <w:t xml:space="preserve"> </w:t>
      </w:r>
      <w:r w:rsidR="00AA4849" w:rsidRPr="00C01803">
        <w:rPr>
          <w:rFonts w:cs="Calibri"/>
          <w:color w:val="2E74B5" w:themeColor="accent1" w:themeShade="BF"/>
        </w:rPr>
        <w:t>in addition to</w:t>
      </w:r>
      <w:r w:rsidR="00B764E8" w:rsidRPr="00C01803">
        <w:rPr>
          <w:rFonts w:cs="Calibri"/>
          <w:color w:val="2E74B5" w:themeColor="accent1" w:themeShade="BF"/>
        </w:rPr>
        <w:t xml:space="preserve"> </w:t>
      </w:r>
      <w:r w:rsidR="007C6E05" w:rsidRPr="00C01803">
        <w:rPr>
          <w:rFonts w:cs="Calibri"/>
          <w:color w:val="2E74B5" w:themeColor="accent1" w:themeShade="BF"/>
        </w:rPr>
        <w:t>accountability</w:t>
      </w:r>
      <w:r w:rsidR="00B764E8" w:rsidRPr="00C01803">
        <w:rPr>
          <w:rFonts w:cs="Calibri"/>
          <w:color w:val="2E74B5" w:themeColor="accent1" w:themeShade="BF"/>
        </w:rPr>
        <w:t xml:space="preserve"> mechanisms</w:t>
      </w:r>
      <w:r w:rsidR="00AA4849" w:rsidRPr="00C01803">
        <w:rPr>
          <w:rFonts w:cs="Calibri"/>
          <w:color w:val="2E74B5" w:themeColor="accent1" w:themeShade="BF"/>
        </w:rPr>
        <w:t>,</w:t>
      </w:r>
      <w:r w:rsidR="00B764E8" w:rsidRPr="00C01803">
        <w:rPr>
          <w:rFonts w:cs="Calibri"/>
          <w:color w:val="2E74B5" w:themeColor="accent1" w:themeShade="BF"/>
        </w:rPr>
        <w:t xml:space="preserve"> </w:t>
      </w:r>
      <w:r w:rsidR="00AA4849" w:rsidRPr="00C01803">
        <w:rPr>
          <w:rFonts w:cs="Calibri"/>
          <w:color w:val="2E74B5" w:themeColor="accent1" w:themeShade="BF"/>
        </w:rPr>
        <w:t>are not currently a condition of this permit requirement, however, they should</w:t>
      </w:r>
      <w:r w:rsidR="00B764E8" w:rsidRPr="00C01803">
        <w:rPr>
          <w:rFonts w:cs="Calibri"/>
          <w:color w:val="2E74B5" w:themeColor="accent1" w:themeShade="BF"/>
        </w:rPr>
        <w:t xml:space="preserve"> be </w:t>
      </w:r>
      <w:r w:rsidR="00AA4849" w:rsidRPr="00C01803">
        <w:rPr>
          <w:rFonts w:cs="Calibri"/>
          <w:color w:val="2E74B5" w:themeColor="accent1" w:themeShade="BF"/>
        </w:rPr>
        <w:t xml:space="preserve">considered for inclusion into the permit requirements </w:t>
      </w:r>
      <w:r w:rsidR="00B764E8" w:rsidRPr="00C01803">
        <w:rPr>
          <w:rFonts w:cs="Calibri"/>
          <w:color w:val="2E74B5" w:themeColor="accent1" w:themeShade="BF"/>
        </w:rPr>
        <w:t xml:space="preserve">to </w:t>
      </w:r>
      <w:r w:rsidR="007C6E05" w:rsidRPr="00C01803">
        <w:rPr>
          <w:rFonts w:cs="Calibri"/>
          <w:color w:val="2E74B5" w:themeColor="accent1" w:themeShade="BF"/>
        </w:rPr>
        <w:t>ensure</w:t>
      </w:r>
      <w:r w:rsidR="00B764E8" w:rsidRPr="00C01803">
        <w:rPr>
          <w:rFonts w:cs="Calibri"/>
          <w:color w:val="2E74B5" w:themeColor="accent1" w:themeShade="BF"/>
        </w:rPr>
        <w:t xml:space="preserve"> </w:t>
      </w:r>
      <w:r w:rsidR="00AA4849" w:rsidRPr="00C01803">
        <w:rPr>
          <w:rFonts w:cs="Calibri"/>
          <w:color w:val="2E74B5" w:themeColor="accent1" w:themeShade="BF"/>
        </w:rPr>
        <w:t xml:space="preserve">accountability, </w:t>
      </w:r>
      <w:r w:rsidR="00B764E8" w:rsidRPr="00C01803">
        <w:rPr>
          <w:rFonts w:cs="Calibri"/>
          <w:color w:val="2E74B5" w:themeColor="accent1" w:themeShade="BF"/>
        </w:rPr>
        <w:t>transparency</w:t>
      </w:r>
      <w:r w:rsidR="007C6E05" w:rsidRPr="00C01803">
        <w:rPr>
          <w:rFonts w:cs="Calibri"/>
          <w:color w:val="2E74B5" w:themeColor="accent1" w:themeShade="BF"/>
        </w:rPr>
        <w:t>, effectiveness, and compliance</w:t>
      </w:r>
      <w:r w:rsidR="00B764E8" w:rsidRPr="00C01803">
        <w:rPr>
          <w:rFonts w:cs="Calibri"/>
          <w:i/>
          <w:color w:val="2E74B5" w:themeColor="accent1" w:themeShade="BF"/>
        </w:rPr>
        <w:t>.</w:t>
      </w:r>
    </w:p>
    <w:p w14:paraId="53CA287C" w14:textId="492F17E7" w:rsidR="00AA4849" w:rsidRPr="00E85046" w:rsidRDefault="00AA4849" w:rsidP="00AA4849">
      <w:pPr>
        <w:numPr>
          <w:ilvl w:val="1"/>
          <w:numId w:val="20"/>
        </w:numPr>
        <w:spacing w:after="120"/>
        <w:jc w:val="both"/>
        <w:rPr>
          <w:rFonts w:cs="Calibri"/>
          <w:color w:val="000000" w:themeColor="text1"/>
        </w:rPr>
      </w:pPr>
    </w:p>
    <w:p w14:paraId="0F2E2290" w14:textId="0E30302C" w:rsidR="00066F7E" w:rsidRPr="00E85046" w:rsidRDefault="00066F7E" w:rsidP="00AA4849">
      <w:pPr>
        <w:spacing w:after="120"/>
        <w:jc w:val="both"/>
        <w:rPr>
          <w:rFonts w:cs="Calibri"/>
          <w:color w:val="000000" w:themeColor="text1"/>
        </w:rPr>
      </w:pPr>
    </w:p>
    <w:p w14:paraId="5AC7045E" w14:textId="19ABF270" w:rsidR="00AA4849" w:rsidRPr="00C01803" w:rsidRDefault="00C01803" w:rsidP="00757D35">
      <w:pPr>
        <w:spacing w:after="120"/>
        <w:jc w:val="both"/>
        <w:rPr>
          <w:rFonts w:cs="Calibri"/>
          <w:bCs/>
          <w:i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AA4849" w:rsidRPr="00C01803">
        <w:rPr>
          <w:rFonts w:cs="Calibri"/>
          <w:bCs/>
          <w:i/>
          <w:color w:val="2E74B5" w:themeColor="accent1" w:themeShade="BF"/>
        </w:rPr>
        <w:t>Watershed Planning Guidance</w:t>
      </w:r>
      <w:r w:rsidR="00332B56" w:rsidRPr="00C01803">
        <w:rPr>
          <w:rFonts w:cs="Calibri"/>
          <w:bCs/>
          <w:i/>
          <w:color w:val="2E74B5" w:themeColor="accent1" w:themeShade="BF"/>
        </w:rPr>
        <w:t xml:space="preserve"> </w:t>
      </w:r>
    </w:p>
    <w:p w14:paraId="2671B2A4" w14:textId="45B27E78" w:rsidR="00AA4849" w:rsidRPr="00C01803" w:rsidRDefault="00C01803" w:rsidP="00AA4849">
      <w:pPr>
        <w:numPr>
          <w:ilvl w:val="1"/>
          <w:numId w:val="19"/>
        </w:numPr>
        <w:spacing w:after="12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AA4849" w:rsidRPr="00C01803">
        <w:rPr>
          <w:rFonts w:cs="Calibri"/>
          <w:color w:val="2E74B5" w:themeColor="accent1" w:themeShade="BF"/>
        </w:rPr>
        <w:t>Permittee assistance in the form of standardized</w:t>
      </w:r>
      <w:r w:rsidR="002C2381" w:rsidRPr="00C01803">
        <w:rPr>
          <w:rFonts w:cs="Calibri"/>
          <w:color w:val="2E74B5" w:themeColor="accent1" w:themeShade="BF"/>
        </w:rPr>
        <w:t xml:space="preserve"> methodologies would benefit the permit goals and many municipalities required to implement watershed planning.  The </w:t>
      </w:r>
      <w:r w:rsidR="00AA4849" w:rsidRPr="00C01803">
        <w:rPr>
          <w:rFonts w:cs="Calibri"/>
          <w:color w:val="2E74B5" w:themeColor="accent1" w:themeShade="BF"/>
        </w:rPr>
        <w:t xml:space="preserve">Department of Ecology should develop guidance/methodology to </w:t>
      </w:r>
      <w:r w:rsidR="002C2381" w:rsidRPr="00C01803">
        <w:rPr>
          <w:rFonts w:cs="Calibri"/>
          <w:color w:val="2E74B5" w:themeColor="accent1" w:themeShade="BF"/>
        </w:rPr>
        <w:t xml:space="preserve">support/direct Permittee work </w:t>
      </w:r>
      <w:r w:rsidR="00BF68D1" w:rsidRPr="00C01803">
        <w:rPr>
          <w:rFonts w:cs="Calibri"/>
          <w:color w:val="2E74B5" w:themeColor="accent1" w:themeShade="BF"/>
        </w:rPr>
        <w:t xml:space="preserve">to </w:t>
      </w:r>
      <w:r w:rsidR="002C2381" w:rsidRPr="00C01803">
        <w:rPr>
          <w:rFonts w:cs="Calibri"/>
          <w:color w:val="2E74B5" w:themeColor="accent1" w:themeShade="BF"/>
        </w:rPr>
        <w:t>facilitate quality work products and provide consistency among regions.</w:t>
      </w:r>
    </w:p>
    <w:p w14:paraId="1C8A751C" w14:textId="55CC9542" w:rsidR="00AA4849" w:rsidRPr="004040B3" w:rsidRDefault="00AA4849" w:rsidP="00AA4849">
      <w:pPr>
        <w:numPr>
          <w:ilvl w:val="1"/>
          <w:numId w:val="19"/>
        </w:numPr>
        <w:spacing w:after="120"/>
        <w:jc w:val="both"/>
        <w:rPr>
          <w:rFonts w:cs="Calibri"/>
          <w:color w:val="000000" w:themeColor="text1"/>
        </w:rPr>
      </w:pPr>
    </w:p>
    <w:p w14:paraId="676CDDAE" w14:textId="77777777" w:rsidR="00066F7E" w:rsidRPr="00E85046" w:rsidRDefault="00066F7E" w:rsidP="00AA4849">
      <w:pPr>
        <w:spacing w:after="120"/>
        <w:jc w:val="both"/>
        <w:rPr>
          <w:rFonts w:cs="Calibri"/>
          <w:color w:val="000000" w:themeColor="text1"/>
        </w:rPr>
      </w:pPr>
    </w:p>
    <w:p w14:paraId="73D13EC7" w14:textId="47F83B5B" w:rsidR="00B764E8" w:rsidRPr="00C01803" w:rsidRDefault="00C01803" w:rsidP="00757D35">
      <w:pPr>
        <w:spacing w:after="120"/>
        <w:jc w:val="both"/>
        <w:rPr>
          <w:rFonts w:cs="Calibri"/>
          <w:bCs/>
          <w:i/>
          <w:color w:val="2E74B5" w:themeColor="accent1" w:themeShade="BF"/>
        </w:rPr>
      </w:pPr>
      <w:r>
        <w:rPr>
          <w:rFonts w:cs="Calibri"/>
          <w:bCs/>
          <w:i/>
          <w:color w:val="2E74B5" w:themeColor="accent1" w:themeShade="BF"/>
        </w:rPr>
        <w:t xml:space="preserve">Ex: </w:t>
      </w:r>
      <w:r w:rsidR="002C2381" w:rsidRPr="00C01803">
        <w:rPr>
          <w:rFonts w:cs="Calibri"/>
          <w:bCs/>
          <w:i/>
          <w:color w:val="2E74B5" w:themeColor="accent1" w:themeShade="BF"/>
        </w:rPr>
        <w:t>Watershed Planning Programmatic Overlap</w:t>
      </w:r>
      <w:r w:rsidR="00066F7E" w:rsidRPr="00C01803">
        <w:rPr>
          <w:rFonts w:cs="Calibri"/>
          <w:bCs/>
          <w:i/>
          <w:color w:val="2E74B5" w:themeColor="accent1" w:themeShade="BF"/>
        </w:rPr>
        <w:t xml:space="preserve"> </w:t>
      </w:r>
    </w:p>
    <w:p w14:paraId="3D624504" w14:textId="19485A0C" w:rsidR="00B764E8" w:rsidRPr="00C01803" w:rsidRDefault="00C01803" w:rsidP="00615F80">
      <w:pPr>
        <w:pStyle w:val="ListParagraph"/>
        <w:numPr>
          <w:ilvl w:val="0"/>
          <w:numId w:val="14"/>
        </w:numPr>
        <w:spacing w:after="120"/>
        <w:ind w:left="1440"/>
        <w:jc w:val="both"/>
        <w:rPr>
          <w:rFonts w:cs="Calibri"/>
          <w:color w:val="2E74B5" w:themeColor="accent1" w:themeShade="BF"/>
        </w:rPr>
      </w:pPr>
      <w:r>
        <w:rPr>
          <w:rFonts w:cs="Calibri"/>
          <w:color w:val="2E74B5" w:themeColor="accent1" w:themeShade="BF"/>
        </w:rPr>
        <w:t xml:space="preserve">Ex: </w:t>
      </w:r>
      <w:r w:rsidR="002C2381" w:rsidRPr="00C01803">
        <w:rPr>
          <w:rFonts w:cs="Calibri"/>
          <w:color w:val="2E74B5" w:themeColor="accent1" w:themeShade="BF"/>
        </w:rPr>
        <w:t>Watershed planning requirements in the permit contain components that overlap with TMDL requirements for impaired water bodies.  This can lead to repeated or redundant efforts to create similar deliverables</w:t>
      </w:r>
      <w:r w:rsidR="00236F9D" w:rsidRPr="00C01803">
        <w:rPr>
          <w:rFonts w:cs="Calibri"/>
          <w:color w:val="2E74B5" w:themeColor="accent1" w:themeShade="BF"/>
        </w:rPr>
        <w:t xml:space="preserve"> for separate permit conditions</w:t>
      </w:r>
      <w:r w:rsidR="002C2381" w:rsidRPr="00C01803">
        <w:rPr>
          <w:rFonts w:cs="Calibri"/>
          <w:color w:val="2E74B5" w:themeColor="accent1" w:themeShade="BF"/>
        </w:rPr>
        <w:t xml:space="preserve">.  </w:t>
      </w:r>
      <w:r w:rsidR="00236F9D" w:rsidRPr="00C01803">
        <w:rPr>
          <w:rFonts w:cs="Calibri"/>
          <w:color w:val="2E74B5" w:themeColor="accent1" w:themeShade="BF"/>
        </w:rPr>
        <w:t>In lieu of separately having to report  the same or similar data under separate programs, t</w:t>
      </w:r>
      <w:r w:rsidR="002C2381" w:rsidRPr="00C01803">
        <w:rPr>
          <w:rFonts w:cs="Calibri"/>
          <w:color w:val="2E74B5" w:themeColor="accent1" w:themeShade="BF"/>
        </w:rPr>
        <w:t>he TMDL requirements in the permit should have a provision that allows applicable permittees to</w:t>
      </w:r>
      <w:r w:rsidR="00236F9D" w:rsidRPr="00C01803">
        <w:rPr>
          <w:rFonts w:cs="Calibri"/>
          <w:color w:val="2E74B5" w:themeColor="accent1" w:themeShade="BF"/>
        </w:rPr>
        <w:t xml:space="preserve"> demonstrate compliance</w:t>
      </w:r>
      <w:r w:rsidR="002C2381" w:rsidRPr="00C01803">
        <w:rPr>
          <w:rFonts w:cs="Calibri"/>
          <w:color w:val="2E74B5" w:themeColor="accent1" w:themeShade="BF"/>
        </w:rPr>
        <w:t xml:space="preserve"> in concert with the watershed planning requirements </w:t>
      </w:r>
      <w:r w:rsidR="00236F9D" w:rsidRPr="00C01803">
        <w:rPr>
          <w:rFonts w:cs="Calibri"/>
          <w:color w:val="2E74B5" w:themeColor="accent1" w:themeShade="BF"/>
        </w:rPr>
        <w:t>to allow for</w:t>
      </w:r>
      <w:r w:rsidR="002C2381" w:rsidRPr="00C01803">
        <w:rPr>
          <w:rFonts w:cs="Calibri"/>
          <w:color w:val="2E74B5" w:themeColor="accent1" w:themeShade="BF"/>
        </w:rPr>
        <w:t xml:space="preserve"> efficient use of resources and streamlining of reporting</w:t>
      </w:r>
      <w:r w:rsidR="00236F9D" w:rsidRPr="00C01803">
        <w:rPr>
          <w:rFonts w:cs="Calibri"/>
          <w:color w:val="2E74B5" w:themeColor="accent1" w:themeShade="BF"/>
        </w:rPr>
        <w:t>.</w:t>
      </w:r>
    </w:p>
    <w:p w14:paraId="3E63E016" w14:textId="7EA4259E" w:rsidR="00073753" w:rsidRPr="00E85046" w:rsidRDefault="00073753" w:rsidP="00615F80">
      <w:pPr>
        <w:pStyle w:val="ListParagraph"/>
        <w:numPr>
          <w:ilvl w:val="0"/>
          <w:numId w:val="14"/>
        </w:numPr>
        <w:spacing w:after="120"/>
        <w:ind w:left="1440"/>
        <w:jc w:val="both"/>
        <w:rPr>
          <w:rFonts w:cs="Calibri"/>
          <w:color w:val="000000" w:themeColor="text1"/>
        </w:rPr>
      </w:pPr>
    </w:p>
    <w:p w14:paraId="7DFE7381" w14:textId="35AC79F5" w:rsidR="00BE1406" w:rsidRPr="00E85046" w:rsidRDefault="00BE1406" w:rsidP="00615F80">
      <w:pPr>
        <w:spacing w:after="120"/>
        <w:jc w:val="both"/>
        <w:rPr>
          <w:rFonts w:cs="Calibri"/>
          <w:color w:val="000000" w:themeColor="text1"/>
        </w:rPr>
      </w:pPr>
    </w:p>
    <w:sectPr w:rsidR="00BE1406" w:rsidRPr="00E85046" w:rsidSect="00103E95">
      <w:headerReference w:type="default" r:id="rId11"/>
      <w:footerReference w:type="default" r:id="rId12"/>
      <w:pgSz w:w="12240" w:h="15840" w:code="1"/>
      <w:pgMar w:top="1440" w:right="1080" w:bottom="1440" w:left="108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E4FB" w14:textId="77777777" w:rsidR="008A767F" w:rsidRDefault="008A767F" w:rsidP="00066F7E">
      <w:r>
        <w:separator/>
      </w:r>
    </w:p>
  </w:endnote>
  <w:endnote w:type="continuationSeparator" w:id="0">
    <w:p w14:paraId="1D335F68" w14:textId="77777777" w:rsidR="008A767F" w:rsidRDefault="008A767F" w:rsidP="0006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7EC6" w14:textId="72B4AC14" w:rsidR="00066F7E" w:rsidRPr="00953130" w:rsidRDefault="00953130" w:rsidP="00757D35">
    <w:pPr>
      <w:pBdr>
        <w:top w:val="single" w:sz="4" w:space="1" w:color="auto"/>
      </w:pBdr>
      <w:spacing w:after="120"/>
      <w:rPr>
        <w:rFonts w:cs="Calibri"/>
        <w:b/>
        <w:color w:val="000000" w:themeColor="text1"/>
        <w:sz w:val="20"/>
        <w:szCs w:val="20"/>
      </w:rPr>
    </w:pPr>
    <w:r w:rsidRPr="00953130">
      <w:rPr>
        <w:rFonts w:cs="Calibri"/>
        <w:color w:val="0000FF"/>
        <w:sz w:val="20"/>
        <w:szCs w:val="20"/>
      </w:rPr>
      <w:t xml:space="preserve">List Topic Name </w:t>
    </w:r>
    <w:r w:rsidR="00757D35" w:rsidRPr="00757D35">
      <w:rPr>
        <w:rFonts w:cs="Calibri"/>
        <w:color w:val="000000" w:themeColor="text1"/>
        <w:sz w:val="20"/>
        <w:szCs w:val="20"/>
      </w:rPr>
      <w:t xml:space="preserve">Permit </w:t>
    </w:r>
    <w:r w:rsidR="00757D35">
      <w:rPr>
        <w:rFonts w:cs="Calibri"/>
        <w:color w:val="000000" w:themeColor="text1"/>
        <w:sz w:val="20"/>
        <w:szCs w:val="20"/>
      </w:rPr>
      <w:t>Suggestions</w:t>
    </w:r>
    <w:r w:rsidRPr="00953130">
      <w:rPr>
        <w:rFonts w:cs="Calibri"/>
        <w:color w:val="000000" w:themeColor="text1"/>
        <w:sz w:val="20"/>
        <w:szCs w:val="20"/>
      </w:rPr>
      <w:t xml:space="preserve"> </w:t>
    </w:r>
    <w:r w:rsidRPr="00953130">
      <w:rPr>
        <w:rFonts w:cs="Calibri"/>
        <w:color w:val="000000" w:themeColor="text1"/>
        <w:sz w:val="20"/>
        <w:szCs w:val="20"/>
      </w:rPr>
      <w:tab/>
    </w:r>
    <w:r>
      <w:rPr>
        <w:rFonts w:cs="Calibri"/>
        <w:b/>
        <w:color w:val="000000" w:themeColor="text1"/>
        <w:sz w:val="20"/>
        <w:szCs w:val="20"/>
      </w:rPr>
      <w:tab/>
    </w:r>
    <w:r>
      <w:rPr>
        <w:rFonts w:cs="Calibri"/>
        <w:b/>
        <w:color w:val="000000" w:themeColor="text1"/>
        <w:sz w:val="20"/>
        <w:szCs w:val="20"/>
      </w:rPr>
      <w:tab/>
    </w:r>
    <w:r>
      <w:rPr>
        <w:rFonts w:cs="Calibri"/>
        <w:b/>
        <w:color w:val="000000" w:themeColor="text1"/>
        <w:sz w:val="20"/>
        <w:szCs w:val="20"/>
      </w:rPr>
      <w:tab/>
    </w:r>
    <w:r>
      <w:rPr>
        <w:rFonts w:cs="Calibri"/>
        <w:b/>
        <w:color w:val="000000" w:themeColor="text1"/>
        <w:sz w:val="20"/>
        <w:szCs w:val="20"/>
      </w:rPr>
      <w:tab/>
    </w:r>
    <w:r w:rsidR="00757D35">
      <w:rPr>
        <w:rFonts w:cs="Calibri"/>
        <w:b/>
        <w:color w:val="000000" w:themeColor="text1"/>
        <w:sz w:val="20"/>
        <w:szCs w:val="20"/>
      </w:rPr>
      <w:tab/>
    </w:r>
    <w:r w:rsidR="00757D35">
      <w:rPr>
        <w:rFonts w:cs="Calibri"/>
        <w:b/>
        <w:color w:val="000000" w:themeColor="text1"/>
        <w:sz w:val="20"/>
        <w:szCs w:val="20"/>
      </w:rPr>
      <w:tab/>
    </w:r>
    <w:r w:rsidRPr="00953130">
      <w:rPr>
        <w:rFonts w:cs="Calibri"/>
        <w:b/>
        <w:color w:val="000000" w:themeColor="text1"/>
        <w:sz w:val="20"/>
        <w:szCs w:val="20"/>
      </w:rPr>
      <w:tab/>
    </w:r>
    <w:r w:rsidR="00757D35">
      <w:rPr>
        <w:rFonts w:cs="Calibri"/>
        <w:b/>
        <w:color w:val="000000" w:themeColor="text1"/>
        <w:sz w:val="20"/>
        <w:szCs w:val="20"/>
      </w:rPr>
      <w:t xml:space="preserve">           </w:t>
    </w:r>
    <w:r w:rsidR="002A0281" w:rsidRPr="00953130">
      <w:rPr>
        <w:sz w:val="20"/>
        <w:szCs w:val="20"/>
      </w:rPr>
      <w:t xml:space="preserve">Page </w:t>
    </w:r>
    <w:r w:rsidR="00066F7E" w:rsidRPr="00953130">
      <w:rPr>
        <w:sz w:val="20"/>
        <w:szCs w:val="20"/>
      </w:rPr>
      <w:fldChar w:fldCharType="begin"/>
    </w:r>
    <w:r w:rsidR="00066F7E" w:rsidRPr="00953130">
      <w:rPr>
        <w:sz w:val="20"/>
        <w:szCs w:val="20"/>
      </w:rPr>
      <w:instrText xml:space="preserve"> PAGE  \* Arabic  \* MERGEFORMAT </w:instrText>
    </w:r>
    <w:r w:rsidR="00066F7E" w:rsidRPr="00953130">
      <w:rPr>
        <w:sz w:val="20"/>
        <w:szCs w:val="20"/>
      </w:rPr>
      <w:fldChar w:fldCharType="separate"/>
    </w:r>
    <w:r w:rsidR="008A767F">
      <w:rPr>
        <w:noProof/>
        <w:sz w:val="20"/>
        <w:szCs w:val="20"/>
      </w:rPr>
      <w:t>1</w:t>
    </w:r>
    <w:r w:rsidR="00066F7E" w:rsidRPr="00953130">
      <w:rPr>
        <w:sz w:val="20"/>
        <w:szCs w:val="20"/>
      </w:rPr>
      <w:fldChar w:fldCharType="end"/>
    </w:r>
    <w:r w:rsidR="00066F7E" w:rsidRPr="00953130">
      <w:rPr>
        <w:sz w:val="20"/>
        <w:szCs w:val="20"/>
      </w:rPr>
      <w:t xml:space="preserve"> of </w:t>
    </w:r>
    <w:r w:rsidR="006716B4" w:rsidRPr="00953130">
      <w:rPr>
        <w:sz w:val="20"/>
        <w:szCs w:val="20"/>
      </w:rPr>
      <w:fldChar w:fldCharType="begin"/>
    </w:r>
    <w:r w:rsidR="006716B4" w:rsidRPr="00953130">
      <w:rPr>
        <w:sz w:val="20"/>
        <w:szCs w:val="20"/>
      </w:rPr>
      <w:instrText xml:space="preserve"> NUMPAGES   \* MERGEFORMAT </w:instrText>
    </w:r>
    <w:r w:rsidR="006716B4" w:rsidRPr="00953130">
      <w:rPr>
        <w:sz w:val="20"/>
        <w:szCs w:val="20"/>
      </w:rPr>
      <w:fldChar w:fldCharType="separate"/>
    </w:r>
    <w:r w:rsidR="008A767F">
      <w:rPr>
        <w:noProof/>
        <w:sz w:val="20"/>
        <w:szCs w:val="20"/>
      </w:rPr>
      <w:t>1</w:t>
    </w:r>
    <w:r w:rsidR="006716B4" w:rsidRPr="0095313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ACA7" w14:textId="77777777" w:rsidR="008A767F" w:rsidRDefault="008A767F" w:rsidP="00066F7E">
      <w:r>
        <w:separator/>
      </w:r>
    </w:p>
  </w:footnote>
  <w:footnote w:type="continuationSeparator" w:id="0">
    <w:p w14:paraId="4B6A40A8" w14:textId="77777777" w:rsidR="008A767F" w:rsidRDefault="008A767F" w:rsidP="0006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CCA6" w14:textId="4FA652D4" w:rsidR="00103E95" w:rsidRPr="00103E95" w:rsidRDefault="00103E95" w:rsidP="00103E95">
    <w:pPr>
      <w:pStyle w:val="Header"/>
      <w:jc w:val="right"/>
      <w:rPr>
        <w:sz w:val="24"/>
        <w:szCs w:val="24"/>
      </w:rPr>
    </w:pPr>
    <w:r w:rsidRPr="00103E95">
      <w:rPr>
        <w:sz w:val="24"/>
        <w:szCs w:val="24"/>
      </w:rPr>
      <w:t xml:space="preserve">Eastern Washington Ad Hoc </w:t>
    </w:r>
    <w:r>
      <w:rPr>
        <w:sz w:val="24"/>
        <w:szCs w:val="24"/>
      </w:rPr>
      <w:t xml:space="preserve">Stormwater </w:t>
    </w:r>
    <w:r w:rsidRPr="00103E95">
      <w:rPr>
        <w:sz w:val="24"/>
        <w:szCs w:val="24"/>
      </w:rPr>
      <w:t>Work Group</w:t>
    </w:r>
    <w:r>
      <w:rPr>
        <w:sz w:val="24"/>
        <w:szCs w:val="24"/>
      </w:rPr>
      <w:t xml:space="preserve"> – Phase II Permit Reissuance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68"/>
    <w:multiLevelType w:val="hybridMultilevel"/>
    <w:tmpl w:val="E0E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E92"/>
    <w:multiLevelType w:val="hybridMultilevel"/>
    <w:tmpl w:val="352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955"/>
    <w:multiLevelType w:val="hybridMultilevel"/>
    <w:tmpl w:val="A02EB12E"/>
    <w:lvl w:ilvl="0" w:tplc="3C863CB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710C54"/>
    <w:multiLevelType w:val="hybridMultilevel"/>
    <w:tmpl w:val="4676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282D"/>
    <w:multiLevelType w:val="hybridMultilevel"/>
    <w:tmpl w:val="142C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48B"/>
    <w:multiLevelType w:val="hybridMultilevel"/>
    <w:tmpl w:val="2B7C7952"/>
    <w:lvl w:ilvl="0" w:tplc="20863DF4">
      <w:start w:val="202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557"/>
    <w:multiLevelType w:val="hybridMultilevel"/>
    <w:tmpl w:val="0F1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6539"/>
    <w:multiLevelType w:val="hybridMultilevel"/>
    <w:tmpl w:val="7C729864"/>
    <w:lvl w:ilvl="0" w:tplc="45682EC8">
      <w:start w:val="1"/>
      <w:numFmt w:val="decimal"/>
      <w:lvlText w:val="%1."/>
      <w:lvlJc w:val="left"/>
      <w:pPr>
        <w:ind w:left="1080" w:hanging="720"/>
      </w:pPr>
    </w:lvl>
    <w:lvl w:ilvl="1" w:tplc="B6BCFB9C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30A"/>
    <w:multiLevelType w:val="hybridMultilevel"/>
    <w:tmpl w:val="76260364"/>
    <w:lvl w:ilvl="0" w:tplc="6470B6C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3814"/>
    <w:multiLevelType w:val="hybridMultilevel"/>
    <w:tmpl w:val="075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042"/>
    <w:multiLevelType w:val="hybridMultilevel"/>
    <w:tmpl w:val="3FF6325C"/>
    <w:lvl w:ilvl="0" w:tplc="79BCB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377"/>
    <w:multiLevelType w:val="hybridMultilevel"/>
    <w:tmpl w:val="D2D6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7024"/>
    <w:multiLevelType w:val="hybridMultilevel"/>
    <w:tmpl w:val="EB4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10C76"/>
    <w:multiLevelType w:val="hybridMultilevel"/>
    <w:tmpl w:val="725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A4C66"/>
    <w:multiLevelType w:val="hybridMultilevel"/>
    <w:tmpl w:val="CF441B0E"/>
    <w:lvl w:ilvl="0" w:tplc="AC8E370A">
      <w:start w:val="202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5612"/>
    <w:multiLevelType w:val="hybridMultilevel"/>
    <w:tmpl w:val="83C6D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B41CF9"/>
    <w:multiLevelType w:val="hybridMultilevel"/>
    <w:tmpl w:val="872A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7F66"/>
    <w:multiLevelType w:val="hybridMultilevel"/>
    <w:tmpl w:val="F91A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3CD0"/>
    <w:multiLevelType w:val="hybridMultilevel"/>
    <w:tmpl w:val="418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6941"/>
    <w:multiLevelType w:val="hybridMultilevel"/>
    <w:tmpl w:val="700CF7C4"/>
    <w:lvl w:ilvl="0" w:tplc="20863DF4">
      <w:start w:val="202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2111"/>
    <w:multiLevelType w:val="hybridMultilevel"/>
    <w:tmpl w:val="89F27B66"/>
    <w:lvl w:ilvl="0" w:tplc="8ED4BFEE">
      <w:start w:val="1"/>
      <w:numFmt w:val="bullet"/>
      <w:lvlText w:val="•"/>
      <w:lvlJc w:val="left"/>
      <w:pPr>
        <w:ind w:left="180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5408D0"/>
    <w:multiLevelType w:val="hybridMultilevel"/>
    <w:tmpl w:val="8B5E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7143"/>
    <w:multiLevelType w:val="hybridMultilevel"/>
    <w:tmpl w:val="F1EE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9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22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13"/>
  </w:num>
  <w:num w:numId="21">
    <w:abstractNumId w:val="5"/>
  </w:num>
  <w:num w:numId="22">
    <w:abstractNumId w:val="14"/>
  </w:num>
  <w:num w:numId="23">
    <w:abstractNumId w:val="19"/>
  </w:num>
  <w:num w:numId="24">
    <w:abstractNumId w:val="8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6"/>
    <w:rsid w:val="00066F7E"/>
    <w:rsid w:val="00073753"/>
    <w:rsid w:val="00073DF3"/>
    <w:rsid w:val="00077225"/>
    <w:rsid w:val="000D1957"/>
    <w:rsid w:val="000D1C41"/>
    <w:rsid w:val="00101C27"/>
    <w:rsid w:val="00103E95"/>
    <w:rsid w:val="00115BE6"/>
    <w:rsid w:val="00123C5E"/>
    <w:rsid w:val="00142C4B"/>
    <w:rsid w:val="0015005E"/>
    <w:rsid w:val="00173F0E"/>
    <w:rsid w:val="00181B6B"/>
    <w:rsid w:val="001869E4"/>
    <w:rsid w:val="001A617A"/>
    <w:rsid w:val="001B1F6B"/>
    <w:rsid w:val="001C6784"/>
    <w:rsid w:val="00220776"/>
    <w:rsid w:val="00222FAA"/>
    <w:rsid w:val="00224DD2"/>
    <w:rsid w:val="00236F9D"/>
    <w:rsid w:val="00261C19"/>
    <w:rsid w:val="002650B9"/>
    <w:rsid w:val="0027516A"/>
    <w:rsid w:val="00282D42"/>
    <w:rsid w:val="00286C0F"/>
    <w:rsid w:val="002961A1"/>
    <w:rsid w:val="002A0281"/>
    <w:rsid w:val="002B6700"/>
    <w:rsid w:val="002C2381"/>
    <w:rsid w:val="002D5287"/>
    <w:rsid w:val="002D717C"/>
    <w:rsid w:val="00306121"/>
    <w:rsid w:val="00332B56"/>
    <w:rsid w:val="00346EA5"/>
    <w:rsid w:val="00353713"/>
    <w:rsid w:val="0035476E"/>
    <w:rsid w:val="00391B22"/>
    <w:rsid w:val="003B7775"/>
    <w:rsid w:val="003E671B"/>
    <w:rsid w:val="004009C4"/>
    <w:rsid w:val="004040B3"/>
    <w:rsid w:val="00407CBE"/>
    <w:rsid w:val="00436F7A"/>
    <w:rsid w:val="0044418B"/>
    <w:rsid w:val="00472889"/>
    <w:rsid w:val="00475287"/>
    <w:rsid w:val="0049222B"/>
    <w:rsid w:val="00495FB1"/>
    <w:rsid w:val="004F38EE"/>
    <w:rsid w:val="004F3D95"/>
    <w:rsid w:val="00506632"/>
    <w:rsid w:val="00514510"/>
    <w:rsid w:val="005258A8"/>
    <w:rsid w:val="00536545"/>
    <w:rsid w:val="005C6BC8"/>
    <w:rsid w:val="005D1388"/>
    <w:rsid w:val="005D364C"/>
    <w:rsid w:val="005D716E"/>
    <w:rsid w:val="00615F80"/>
    <w:rsid w:val="006431AD"/>
    <w:rsid w:val="006716B4"/>
    <w:rsid w:val="00680C40"/>
    <w:rsid w:val="00687B77"/>
    <w:rsid w:val="006E30C8"/>
    <w:rsid w:val="006E425A"/>
    <w:rsid w:val="00731082"/>
    <w:rsid w:val="00752292"/>
    <w:rsid w:val="00752548"/>
    <w:rsid w:val="00757D35"/>
    <w:rsid w:val="007730DF"/>
    <w:rsid w:val="00785C35"/>
    <w:rsid w:val="007C4E2D"/>
    <w:rsid w:val="007C6E05"/>
    <w:rsid w:val="007D02CA"/>
    <w:rsid w:val="007F250B"/>
    <w:rsid w:val="007F3A23"/>
    <w:rsid w:val="008354A2"/>
    <w:rsid w:val="0088287A"/>
    <w:rsid w:val="00893D61"/>
    <w:rsid w:val="008968AC"/>
    <w:rsid w:val="008A2944"/>
    <w:rsid w:val="008A767F"/>
    <w:rsid w:val="008B7994"/>
    <w:rsid w:val="008E1F5B"/>
    <w:rsid w:val="008F342A"/>
    <w:rsid w:val="009018FB"/>
    <w:rsid w:val="0091118F"/>
    <w:rsid w:val="00953130"/>
    <w:rsid w:val="009565F5"/>
    <w:rsid w:val="00983B11"/>
    <w:rsid w:val="009A54D5"/>
    <w:rsid w:val="009C72F4"/>
    <w:rsid w:val="009F018A"/>
    <w:rsid w:val="009F7DA8"/>
    <w:rsid w:val="00A43DC8"/>
    <w:rsid w:val="00A60636"/>
    <w:rsid w:val="00A60A88"/>
    <w:rsid w:val="00A90E36"/>
    <w:rsid w:val="00AA4849"/>
    <w:rsid w:val="00AC2E9B"/>
    <w:rsid w:val="00AC383B"/>
    <w:rsid w:val="00B010DF"/>
    <w:rsid w:val="00B1250F"/>
    <w:rsid w:val="00B47C1F"/>
    <w:rsid w:val="00B764E8"/>
    <w:rsid w:val="00B81829"/>
    <w:rsid w:val="00BA3D16"/>
    <w:rsid w:val="00BA7571"/>
    <w:rsid w:val="00BE1406"/>
    <w:rsid w:val="00BF1A6F"/>
    <w:rsid w:val="00BF68D1"/>
    <w:rsid w:val="00C01803"/>
    <w:rsid w:val="00C13108"/>
    <w:rsid w:val="00C30114"/>
    <w:rsid w:val="00C552C3"/>
    <w:rsid w:val="00C828D9"/>
    <w:rsid w:val="00CC111E"/>
    <w:rsid w:val="00CC5D87"/>
    <w:rsid w:val="00D02072"/>
    <w:rsid w:val="00D16DB5"/>
    <w:rsid w:val="00D20D70"/>
    <w:rsid w:val="00D22DDB"/>
    <w:rsid w:val="00D26719"/>
    <w:rsid w:val="00D32AD9"/>
    <w:rsid w:val="00D44A38"/>
    <w:rsid w:val="00D6608C"/>
    <w:rsid w:val="00D75C01"/>
    <w:rsid w:val="00DB11B9"/>
    <w:rsid w:val="00DC60C5"/>
    <w:rsid w:val="00DC7E7B"/>
    <w:rsid w:val="00DE48B2"/>
    <w:rsid w:val="00E11C22"/>
    <w:rsid w:val="00E256B5"/>
    <w:rsid w:val="00E425B2"/>
    <w:rsid w:val="00E44E73"/>
    <w:rsid w:val="00E557F3"/>
    <w:rsid w:val="00E76131"/>
    <w:rsid w:val="00E85046"/>
    <w:rsid w:val="00E86F33"/>
    <w:rsid w:val="00E87B26"/>
    <w:rsid w:val="00EC3549"/>
    <w:rsid w:val="00EE3A65"/>
    <w:rsid w:val="00EF765A"/>
    <w:rsid w:val="00F1311A"/>
    <w:rsid w:val="00F209B6"/>
    <w:rsid w:val="00F20E2C"/>
    <w:rsid w:val="00F933CD"/>
    <w:rsid w:val="00F97F80"/>
    <w:rsid w:val="00FA103D"/>
    <w:rsid w:val="00FB67A5"/>
    <w:rsid w:val="00FC4C7C"/>
    <w:rsid w:val="00FD4B58"/>
    <w:rsid w:val="00FE1F77"/>
    <w:rsid w:val="00FE36DB"/>
    <w:rsid w:val="00FF16D4"/>
    <w:rsid w:val="38939E61"/>
    <w:rsid w:val="5EA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A3D8D"/>
  <w15:docId w15:val="{9832B5AF-8568-470A-A5CE-2B7F7E0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0E3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525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3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2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7730D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5E99321909543AC6D763B2465A84C" ma:contentTypeVersion="10" ma:contentTypeDescription="Create a new document." ma:contentTypeScope="" ma:versionID="d974029cf800e87f0e4aed3747b81e7b">
  <xsd:schema xmlns:xsd="http://www.w3.org/2001/XMLSchema" xmlns:xs="http://www.w3.org/2001/XMLSchema" xmlns:p="http://schemas.microsoft.com/office/2006/metadata/properties" xmlns:ns2="07405214-d4c1-46e4-95f4-3327077d99ef" xmlns:ns3="d5999b1e-45f0-45e7-a098-b0c28a37438f" targetNamespace="http://schemas.microsoft.com/office/2006/metadata/properties" ma:root="true" ma:fieldsID="aa2a0a7c6b3eeab1f9006beeb19f5bdd" ns2:_="" ns3:_="">
    <xsd:import namespace="07405214-d4c1-46e4-95f4-3327077d99ef"/>
    <xsd:import namespace="d5999b1e-45f0-45e7-a098-b0c28a37438f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05214-d4c1-46e4-95f4-3327077d99ef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ments" ma:description="Further description of file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9b1e-45f0-45e7-a098-b0c28a374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7405214-d4c1-46e4-95f4-3327077d99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6E88-3F63-4943-B885-7A3B31D4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05214-d4c1-46e4-95f4-3327077d99ef"/>
    <ds:schemaRef ds:uri="d5999b1e-45f0-45e7-a098-b0c28a374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F8392-7B55-4268-9916-557B77427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07378-01D3-4AE6-A87A-0F5C35CF55E2}">
  <ds:schemaRefs>
    <ds:schemaRef ds:uri="http://schemas.microsoft.com/office/2006/metadata/properties"/>
    <ds:schemaRef ds:uri="http://schemas.microsoft.com/office/infopath/2007/PartnerControls"/>
    <ds:schemaRef ds:uri="07405214-d4c1-46e4-95f4-3327077d99ef"/>
  </ds:schemaRefs>
</ds:datastoreItem>
</file>

<file path=customXml/itemProps4.xml><?xml version="1.0" encoding="utf-8"?>
<ds:datastoreItem xmlns:ds="http://schemas.openxmlformats.org/officeDocument/2006/customXml" ds:itemID="{F28EB563-B506-418F-B38E-AAC9B02E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Shaw</dc:creator>
  <cp:keywords/>
  <dc:description/>
  <cp:lastModifiedBy>George, Trey</cp:lastModifiedBy>
  <cp:revision>4</cp:revision>
  <cp:lastPrinted>2016-08-23T22:45:00Z</cp:lastPrinted>
  <dcterms:created xsi:type="dcterms:W3CDTF">2021-08-23T15:58:00Z</dcterms:created>
  <dcterms:modified xsi:type="dcterms:W3CDTF">2021-09-08T09:05:00Z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0x0101005655E99321909543AC6D763B2465A84C</vt:lpwstr>
  </property>
</Properties>
</file>